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1A341" w14:textId="5232C181" w:rsidR="00EE43E8" w:rsidRPr="005A7C1F" w:rsidRDefault="00393E8A" w:rsidP="00EE43E8">
      <w:pPr>
        <w:ind w:left="6372" w:firstLine="0"/>
        <w:jc w:val="left"/>
        <w:rPr>
          <w:sz w:val="24"/>
          <w:szCs w:val="24"/>
        </w:rPr>
      </w:pPr>
      <w:r>
        <w:rPr>
          <w:sz w:val="24"/>
          <w:szCs w:val="24"/>
        </w:rPr>
        <w:t>Проє</w:t>
      </w:r>
      <w:r w:rsidR="005A7C1F" w:rsidRPr="005A7C1F">
        <w:rPr>
          <w:sz w:val="24"/>
          <w:szCs w:val="24"/>
        </w:rPr>
        <w:t xml:space="preserve">кт </w:t>
      </w:r>
      <w:r w:rsidR="00EE43E8" w:rsidRPr="005A7C1F">
        <w:rPr>
          <w:sz w:val="24"/>
          <w:szCs w:val="24"/>
        </w:rPr>
        <w:t>в редакції</w:t>
      </w:r>
    </w:p>
    <w:p w14:paraId="6F3386FB" w14:textId="3706FC9D" w:rsidR="00EE43E8" w:rsidRPr="00EE43E8" w:rsidRDefault="00EE43E8" w:rsidP="00EE43E8">
      <w:pPr>
        <w:ind w:left="6372" w:firstLine="0"/>
        <w:jc w:val="left"/>
        <w:rPr>
          <w:sz w:val="24"/>
          <w:szCs w:val="24"/>
        </w:rPr>
      </w:pPr>
      <w:r w:rsidRPr="005A7C1F">
        <w:rPr>
          <w:sz w:val="24"/>
          <w:szCs w:val="24"/>
        </w:rPr>
        <w:t xml:space="preserve">від </w:t>
      </w:r>
      <w:r w:rsidR="00D95D71">
        <w:rPr>
          <w:sz w:val="24"/>
          <w:szCs w:val="24"/>
        </w:rPr>
        <w:t>28 жовтня</w:t>
      </w:r>
      <w:r w:rsidR="00150F6F">
        <w:rPr>
          <w:sz w:val="24"/>
          <w:szCs w:val="24"/>
        </w:rPr>
        <w:t xml:space="preserve"> 2019 </w:t>
      </w:r>
      <w:r w:rsidRPr="00EE43E8">
        <w:rPr>
          <w:sz w:val="24"/>
          <w:szCs w:val="24"/>
        </w:rPr>
        <w:t>р.</w:t>
      </w:r>
    </w:p>
    <w:p w14:paraId="73EAFD56" w14:textId="77777777" w:rsidR="00EE43E8" w:rsidRDefault="00EE43E8" w:rsidP="00EE43E8">
      <w:pPr>
        <w:ind w:firstLine="0"/>
        <w:jc w:val="left"/>
      </w:pPr>
    </w:p>
    <w:p w14:paraId="7097A71F" w14:textId="3020C324" w:rsidR="00BD0760" w:rsidRDefault="0032624C" w:rsidP="00D10FE9">
      <w:pPr>
        <w:ind w:firstLine="0"/>
        <w:jc w:val="center"/>
      </w:pPr>
      <w:r>
        <w:t>Міністерство освіти і науки України</w:t>
      </w:r>
    </w:p>
    <w:p w14:paraId="04F33558" w14:textId="77777777" w:rsidR="0032624C" w:rsidRDefault="0032624C" w:rsidP="00D10FE9">
      <w:pPr>
        <w:ind w:firstLine="0"/>
        <w:jc w:val="center"/>
      </w:pPr>
      <w:r>
        <w:t>Сумський державний університет</w:t>
      </w:r>
    </w:p>
    <w:p w14:paraId="015225CC" w14:textId="77777777" w:rsidR="0032624C" w:rsidRDefault="0032624C" w:rsidP="00D10FE9">
      <w:pPr>
        <w:ind w:firstLine="0"/>
        <w:jc w:val="center"/>
      </w:pPr>
    </w:p>
    <w:p w14:paraId="4780B8C2" w14:textId="77777777" w:rsidR="0032624C" w:rsidRDefault="0032624C" w:rsidP="00D10FE9">
      <w:pPr>
        <w:ind w:firstLine="0"/>
        <w:jc w:val="center"/>
      </w:pPr>
    </w:p>
    <w:p w14:paraId="303CC66B" w14:textId="77777777" w:rsidR="0032624C" w:rsidRDefault="0032624C" w:rsidP="00D10FE9">
      <w:pPr>
        <w:ind w:firstLine="0"/>
        <w:jc w:val="center"/>
      </w:pPr>
    </w:p>
    <w:p w14:paraId="2694B0F1" w14:textId="77777777" w:rsidR="0032624C" w:rsidRDefault="0032624C" w:rsidP="00D10FE9">
      <w:pPr>
        <w:ind w:firstLine="0"/>
        <w:jc w:val="center"/>
      </w:pPr>
    </w:p>
    <w:p w14:paraId="3154DEA0" w14:textId="77777777" w:rsidR="0032624C" w:rsidRDefault="0032624C" w:rsidP="00D10FE9">
      <w:pPr>
        <w:ind w:firstLine="0"/>
        <w:jc w:val="center"/>
      </w:pPr>
    </w:p>
    <w:p w14:paraId="1FED6822" w14:textId="77777777" w:rsidR="0032624C" w:rsidRDefault="0032624C" w:rsidP="00D10FE9">
      <w:pPr>
        <w:ind w:firstLine="0"/>
        <w:jc w:val="center"/>
      </w:pPr>
    </w:p>
    <w:p w14:paraId="71C0A92E" w14:textId="77777777" w:rsidR="0032624C" w:rsidRDefault="0032624C" w:rsidP="00D10FE9">
      <w:pPr>
        <w:ind w:firstLine="0"/>
        <w:jc w:val="center"/>
      </w:pPr>
    </w:p>
    <w:p w14:paraId="072738D5" w14:textId="77777777" w:rsidR="0032624C" w:rsidRDefault="0032624C" w:rsidP="00D10FE9">
      <w:pPr>
        <w:ind w:firstLine="0"/>
        <w:jc w:val="center"/>
      </w:pPr>
    </w:p>
    <w:p w14:paraId="06BC053F" w14:textId="77777777" w:rsidR="0032624C" w:rsidRDefault="0032624C" w:rsidP="00D10FE9">
      <w:pPr>
        <w:ind w:firstLine="0"/>
        <w:jc w:val="center"/>
      </w:pPr>
    </w:p>
    <w:p w14:paraId="7621E866" w14:textId="77777777" w:rsidR="0032624C" w:rsidRPr="00073395" w:rsidRDefault="0032624C" w:rsidP="00D10FE9">
      <w:pPr>
        <w:ind w:firstLine="0"/>
        <w:jc w:val="center"/>
        <w:rPr>
          <w:b/>
        </w:rPr>
      </w:pPr>
      <w:r w:rsidRPr="00073395">
        <w:rPr>
          <w:b/>
        </w:rPr>
        <w:t>СТРАТЕГІЧНИЙ ПЛАН РОЗВИТКУ</w:t>
      </w:r>
    </w:p>
    <w:p w14:paraId="0DDD78D5" w14:textId="77777777" w:rsidR="0032624C" w:rsidRDefault="0032624C" w:rsidP="00D10FE9">
      <w:pPr>
        <w:ind w:firstLine="0"/>
        <w:jc w:val="center"/>
      </w:pPr>
      <w:r>
        <w:t>Сумського державного університету</w:t>
      </w:r>
    </w:p>
    <w:p w14:paraId="04714CE3" w14:textId="77943652" w:rsidR="0032624C" w:rsidRPr="009A5A16" w:rsidRDefault="0032624C" w:rsidP="00D10FE9">
      <w:pPr>
        <w:ind w:firstLine="0"/>
        <w:jc w:val="center"/>
        <w:rPr>
          <w:lang w:val="ru-RU"/>
        </w:rPr>
      </w:pPr>
      <w:r>
        <w:t>на 20</w:t>
      </w:r>
      <w:r w:rsidR="00305B29">
        <w:t>20</w:t>
      </w:r>
      <w:r>
        <w:t xml:space="preserve"> – 202</w:t>
      </w:r>
      <w:r w:rsidR="00305B29">
        <w:t>6</w:t>
      </w:r>
      <w:r>
        <w:t xml:space="preserve"> </w:t>
      </w:r>
      <w:r w:rsidR="00596188">
        <w:t>роки</w:t>
      </w:r>
    </w:p>
    <w:p w14:paraId="099F5B36" w14:textId="77777777" w:rsidR="0032624C" w:rsidRDefault="0032624C" w:rsidP="00D10FE9">
      <w:pPr>
        <w:ind w:firstLine="0"/>
      </w:pPr>
    </w:p>
    <w:p w14:paraId="417AE9AE" w14:textId="77777777" w:rsidR="0032624C" w:rsidRDefault="0032624C" w:rsidP="00D10FE9">
      <w:pPr>
        <w:ind w:firstLine="0"/>
      </w:pPr>
    </w:p>
    <w:p w14:paraId="2363817E" w14:textId="77777777" w:rsidR="0032624C" w:rsidRDefault="0032624C" w:rsidP="00D10FE9">
      <w:pPr>
        <w:ind w:firstLine="0"/>
      </w:pPr>
    </w:p>
    <w:p w14:paraId="3B6B8AFA" w14:textId="77777777" w:rsidR="0032624C" w:rsidRDefault="0032624C" w:rsidP="00D10FE9">
      <w:pPr>
        <w:ind w:firstLine="0"/>
      </w:pPr>
    </w:p>
    <w:p w14:paraId="27BF683F" w14:textId="77777777" w:rsidR="0032624C" w:rsidRDefault="0032624C" w:rsidP="00D10FE9">
      <w:pPr>
        <w:ind w:firstLine="0"/>
      </w:pPr>
    </w:p>
    <w:p w14:paraId="750F010A" w14:textId="77777777" w:rsidR="0032624C" w:rsidRDefault="0032624C" w:rsidP="00D10FE9">
      <w:pPr>
        <w:ind w:firstLine="0"/>
      </w:pPr>
    </w:p>
    <w:p w14:paraId="5BA7D9C3" w14:textId="77777777" w:rsidR="0032624C" w:rsidRDefault="0032624C" w:rsidP="00D10FE9">
      <w:pPr>
        <w:ind w:firstLine="0"/>
      </w:pPr>
    </w:p>
    <w:p w14:paraId="5159F4DE" w14:textId="77777777" w:rsidR="0032624C" w:rsidRDefault="0032624C" w:rsidP="00D10FE9">
      <w:pPr>
        <w:ind w:firstLine="0"/>
      </w:pPr>
    </w:p>
    <w:p w14:paraId="0ACFD5B1" w14:textId="77777777" w:rsidR="0032624C" w:rsidRDefault="0032624C" w:rsidP="00D10FE9">
      <w:pPr>
        <w:ind w:firstLine="0"/>
      </w:pPr>
    </w:p>
    <w:p w14:paraId="62459DB2" w14:textId="77777777" w:rsidR="0032624C" w:rsidRDefault="0032624C" w:rsidP="00D10FE9">
      <w:pPr>
        <w:ind w:firstLine="0"/>
      </w:pPr>
    </w:p>
    <w:p w14:paraId="23BFB0EC" w14:textId="77777777" w:rsidR="0032624C" w:rsidRDefault="0032624C" w:rsidP="00D10FE9">
      <w:pPr>
        <w:ind w:firstLine="0"/>
      </w:pPr>
    </w:p>
    <w:p w14:paraId="0BF31FDC" w14:textId="77777777" w:rsidR="0032624C" w:rsidRDefault="0032624C" w:rsidP="00D10FE9">
      <w:pPr>
        <w:ind w:firstLine="0"/>
      </w:pPr>
    </w:p>
    <w:p w14:paraId="0919F166" w14:textId="77777777" w:rsidR="0032624C" w:rsidRDefault="0032624C" w:rsidP="00D10FE9">
      <w:pPr>
        <w:ind w:firstLine="0"/>
      </w:pPr>
    </w:p>
    <w:p w14:paraId="434E8B8E" w14:textId="77777777" w:rsidR="0032624C" w:rsidRDefault="0032624C" w:rsidP="00D10FE9">
      <w:pPr>
        <w:ind w:firstLine="0"/>
      </w:pPr>
    </w:p>
    <w:p w14:paraId="374C9496" w14:textId="77777777" w:rsidR="00DE0EE1" w:rsidRDefault="00DE0EE1" w:rsidP="00D10FE9">
      <w:pPr>
        <w:ind w:firstLine="0"/>
      </w:pPr>
    </w:p>
    <w:p w14:paraId="0FED1BB5" w14:textId="77777777" w:rsidR="00DE0EE1" w:rsidRDefault="00DE0EE1" w:rsidP="00D10FE9">
      <w:pPr>
        <w:ind w:firstLine="0"/>
      </w:pPr>
    </w:p>
    <w:p w14:paraId="164CA0BC" w14:textId="77777777" w:rsidR="0032624C" w:rsidRDefault="0032624C" w:rsidP="00D10FE9">
      <w:pPr>
        <w:ind w:firstLine="0"/>
      </w:pPr>
      <w:r>
        <w:t>Схвалено рішенням вченої ради СумДУ</w:t>
      </w:r>
    </w:p>
    <w:p w14:paraId="14BF05B2" w14:textId="701BB5C6" w:rsidR="0032624C" w:rsidRDefault="0032624C" w:rsidP="00D10FE9">
      <w:pPr>
        <w:ind w:firstLine="0"/>
      </w:pPr>
      <w:r>
        <w:t>(протокол №___ від ___ ____ 201</w:t>
      </w:r>
      <w:r w:rsidR="00D95D71">
        <w:t>9 р</w:t>
      </w:r>
      <w:r>
        <w:t>.)</w:t>
      </w:r>
    </w:p>
    <w:p w14:paraId="7F4A3662" w14:textId="77777777" w:rsidR="0032624C" w:rsidRDefault="0032624C" w:rsidP="00D10FE9">
      <w:pPr>
        <w:ind w:firstLine="0"/>
      </w:pPr>
    </w:p>
    <w:p w14:paraId="5D153AB2" w14:textId="77777777" w:rsidR="0032624C" w:rsidRDefault="0032624C" w:rsidP="00D10FE9">
      <w:pPr>
        <w:ind w:firstLine="0"/>
      </w:pPr>
    </w:p>
    <w:p w14:paraId="1279AA7D" w14:textId="77777777" w:rsidR="0032624C" w:rsidRDefault="0032624C" w:rsidP="00D10FE9">
      <w:pPr>
        <w:ind w:firstLine="0"/>
      </w:pPr>
      <w:r>
        <w:t xml:space="preserve">Затверджено Конференцією трудового </w:t>
      </w:r>
    </w:p>
    <w:p w14:paraId="608E3F7F" w14:textId="77777777" w:rsidR="009A5A16" w:rsidRDefault="0032624C" w:rsidP="00D10FE9">
      <w:pPr>
        <w:ind w:firstLine="0"/>
      </w:pPr>
      <w:r>
        <w:t xml:space="preserve">колективу університету </w:t>
      </w:r>
    </w:p>
    <w:p w14:paraId="4C26CCEB" w14:textId="52F8E1DD" w:rsidR="0032624C" w:rsidRDefault="0032624C" w:rsidP="00D10FE9">
      <w:pPr>
        <w:ind w:firstLine="0"/>
      </w:pPr>
      <w:r>
        <w:t>(протокол №___ від ___ _</w:t>
      </w:r>
      <w:r w:rsidR="00073395">
        <w:t>_</w:t>
      </w:r>
      <w:r>
        <w:t>__</w:t>
      </w:r>
      <w:r w:rsidR="00DE0EE1">
        <w:t xml:space="preserve"> 20</w:t>
      </w:r>
      <w:r w:rsidR="00D95D71">
        <w:t>20 р.)</w:t>
      </w:r>
    </w:p>
    <w:p w14:paraId="07902ECA" w14:textId="77777777" w:rsidR="00DE0EE1" w:rsidRDefault="00DE0EE1" w:rsidP="00D10FE9">
      <w:pPr>
        <w:ind w:firstLine="0"/>
      </w:pPr>
    </w:p>
    <w:p w14:paraId="415F9F93" w14:textId="77777777" w:rsidR="00DE0EE1" w:rsidRDefault="00DE0EE1" w:rsidP="00D10FE9">
      <w:pPr>
        <w:ind w:firstLine="0"/>
      </w:pPr>
    </w:p>
    <w:p w14:paraId="3014E1EA" w14:textId="0745CAA3" w:rsidR="00DE0EE1" w:rsidRDefault="00DE0EE1" w:rsidP="00D10FE9">
      <w:pPr>
        <w:ind w:firstLine="0"/>
      </w:pPr>
    </w:p>
    <w:p w14:paraId="1B7B9666" w14:textId="77777777" w:rsidR="00B63C1D" w:rsidRDefault="00B63C1D" w:rsidP="00D10FE9">
      <w:pPr>
        <w:ind w:firstLine="0"/>
      </w:pPr>
    </w:p>
    <w:p w14:paraId="5DC686B7" w14:textId="1ABBAE55" w:rsidR="0011183B" w:rsidRDefault="00DE0EE1" w:rsidP="006745D1">
      <w:pPr>
        <w:ind w:firstLine="0"/>
        <w:jc w:val="center"/>
      </w:pPr>
      <w:r>
        <w:t>Суми, 2019</w:t>
      </w:r>
      <w:r w:rsidR="0011183B">
        <w:br w:type="page"/>
      </w:r>
    </w:p>
    <w:p w14:paraId="2B6515C4" w14:textId="330027F8" w:rsidR="00D10FE9" w:rsidRDefault="00310342" w:rsidP="00D10FE9">
      <w:pPr>
        <w:ind w:firstLine="0"/>
        <w:jc w:val="center"/>
      </w:pPr>
      <w:r>
        <w:lastRenderedPageBreak/>
        <w:t>ЗМІСТ</w:t>
      </w:r>
    </w:p>
    <w:p w14:paraId="280A2079" w14:textId="77777777" w:rsidR="003F4A89" w:rsidRPr="009F7985" w:rsidRDefault="003F4A89" w:rsidP="00D10FE9">
      <w:pPr>
        <w:ind w:firstLine="0"/>
        <w:jc w:val="center"/>
        <w:rPr>
          <w:sz w:val="18"/>
          <w:szCs w:val="18"/>
        </w:rPr>
      </w:pPr>
    </w:p>
    <w:tbl>
      <w:tblPr>
        <w:tblStyle w:val="a7"/>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2"/>
        <w:gridCol w:w="567"/>
      </w:tblGrid>
      <w:tr w:rsidR="001576F8" w:rsidRPr="00A16217" w14:paraId="4B363E07" w14:textId="77777777" w:rsidTr="00CD2F60">
        <w:trPr>
          <w:trHeight w:val="296"/>
        </w:trPr>
        <w:tc>
          <w:tcPr>
            <w:tcW w:w="9782" w:type="dxa"/>
          </w:tcPr>
          <w:p w14:paraId="6000BC38" w14:textId="2E682D16" w:rsidR="001576F8" w:rsidRPr="0059566C" w:rsidRDefault="001576F8" w:rsidP="00D4073C">
            <w:pPr>
              <w:tabs>
                <w:tab w:val="left" w:pos="350"/>
              </w:tabs>
              <w:ind w:right="-90"/>
              <w:rPr>
                <w:b/>
                <w:sz w:val="24"/>
                <w:szCs w:val="24"/>
              </w:rPr>
            </w:pPr>
            <w:r w:rsidRPr="0059566C">
              <w:rPr>
                <w:b/>
                <w:sz w:val="24"/>
                <w:szCs w:val="24"/>
              </w:rPr>
              <w:t>1</w:t>
            </w:r>
            <w:r w:rsidRPr="0059566C">
              <w:rPr>
                <w:b/>
                <w:sz w:val="24"/>
                <w:szCs w:val="24"/>
              </w:rPr>
              <w:tab/>
              <w:t>Загальна характеристика університету</w:t>
            </w:r>
            <w:r w:rsidRPr="0059566C">
              <w:rPr>
                <w:sz w:val="24"/>
                <w:szCs w:val="24"/>
              </w:rPr>
              <w:t>………………………………………………</w:t>
            </w:r>
            <w:r w:rsidR="000974C3">
              <w:rPr>
                <w:sz w:val="24"/>
                <w:szCs w:val="24"/>
              </w:rPr>
              <w:t>…...</w:t>
            </w:r>
            <w:r w:rsidRPr="0059566C">
              <w:rPr>
                <w:sz w:val="24"/>
                <w:szCs w:val="24"/>
              </w:rPr>
              <w:t>…</w:t>
            </w:r>
          </w:p>
        </w:tc>
        <w:tc>
          <w:tcPr>
            <w:tcW w:w="567" w:type="dxa"/>
          </w:tcPr>
          <w:p w14:paraId="17419D24" w14:textId="5C9AFED2" w:rsidR="001576F8" w:rsidRPr="00F9251D" w:rsidRDefault="0068207A" w:rsidP="00022B18">
            <w:pPr>
              <w:tabs>
                <w:tab w:val="left" w:pos="270"/>
              </w:tabs>
              <w:rPr>
                <w:sz w:val="22"/>
                <w:szCs w:val="22"/>
              </w:rPr>
            </w:pPr>
            <w:r w:rsidRPr="00F9251D">
              <w:rPr>
                <w:sz w:val="22"/>
                <w:szCs w:val="22"/>
              </w:rPr>
              <w:t>3</w:t>
            </w:r>
          </w:p>
        </w:tc>
      </w:tr>
      <w:tr w:rsidR="001576F8" w:rsidRPr="00126216" w14:paraId="4DC3E080" w14:textId="77777777" w:rsidTr="00CD2F60">
        <w:tc>
          <w:tcPr>
            <w:tcW w:w="9782" w:type="dxa"/>
          </w:tcPr>
          <w:p w14:paraId="7AF6651C" w14:textId="4DBAEB28" w:rsidR="001576F8" w:rsidRPr="0059566C" w:rsidRDefault="001576F8" w:rsidP="00D4073C">
            <w:pPr>
              <w:tabs>
                <w:tab w:val="left" w:pos="350"/>
              </w:tabs>
              <w:ind w:right="-90"/>
              <w:rPr>
                <w:b/>
                <w:sz w:val="24"/>
                <w:szCs w:val="24"/>
              </w:rPr>
            </w:pPr>
            <w:r w:rsidRPr="0059566C">
              <w:rPr>
                <w:b/>
                <w:sz w:val="24"/>
                <w:szCs w:val="24"/>
              </w:rPr>
              <w:t>2</w:t>
            </w:r>
            <w:r w:rsidRPr="0059566C">
              <w:rPr>
                <w:b/>
              </w:rPr>
              <w:tab/>
            </w:r>
            <w:r w:rsidRPr="0059566C">
              <w:rPr>
                <w:b/>
                <w:sz w:val="24"/>
                <w:szCs w:val="24"/>
                <w:lang w:val="en-US"/>
              </w:rPr>
              <w:t>SWOT</w:t>
            </w:r>
            <w:r w:rsidRPr="0059566C">
              <w:rPr>
                <w:b/>
                <w:sz w:val="24"/>
                <w:szCs w:val="24"/>
              </w:rPr>
              <w:t xml:space="preserve"> – аналіз поточного етапу розвитку університету</w:t>
            </w:r>
            <w:r w:rsidRPr="0059566C">
              <w:rPr>
                <w:sz w:val="24"/>
                <w:szCs w:val="24"/>
              </w:rPr>
              <w:t>………………………</w:t>
            </w:r>
            <w:r w:rsidR="0059566C">
              <w:rPr>
                <w:sz w:val="24"/>
                <w:szCs w:val="24"/>
                <w:lang w:val="ru-RU"/>
              </w:rPr>
              <w:t>..</w:t>
            </w:r>
            <w:r w:rsidRPr="0059566C">
              <w:rPr>
                <w:sz w:val="24"/>
                <w:szCs w:val="24"/>
              </w:rPr>
              <w:t>……</w:t>
            </w:r>
            <w:r w:rsidR="000974C3">
              <w:rPr>
                <w:sz w:val="24"/>
                <w:szCs w:val="24"/>
              </w:rPr>
              <w:t>…....</w:t>
            </w:r>
          </w:p>
        </w:tc>
        <w:tc>
          <w:tcPr>
            <w:tcW w:w="567" w:type="dxa"/>
          </w:tcPr>
          <w:p w14:paraId="5991E9D1" w14:textId="488E7296" w:rsidR="001576F8" w:rsidRPr="00F9251D" w:rsidRDefault="005A7C1F" w:rsidP="00022B18">
            <w:pPr>
              <w:tabs>
                <w:tab w:val="left" w:pos="283"/>
              </w:tabs>
              <w:rPr>
                <w:sz w:val="22"/>
                <w:szCs w:val="22"/>
              </w:rPr>
            </w:pPr>
            <w:r w:rsidRPr="00F9251D">
              <w:rPr>
                <w:sz w:val="22"/>
                <w:szCs w:val="22"/>
              </w:rPr>
              <w:t>7</w:t>
            </w:r>
          </w:p>
        </w:tc>
      </w:tr>
      <w:tr w:rsidR="001576F8" w:rsidRPr="00126216" w14:paraId="4C3F3A15" w14:textId="77777777" w:rsidTr="00CD2F60">
        <w:tc>
          <w:tcPr>
            <w:tcW w:w="9782" w:type="dxa"/>
          </w:tcPr>
          <w:p w14:paraId="6E8865B7" w14:textId="2C7036BA" w:rsidR="001576F8" w:rsidRPr="0021448C" w:rsidRDefault="001576F8" w:rsidP="008001D8">
            <w:pPr>
              <w:pStyle w:val="a8"/>
              <w:numPr>
                <w:ilvl w:val="1"/>
                <w:numId w:val="7"/>
              </w:numPr>
              <w:tabs>
                <w:tab w:val="left" w:pos="284"/>
                <w:tab w:val="left" w:pos="746"/>
              </w:tabs>
              <w:ind w:right="-90" w:firstLine="18"/>
              <w:rPr>
                <w:sz w:val="24"/>
                <w:szCs w:val="24"/>
              </w:rPr>
            </w:pPr>
            <w:r w:rsidRPr="0021448C">
              <w:rPr>
                <w:sz w:val="24"/>
                <w:szCs w:val="24"/>
              </w:rPr>
              <w:t>Сильні сторони</w:t>
            </w:r>
            <w:r w:rsidR="0021448C">
              <w:rPr>
                <w:sz w:val="24"/>
                <w:szCs w:val="24"/>
                <w:lang w:val="ru-RU"/>
              </w:rPr>
              <w:t>……………………………………………………………………</w:t>
            </w:r>
            <w:r w:rsidR="009F2300">
              <w:rPr>
                <w:sz w:val="24"/>
                <w:szCs w:val="24"/>
              </w:rPr>
              <w:t>…..</w:t>
            </w:r>
            <w:r w:rsidR="0021448C">
              <w:rPr>
                <w:sz w:val="24"/>
                <w:szCs w:val="24"/>
                <w:lang w:val="ru-RU"/>
              </w:rPr>
              <w:t>…</w:t>
            </w:r>
            <w:r w:rsidR="00404F30">
              <w:rPr>
                <w:sz w:val="24"/>
                <w:szCs w:val="24"/>
                <w:lang w:val="ru-RU"/>
              </w:rPr>
              <w:t>…..</w:t>
            </w:r>
          </w:p>
        </w:tc>
        <w:tc>
          <w:tcPr>
            <w:tcW w:w="567" w:type="dxa"/>
          </w:tcPr>
          <w:p w14:paraId="01B307CF" w14:textId="7E385768" w:rsidR="001576F8" w:rsidRPr="00F9251D" w:rsidRDefault="005A7C1F" w:rsidP="00022B18">
            <w:pPr>
              <w:pStyle w:val="a8"/>
              <w:tabs>
                <w:tab w:val="left" w:pos="284"/>
              </w:tabs>
              <w:spacing w:line="240" w:lineRule="auto"/>
              <w:ind w:left="0"/>
              <w:jc w:val="both"/>
              <w:rPr>
                <w:sz w:val="22"/>
                <w:szCs w:val="22"/>
              </w:rPr>
            </w:pPr>
            <w:r w:rsidRPr="00F9251D">
              <w:rPr>
                <w:sz w:val="22"/>
                <w:szCs w:val="22"/>
              </w:rPr>
              <w:t>7</w:t>
            </w:r>
          </w:p>
        </w:tc>
      </w:tr>
      <w:tr w:rsidR="001576F8" w:rsidRPr="00642D1E" w14:paraId="012A1453" w14:textId="77777777" w:rsidTr="00CD2F60">
        <w:tc>
          <w:tcPr>
            <w:tcW w:w="9782" w:type="dxa"/>
          </w:tcPr>
          <w:p w14:paraId="30A42614" w14:textId="3F4D0FEE" w:rsidR="001576F8" w:rsidRPr="0021448C" w:rsidRDefault="001576F8" w:rsidP="008001D8">
            <w:pPr>
              <w:pStyle w:val="a8"/>
              <w:numPr>
                <w:ilvl w:val="1"/>
                <w:numId w:val="7"/>
              </w:numPr>
              <w:tabs>
                <w:tab w:val="left" w:pos="294"/>
                <w:tab w:val="left" w:pos="746"/>
              </w:tabs>
              <w:ind w:right="-90" w:firstLine="18"/>
              <w:rPr>
                <w:sz w:val="24"/>
                <w:szCs w:val="24"/>
              </w:rPr>
            </w:pPr>
            <w:r w:rsidRPr="0021448C">
              <w:rPr>
                <w:sz w:val="24"/>
                <w:szCs w:val="24"/>
              </w:rPr>
              <w:t>Можливості</w:t>
            </w:r>
            <w:r w:rsidR="0021448C">
              <w:rPr>
                <w:sz w:val="24"/>
                <w:szCs w:val="24"/>
                <w:lang w:val="ru-RU"/>
              </w:rPr>
              <w:t>……………………………………………………………………………</w:t>
            </w:r>
            <w:r w:rsidR="009F2300">
              <w:rPr>
                <w:sz w:val="24"/>
                <w:szCs w:val="24"/>
                <w:lang w:val="ru-RU"/>
              </w:rPr>
              <w:t>…</w:t>
            </w:r>
            <w:r w:rsidR="000974C3">
              <w:rPr>
                <w:sz w:val="24"/>
                <w:szCs w:val="24"/>
                <w:lang w:val="ru-RU"/>
              </w:rPr>
              <w:t>…</w:t>
            </w:r>
            <w:r w:rsidR="0011183B">
              <w:rPr>
                <w:sz w:val="24"/>
                <w:szCs w:val="24"/>
                <w:lang w:val="ru-RU"/>
              </w:rPr>
              <w:t>..</w:t>
            </w:r>
          </w:p>
        </w:tc>
        <w:tc>
          <w:tcPr>
            <w:tcW w:w="567" w:type="dxa"/>
          </w:tcPr>
          <w:p w14:paraId="24558DB5" w14:textId="09F11B75" w:rsidR="001576F8" w:rsidRPr="00F9251D" w:rsidRDefault="005A7C1F" w:rsidP="00022B18">
            <w:pPr>
              <w:pStyle w:val="a8"/>
              <w:tabs>
                <w:tab w:val="left" w:pos="294"/>
              </w:tabs>
              <w:spacing w:line="240" w:lineRule="auto"/>
              <w:ind w:left="0"/>
              <w:jc w:val="both"/>
              <w:rPr>
                <w:sz w:val="22"/>
                <w:szCs w:val="22"/>
              </w:rPr>
            </w:pPr>
            <w:r w:rsidRPr="00F9251D">
              <w:rPr>
                <w:sz w:val="22"/>
                <w:szCs w:val="22"/>
              </w:rPr>
              <w:t>8</w:t>
            </w:r>
          </w:p>
        </w:tc>
      </w:tr>
      <w:tr w:rsidR="001576F8" w:rsidRPr="00642D1E" w14:paraId="7260721D" w14:textId="77777777" w:rsidTr="00CD2F60">
        <w:tc>
          <w:tcPr>
            <w:tcW w:w="9782" w:type="dxa"/>
          </w:tcPr>
          <w:p w14:paraId="465A7723" w14:textId="2FB3F1FE" w:rsidR="001576F8" w:rsidRPr="0021448C" w:rsidRDefault="001576F8" w:rsidP="008001D8">
            <w:pPr>
              <w:pStyle w:val="a8"/>
              <w:numPr>
                <w:ilvl w:val="1"/>
                <w:numId w:val="7"/>
              </w:numPr>
              <w:tabs>
                <w:tab w:val="left" w:pos="294"/>
                <w:tab w:val="left" w:pos="746"/>
              </w:tabs>
              <w:ind w:right="-90" w:firstLine="18"/>
              <w:rPr>
                <w:sz w:val="24"/>
                <w:szCs w:val="24"/>
              </w:rPr>
            </w:pPr>
            <w:r w:rsidRPr="0021448C">
              <w:rPr>
                <w:sz w:val="24"/>
                <w:szCs w:val="24"/>
              </w:rPr>
              <w:t>Слабкі сторони</w:t>
            </w:r>
            <w:r w:rsidR="0021448C">
              <w:rPr>
                <w:sz w:val="24"/>
                <w:szCs w:val="24"/>
                <w:lang w:val="ru-RU"/>
              </w:rPr>
              <w:t>…………………………………………………………………………</w:t>
            </w:r>
            <w:r w:rsidR="000974C3">
              <w:rPr>
                <w:sz w:val="24"/>
                <w:szCs w:val="24"/>
                <w:lang w:val="ru-RU"/>
              </w:rPr>
              <w:t>…….</w:t>
            </w:r>
          </w:p>
        </w:tc>
        <w:tc>
          <w:tcPr>
            <w:tcW w:w="567" w:type="dxa"/>
          </w:tcPr>
          <w:p w14:paraId="17996265" w14:textId="29CE1128" w:rsidR="001576F8" w:rsidRPr="00F9251D" w:rsidRDefault="0068207A" w:rsidP="0068207A">
            <w:pPr>
              <w:pStyle w:val="a8"/>
              <w:tabs>
                <w:tab w:val="left" w:pos="294"/>
              </w:tabs>
              <w:spacing w:line="240" w:lineRule="auto"/>
              <w:ind w:left="0"/>
              <w:jc w:val="both"/>
              <w:rPr>
                <w:sz w:val="22"/>
                <w:szCs w:val="22"/>
              </w:rPr>
            </w:pPr>
            <w:r w:rsidRPr="00F9251D">
              <w:rPr>
                <w:sz w:val="22"/>
                <w:szCs w:val="22"/>
              </w:rPr>
              <w:t>9</w:t>
            </w:r>
          </w:p>
        </w:tc>
      </w:tr>
      <w:tr w:rsidR="001576F8" w:rsidRPr="00642D1E" w14:paraId="36E229CA" w14:textId="77777777" w:rsidTr="00CD2F60">
        <w:trPr>
          <w:trHeight w:val="361"/>
        </w:trPr>
        <w:tc>
          <w:tcPr>
            <w:tcW w:w="9782" w:type="dxa"/>
          </w:tcPr>
          <w:p w14:paraId="7906AFED" w14:textId="57A6E54F" w:rsidR="001576F8" w:rsidRPr="0021448C" w:rsidRDefault="0021448C" w:rsidP="00D4073C">
            <w:pPr>
              <w:tabs>
                <w:tab w:val="left" w:pos="378"/>
              </w:tabs>
              <w:ind w:left="314" w:right="-90" w:firstLine="36"/>
              <w:rPr>
                <w:sz w:val="24"/>
                <w:szCs w:val="24"/>
                <w:lang w:val="ru-RU"/>
              </w:rPr>
            </w:pPr>
            <w:r>
              <w:rPr>
                <w:sz w:val="24"/>
                <w:szCs w:val="24"/>
                <w:lang w:val="ru-RU"/>
              </w:rPr>
              <w:t>2.4</w:t>
            </w:r>
            <w:r w:rsidR="00767304">
              <w:rPr>
                <w:sz w:val="24"/>
                <w:szCs w:val="24"/>
                <w:lang w:val="ru-RU"/>
              </w:rPr>
              <w:tab/>
            </w:r>
            <w:r w:rsidR="001576F8" w:rsidRPr="0021448C">
              <w:rPr>
                <w:sz w:val="24"/>
                <w:szCs w:val="24"/>
              </w:rPr>
              <w:t>Загрози</w:t>
            </w:r>
            <w:r w:rsidR="008C70AF">
              <w:rPr>
                <w:sz w:val="24"/>
                <w:szCs w:val="24"/>
              </w:rPr>
              <w:t>..</w:t>
            </w:r>
            <w:r>
              <w:rPr>
                <w:sz w:val="24"/>
                <w:szCs w:val="24"/>
                <w:lang w:val="ru-RU"/>
              </w:rPr>
              <w:t>…………………………………………………………………………………</w:t>
            </w:r>
            <w:r w:rsidR="000974C3">
              <w:rPr>
                <w:sz w:val="24"/>
                <w:szCs w:val="24"/>
                <w:lang w:val="ru-RU"/>
              </w:rPr>
              <w:t>…….</w:t>
            </w:r>
          </w:p>
        </w:tc>
        <w:tc>
          <w:tcPr>
            <w:tcW w:w="567" w:type="dxa"/>
          </w:tcPr>
          <w:p w14:paraId="10981ECC" w14:textId="6B6CFB02" w:rsidR="001576F8" w:rsidRPr="00F9251D" w:rsidRDefault="005A7C1F" w:rsidP="00022B18">
            <w:pPr>
              <w:pStyle w:val="a8"/>
              <w:tabs>
                <w:tab w:val="left" w:pos="294"/>
              </w:tabs>
              <w:spacing w:line="240" w:lineRule="auto"/>
              <w:ind w:left="0"/>
              <w:jc w:val="both"/>
              <w:rPr>
                <w:sz w:val="22"/>
                <w:szCs w:val="22"/>
              </w:rPr>
            </w:pPr>
            <w:r w:rsidRPr="00F9251D">
              <w:rPr>
                <w:sz w:val="22"/>
                <w:szCs w:val="22"/>
              </w:rPr>
              <w:t>9</w:t>
            </w:r>
          </w:p>
        </w:tc>
      </w:tr>
      <w:tr w:rsidR="001576F8" w:rsidRPr="00642D1E" w14:paraId="401FC0AA" w14:textId="77777777" w:rsidTr="00CD2F60">
        <w:trPr>
          <w:trHeight w:val="323"/>
        </w:trPr>
        <w:tc>
          <w:tcPr>
            <w:tcW w:w="9782" w:type="dxa"/>
          </w:tcPr>
          <w:p w14:paraId="1D69EE45" w14:textId="03C3DFE4" w:rsidR="001576F8" w:rsidRPr="0059566C" w:rsidRDefault="001576F8" w:rsidP="00D4073C">
            <w:pPr>
              <w:tabs>
                <w:tab w:val="left" w:pos="314"/>
              </w:tabs>
              <w:ind w:right="-90"/>
              <w:rPr>
                <w:b/>
                <w:sz w:val="24"/>
                <w:szCs w:val="24"/>
                <w:lang w:val="ru-RU"/>
              </w:rPr>
            </w:pPr>
            <w:r w:rsidRPr="0059566C">
              <w:rPr>
                <w:b/>
                <w:sz w:val="24"/>
                <w:szCs w:val="24"/>
              </w:rPr>
              <w:t>3</w:t>
            </w:r>
            <w:r w:rsidRPr="0059566C">
              <w:rPr>
                <w:b/>
                <w:sz w:val="24"/>
                <w:szCs w:val="24"/>
              </w:rPr>
              <w:tab/>
              <w:t>Мета та завдання стратегічного плану</w:t>
            </w:r>
            <w:r w:rsidRPr="0059566C">
              <w:rPr>
                <w:sz w:val="24"/>
                <w:szCs w:val="24"/>
              </w:rPr>
              <w:t>………………………………………………</w:t>
            </w:r>
            <w:r w:rsidR="0059566C">
              <w:rPr>
                <w:sz w:val="24"/>
                <w:szCs w:val="24"/>
                <w:lang w:val="ru-RU"/>
              </w:rPr>
              <w:t>…</w:t>
            </w:r>
            <w:r w:rsidR="000974C3">
              <w:rPr>
                <w:sz w:val="24"/>
                <w:szCs w:val="24"/>
                <w:lang w:val="ru-RU"/>
              </w:rPr>
              <w:t>……</w:t>
            </w:r>
          </w:p>
        </w:tc>
        <w:tc>
          <w:tcPr>
            <w:tcW w:w="567" w:type="dxa"/>
          </w:tcPr>
          <w:p w14:paraId="03E69646" w14:textId="04B9D19C" w:rsidR="001576F8" w:rsidRPr="00F9251D" w:rsidRDefault="0072023B" w:rsidP="005A7C1F">
            <w:pPr>
              <w:tabs>
                <w:tab w:val="left" w:pos="294"/>
              </w:tabs>
              <w:rPr>
                <w:sz w:val="22"/>
                <w:szCs w:val="22"/>
              </w:rPr>
            </w:pPr>
            <w:r w:rsidRPr="00F9251D">
              <w:rPr>
                <w:sz w:val="22"/>
                <w:szCs w:val="22"/>
              </w:rPr>
              <w:t>1</w:t>
            </w:r>
            <w:r w:rsidR="005A7C1F" w:rsidRPr="00F9251D">
              <w:rPr>
                <w:sz w:val="22"/>
                <w:szCs w:val="22"/>
              </w:rPr>
              <w:t>0</w:t>
            </w:r>
          </w:p>
        </w:tc>
      </w:tr>
      <w:tr w:rsidR="001576F8" w:rsidRPr="0059566C" w14:paraId="6E4F262F" w14:textId="77777777" w:rsidTr="00CD2F60">
        <w:trPr>
          <w:trHeight w:val="323"/>
        </w:trPr>
        <w:tc>
          <w:tcPr>
            <w:tcW w:w="9782" w:type="dxa"/>
          </w:tcPr>
          <w:p w14:paraId="1D2F0D4E" w14:textId="1EECDDC2" w:rsidR="001576F8" w:rsidRPr="0059566C" w:rsidRDefault="001576F8" w:rsidP="00D4073C">
            <w:pPr>
              <w:tabs>
                <w:tab w:val="left" w:pos="314"/>
              </w:tabs>
              <w:ind w:right="-90"/>
              <w:rPr>
                <w:sz w:val="24"/>
                <w:szCs w:val="24"/>
              </w:rPr>
            </w:pPr>
            <w:r w:rsidRPr="0059566C">
              <w:rPr>
                <w:b/>
                <w:sz w:val="24"/>
                <w:szCs w:val="24"/>
              </w:rPr>
              <w:t>4</w:t>
            </w:r>
            <w:r w:rsidRPr="0059566C">
              <w:rPr>
                <w:sz w:val="24"/>
                <w:szCs w:val="24"/>
              </w:rPr>
              <w:tab/>
            </w:r>
            <w:r w:rsidRPr="0059566C">
              <w:rPr>
                <w:b/>
                <w:sz w:val="24"/>
                <w:szCs w:val="24"/>
              </w:rPr>
              <w:t>Візія, місія, ключові цінності та принципи</w:t>
            </w:r>
            <w:r w:rsidRPr="0059566C">
              <w:rPr>
                <w:sz w:val="24"/>
                <w:szCs w:val="24"/>
              </w:rPr>
              <w:t xml:space="preserve"> …………………………………………</w:t>
            </w:r>
            <w:r w:rsidR="0011183B">
              <w:rPr>
                <w:sz w:val="24"/>
                <w:szCs w:val="24"/>
              </w:rPr>
              <w:t>……</w:t>
            </w:r>
            <w:r w:rsidRPr="0059566C">
              <w:rPr>
                <w:sz w:val="24"/>
                <w:szCs w:val="24"/>
              </w:rPr>
              <w:t>…</w:t>
            </w:r>
          </w:p>
        </w:tc>
        <w:tc>
          <w:tcPr>
            <w:tcW w:w="567" w:type="dxa"/>
          </w:tcPr>
          <w:p w14:paraId="311E311E" w14:textId="378DC036" w:rsidR="001576F8" w:rsidRPr="00F9251D" w:rsidRDefault="0072023B" w:rsidP="00BB0B5B">
            <w:pPr>
              <w:tabs>
                <w:tab w:val="left" w:pos="270"/>
              </w:tabs>
              <w:rPr>
                <w:sz w:val="22"/>
                <w:szCs w:val="22"/>
              </w:rPr>
            </w:pPr>
            <w:r w:rsidRPr="00F9251D">
              <w:rPr>
                <w:sz w:val="22"/>
                <w:szCs w:val="22"/>
              </w:rPr>
              <w:t>1</w:t>
            </w:r>
            <w:r w:rsidR="005A7C1F" w:rsidRPr="00F9251D">
              <w:rPr>
                <w:sz w:val="22"/>
                <w:szCs w:val="22"/>
              </w:rPr>
              <w:t>1</w:t>
            </w:r>
          </w:p>
        </w:tc>
      </w:tr>
      <w:tr w:rsidR="001576F8" w:rsidRPr="0059566C" w14:paraId="5DC58195" w14:textId="77777777" w:rsidTr="00CD2F60">
        <w:trPr>
          <w:trHeight w:val="337"/>
        </w:trPr>
        <w:tc>
          <w:tcPr>
            <w:tcW w:w="9782" w:type="dxa"/>
          </w:tcPr>
          <w:p w14:paraId="6D78D48E" w14:textId="0F828D1A" w:rsidR="001576F8" w:rsidRPr="0059566C" w:rsidRDefault="001576F8" w:rsidP="0011183B">
            <w:pPr>
              <w:tabs>
                <w:tab w:val="left" w:pos="314"/>
              </w:tabs>
              <w:ind w:right="-90"/>
              <w:rPr>
                <w:sz w:val="24"/>
                <w:szCs w:val="24"/>
              </w:rPr>
            </w:pPr>
            <w:r w:rsidRPr="0059566C">
              <w:rPr>
                <w:b/>
                <w:sz w:val="24"/>
                <w:szCs w:val="24"/>
              </w:rPr>
              <w:t>5</w:t>
            </w:r>
            <w:r w:rsidRPr="0059566C">
              <w:rPr>
                <w:sz w:val="24"/>
                <w:szCs w:val="24"/>
              </w:rPr>
              <w:tab/>
            </w:r>
            <w:r w:rsidRPr="0059566C">
              <w:rPr>
                <w:b/>
                <w:sz w:val="24"/>
                <w:szCs w:val="24"/>
              </w:rPr>
              <w:t>Основні стратегічні цілі</w:t>
            </w:r>
            <w:r w:rsidR="0021448C" w:rsidRPr="0059566C">
              <w:rPr>
                <w:b/>
                <w:sz w:val="24"/>
                <w:szCs w:val="24"/>
              </w:rPr>
              <w:t>. Прогнозні показник</w:t>
            </w:r>
            <w:r w:rsidR="0011183B">
              <w:rPr>
                <w:b/>
                <w:sz w:val="24"/>
                <w:szCs w:val="24"/>
              </w:rPr>
              <w:t xml:space="preserve">и </w:t>
            </w:r>
            <w:r w:rsidR="0021448C" w:rsidRPr="0059566C">
              <w:rPr>
                <w:sz w:val="24"/>
                <w:szCs w:val="24"/>
              </w:rPr>
              <w:t>………………………</w:t>
            </w:r>
            <w:r w:rsidR="001C37CE" w:rsidRPr="0059566C">
              <w:rPr>
                <w:sz w:val="24"/>
                <w:szCs w:val="24"/>
              </w:rPr>
              <w:t>..</w:t>
            </w:r>
            <w:r w:rsidR="0021448C" w:rsidRPr="0059566C">
              <w:rPr>
                <w:sz w:val="24"/>
                <w:szCs w:val="24"/>
              </w:rPr>
              <w:t>…………</w:t>
            </w:r>
            <w:r w:rsidR="0011183B">
              <w:rPr>
                <w:sz w:val="24"/>
                <w:szCs w:val="24"/>
              </w:rPr>
              <w:t>.</w:t>
            </w:r>
            <w:r w:rsidRPr="0059566C">
              <w:rPr>
                <w:sz w:val="24"/>
                <w:szCs w:val="24"/>
              </w:rPr>
              <w:t>…</w:t>
            </w:r>
            <w:r w:rsidR="0011183B">
              <w:rPr>
                <w:sz w:val="24"/>
                <w:szCs w:val="24"/>
              </w:rPr>
              <w:t>…….</w:t>
            </w:r>
          </w:p>
        </w:tc>
        <w:tc>
          <w:tcPr>
            <w:tcW w:w="567" w:type="dxa"/>
          </w:tcPr>
          <w:p w14:paraId="4F7F329D" w14:textId="74A07A3E" w:rsidR="001576F8" w:rsidRPr="00F9251D" w:rsidRDefault="0072023B" w:rsidP="005A7C1F">
            <w:pPr>
              <w:tabs>
                <w:tab w:val="left" w:pos="270"/>
              </w:tabs>
              <w:rPr>
                <w:sz w:val="22"/>
                <w:szCs w:val="22"/>
              </w:rPr>
            </w:pPr>
            <w:r w:rsidRPr="00F9251D">
              <w:rPr>
                <w:sz w:val="22"/>
                <w:szCs w:val="22"/>
              </w:rPr>
              <w:t>1</w:t>
            </w:r>
            <w:r w:rsidR="005A7C1F" w:rsidRPr="00F9251D">
              <w:rPr>
                <w:sz w:val="22"/>
                <w:szCs w:val="22"/>
              </w:rPr>
              <w:t>4</w:t>
            </w:r>
          </w:p>
        </w:tc>
      </w:tr>
      <w:tr w:rsidR="001576F8" w:rsidRPr="0059566C" w14:paraId="5D3118E8" w14:textId="77777777" w:rsidTr="00DB43B1">
        <w:tc>
          <w:tcPr>
            <w:tcW w:w="9782" w:type="dxa"/>
          </w:tcPr>
          <w:p w14:paraId="7D091514" w14:textId="1ADCDA7F" w:rsidR="001576F8" w:rsidRPr="0059566C" w:rsidRDefault="001576F8" w:rsidP="00514185">
            <w:pPr>
              <w:tabs>
                <w:tab w:val="left" w:pos="314"/>
              </w:tabs>
              <w:ind w:left="284" w:right="-90" w:hanging="284"/>
              <w:rPr>
                <w:sz w:val="24"/>
                <w:szCs w:val="24"/>
              </w:rPr>
            </w:pPr>
            <w:r w:rsidRPr="0059566C">
              <w:rPr>
                <w:b/>
                <w:sz w:val="24"/>
                <w:szCs w:val="24"/>
              </w:rPr>
              <w:t>6</w:t>
            </w:r>
            <w:r w:rsidRPr="0059566C">
              <w:rPr>
                <w:b/>
                <w:sz w:val="24"/>
                <w:szCs w:val="24"/>
              </w:rPr>
              <w:tab/>
            </w:r>
            <w:r w:rsidR="00A87406">
              <w:rPr>
                <w:b/>
                <w:sz w:val="24"/>
                <w:szCs w:val="24"/>
              </w:rPr>
              <w:t>Дорожня карта розвитку університету</w:t>
            </w:r>
            <w:r w:rsidR="00AB60FC">
              <w:rPr>
                <w:b/>
                <w:sz w:val="24"/>
                <w:szCs w:val="24"/>
              </w:rPr>
              <w:t>:</w:t>
            </w:r>
            <w:r w:rsidR="00A87406" w:rsidRPr="0059566C">
              <w:rPr>
                <w:b/>
                <w:sz w:val="24"/>
                <w:szCs w:val="24"/>
              </w:rPr>
              <w:t xml:space="preserve"> </w:t>
            </w:r>
            <w:r w:rsidR="00AB60FC">
              <w:rPr>
                <w:b/>
                <w:sz w:val="24"/>
                <w:szCs w:val="24"/>
              </w:rPr>
              <w:t>д</w:t>
            </w:r>
            <w:r w:rsidR="00A87406">
              <w:rPr>
                <w:b/>
                <w:sz w:val="24"/>
                <w:szCs w:val="24"/>
              </w:rPr>
              <w:t>осягнут</w:t>
            </w:r>
            <w:r w:rsidR="00514185">
              <w:rPr>
                <w:b/>
                <w:sz w:val="24"/>
                <w:szCs w:val="24"/>
              </w:rPr>
              <w:t>и</w:t>
            </w:r>
            <w:r w:rsidR="00A87406">
              <w:rPr>
                <w:b/>
                <w:sz w:val="24"/>
                <w:szCs w:val="24"/>
              </w:rPr>
              <w:t>й рівень, стратегічні завдання, заходи реалізації</w:t>
            </w:r>
            <w:r w:rsidR="0011183B">
              <w:rPr>
                <w:sz w:val="24"/>
                <w:szCs w:val="24"/>
              </w:rPr>
              <w:t>……</w:t>
            </w:r>
            <w:r w:rsidRPr="0059566C">
              <w:rPr>
                <w:sz w:val="24"/>
                <w:szCs w:val="24"/>
              </w:rPr>
              <w:t>…………………………………</w:t>
            </w:r>
            <w:r w:rsidR="0059566C" w:rsidRPr="00765871">
              <w:rPr>
                <w:sz w:val="24"/>
                <w:szCs w:val="24"/>
              </w:rPr>
              <w:t>…</w:t>
            </w:r>
            <w:r w:rsidR="00AB60FC">
              <w:rPr>
                <w:sz w:val="24"/>
                <w:szCs w:val="24"/>
              </w:rPr>
              <w:t>…………………………………...</w:t>
            </w:r>
            <w:r w:rsidRPr="0059566C">
              <w:rPr>
                <w:sz w:val="24"/>
                <w:szCs w:val="24"/>
              </w:rPr>
              <w:t>…</w:t>
            </w:r>
            <w:r w:rsidR="00A87406">
              <w:rPr>
                <w:sz w:val="24"/>
                <w:szCs w:val="24"/>
              </w:rPr>
              <w:t>..</w:t>
            </w:r>
          </w:p>
        </w:tc>
        <w:tc>
          <w:tcPr>
            <w:tcW w:w="567" w:type="dxa"/>
            <w:vAlign w:val="bottom"/>
          </w:tcPr>
          <w:p w14:paraId="607AAC4E" w14:textId="26D3285B" w:rsidR="001576F8" w:rsidRPr="00F9251D" w:rsidRDefault="00DB43B1" w:rsidP="005A7C1F">
            <w:pPr>
              <w:tabs>
                <w:tab w:val="left" w:pos="270"/>
              </w:tabs>
              <w:ind w:left="284" w:hanging="284"/>
              <w:rPr>
                <w:sz w:val="22"/>
                <w:szCs w:val="22"/>
              </w:rPr>
            </w:pPr>
            <w:r w:rsidRPr="00F9251D">
              <w:rPr>
                <w:sz w:val="22"/>
                <w:szCs w:val="22"/>
                <w:lang w:val="ru-RU"/>
              </w:rPr>
              <w:t>1</w:t>
            </w:r>
            <w:r w:rsidR="005A7C1F" w:rsidRPr="00F9251D">
              <w:rPr>
                <w:sz w:val="22"/>
                <w:szCs w:val="22"/>
                <w:lang w:val="ru-RU"/>
              </w:rPr>
              <w:t>7</w:t>
            </w:r>
          </w:p>
        </w:tc>
      </w:tr>
      <w:tr w:rsidR="001576F8" w:rsidRPr="007B06DA" w14:paraId="6092D52B" w14:textId="77777777" w:rsidTr="00CD2F60">
        <w:tc>
          <w:tcPr>
            <w:tcW w:w="9782" w:type="dxa"/>
          </w:tcPr>
          <w:p w14:paraId="3F955DB0" w14:textId="2E359FE5" w:rsidR="001576F8" w:rsidRPr="007B06DA" w:rsidRDefault="00A87406" w:rsidP="008001D8">
            <w:pPr>
              <w:pStyle w:val="a8"/>
              <w:numPr>
                <w:ilvl w:val="1"/>
                <w:numId w:val="8"/>
              </w:numPr>
              <w:tabs>
                <w:tab w:val="left" w:pos="746"/>
              </w:tabs>
              <w:spacing w:line="240" w:lineRule="auto"/>
              <w:ind w:left="656" w:right="-90" w:hanging="334"/>
              <w:rPr>
                <w:sz w:val="22"/>
              </w:rPr>
            </w:pPr>
            <w:r>
              <w:rPr>
                <w:sz w:val="22"/>
              </w:rPr>
              <w:t>Система внутрішнього забезпечення якості освітньої діяльності та якості вищої освіти</w:t>
            </w:r>
            <w:r w:rsidR="00EB06B1">
              <w:rPr>
                <w:sz w:val="22"/>
              </w:rPr>
              <w:t>.</w:t>
            </w:r>
            <w:r w:rsidR="00EB06B1" w:rsidRPr="00EB06B1">
              <w:rPr>
                <w:sz w:val="24"/>
                <w:szCs w:val="24"/>
              </w:rPr>
              <w:t xml:space="preserve"> </w:t>
            </w:r>
            <w:r w:rsidR="00EB06B1" w:rsidRPr="003A6233">
              <w:rPr>
                <w:sz w:val="22"/>
                <w:szCs w:val="22"/>
              </w:rPr>
              <w:t>Академічна доброчесність</w:t>
            </w:r>
            <w:r w:rsidR="003A6233">
              <w:rPr>
                <w:sz w:val="24"/>
                <w:szCs w:val="24"/>
              </w:rPr>
              <w:t>…</w:t>
            </w:r>
            <w:r>
              <w:rPr>
                <w:sz w:val="22"/>
              </w:rPr>
              <w:t>…</w:t>
            </w:r>
            <w:r w:rsidR="00EB06B1">
              <w:rPr>
                <w:sz w:val="22"/>
              </w:rPr>
              <w:t>………………………………………………………………</w:t>
            </w:r>
            <w:r w:rsidR="003A6233">
              <w:rPr>
                <w:sz w:val="22"/>
              </w:rPr>
              <w:t>…….</w:t>
            </w:r>
            <w:r w:rsidR="00EB06B1">
              <w:rPr>
                <w:sz w:val="22"/>
              </w:rPr>
              <w:t>....</w:t>
            </w:r>
          </w:p>
        </w:tc>
        <w:tc>
          <w:tcPr>
            <w:tcW w:w="567" w:type="dxa"/>
          </w:tcPr>
          <w:p w14:paraId="183F224A" w14:textId="77777777" w:rsidR="001576F8" w:rsidRDefault="001576F8" w:rsidP="00022B18">
            <w:pPr>
              <w:pStyle w:val="a8"/>
              <w:tabs>
                <w:tab w:val="left" w:pos="285"/>
              </w:tabs>
              <w:spacing w:line="240" w:lineRule="auto"/>
              <w:ind w:left="0"/>
              <w:jc w:val="both"/>
              <w:rPr>
                <w:sz w:val="22"/>
              </w:rPr>
            </w:pPr>
          </w:p>
          <w:p w14:paraId="603807DF" w14:textId="4CE6ABE2" w:rsidR="0063587C" w:rsidRPr="0063587C" w:rsidRDefault="005A7C1F" w:rsidP="00022B18">
            <w:pPr>
              <w:pStyle w:val="a8"/>
              <w:tabs>
                <w:tab w:val="left" w:pos="285"/>
              </w:tabs>
              <w:spacing w:line="240" w:lineRule="auto"/>
              <w:ind w:left="0"/>
              <w:jc w:val="both"/>
              <w:rPr>
                <w:sz w:val="22"/>
                <w:lang w:val="en-US"/>
              </w:rPr>
            </w:pPr>
            <w:r>
              <w:rPr>
                <w:sz w:val="22"/>
              </w:rPr>
              <w:t>17</w:t>
            </w:r>
          </w:p>
        </w:tc>
      </w:tr>
      <w:tr w:rsidR="001576F8" w:rsidRPr="007B06DA" w14:paraId="5E45D941" w14:textId="77777777" w:rsidTr="00CD2F60">
        <w:tc>
          <w:tcPr>
            <w:tcW w:w="9782" w:type="dxa"/>
          </w:tcPr>
          <w:p w14:paraId="7C08C6AF" w14:textId="3D805BB4" w:rsidR="001576F8" w:rsidRPr="007B06DA" w:rsidRDefault="00164497" w:rsidP="008001D8">
            <w:pPr>
              <w:pStyle w:val="a8"/>
              <w:numPr>
                <w:ilvl w:val="1"/>
                <w:numId w:val="8"/>
              </w:numPr>
              <w:tabs>
                <w:tab w:val="left" w:pos="284"/>
              </w:tabs>
              <w:spacing w:line="240" w:lineRule="auto"/>
              <w:ind w:right="-90" w:hanging="38"/>
              <w:rPr>
                <w:sz w:val="22"/>
              </w:rPr>
            </w:pPr>
            <w:r>
              <w:rPr>
                <w:sz w:val="22"/>
              </w:rPr>
              <w:t>Освітня діяльність</w:t>
            </w:r>
            <w:r w:rsidR="00F9251D">
              <w:rPr>
                <w:sz w:val="22"/>
              </w:rPr>
              <w:t>.</w:t>
            </w:r>
            <w:r>
              <w:rPr>
                <w:sz w:val="22"/>
              </w:rPr>
              <w:t>…….</w:t>
            </w:r>
            <w:r w:rsidR="008C70AF" w:rsidRPr="007B06DA">
              <w:rPr>
                <w:sz w:val="22"/>
              </w:rPr>
              <w:t>.</w:t>
            </w:r>
            <w:r w:rsidR="001C37CE" w:rsidRPr="007B06DA">
              <w:rPr>
                <w:sz w:val="22"/>
              </w:rPr>
              <w:t>………………………………………</w:t>
            </w:r>
            <w:r w:rsidR="0011183B">
              <w:rPr>
                <w:sz w:val="22"/>
              </w:rPr>
              <w:t>……</w:t>
            </w:r>
            <w:r w:rsidR="001C37CE" w:rsidRPr="007B06DA">
              <w:rPr>
                <w:sz w:val="22"/>
              </w:rPr>
              <w:t>…………</w:t>
            </w:r>
            <w:r w:rsidR="007B06DA">
              <w:rPr>
                <w:sz w:val="22"/>
                <w:lang w:val="ru-RU"/>
              </w:rPr>
              <w:t>………</w:t>
            </w:r>
            <w:r w:rsidR="001C37CE" w:rsidRPr="007B06DA">
              <w:rPr>
                <w:sz w:val="22"/>
              </w:rPr>
              <w:t>……………</w:t>
            </w:r>
            <w:r w:rsidR="001A42B6">
              <w:rPr>
                <w:sz w:val="22"/>
              </w:rPr>
              <w:t>...</w:t>
            </w:r>
          </w:p>
        </w:tc>
        <w:tc>
          <w:tcPr>
            <w:tcW w:w="567" w:type="dxa"/>
          </w:tcPr>
          <w:p w14:paraId="77BB0F46" w14:textId="3E73E036" w:rsidR="001576F8" w:rsidRPr="007B06DA" w:rsidRDefault="0063587C" w:rsidP="00FC2058">
            <w:pPr>
              <w:pStyle w:val="a8"/>
              <w:tabs>
                <w:tab w:val="left" w:pos="284"/>
              </w:tabs>
              <w:spacing w:line="240" w:lineRule="auto"/>
              <w:ind w:left="0"/>
              <w:jc w:val="both"/>
              <w:rPr>
                <w:sz w:val="22"/>
              </w:rPr>
            </w:pPr>
            <w:r>
              <w:rPr>
                <w:sz w:val="22"/>
              </w:rPr>
              <w:t>2</w:t>
            </w:r>
            <w:r w:rsidR="005A7C1F">
              <w:rPr>
                <w:sz w:val="22"/>
              </w:rPr>
              <w:t>2</w:t>
            </w:r>
          </w:p>
        </w:tc>
      </w:tr>
      <w:tr w:rsidR="005A7C1F" w:rsidRPr="00A37862" w14:paraId="708A703C" w14:textId="77777777" w:rsidTr="005A7C1F">
        <w:tc>
          <w:tcPr>
            <w:tcW w:w="9782" w:type="dxa"/>
          </w:tcPr>
          <w:p w14:paraId="6B5A5C14" w14:textId="1FDAF337" w:rsidR="005A7C1F" w:rsidRPr="00A37862" w:rsidRDefault="005A7C1F" w:rsidP="005A7C1F">
            <w:pPr>
              <w:pStyle w:val="a8"/>
              <w:tabs>
                <w:tab w:val="left" w:pos="1244"/>
              </w:tabs>
              <w:ind w:left="1230" w:right="-90" w:hanging="742"/>
              <w:rPr>
                <w:sz w:val="22"/>
              </w:rPr>
            </w:pPr>
            <w:r w:rsidRPr="00A37862">
              <w:rPr>
                <w:sz w:val="22"/>
              </w:rPr>
              <w:t>6.2.</w:t>
            </w:r>
            <w:r>
              <w:rPr>
                <w:sz w:val="22"/>
              </w:rPr>
              <w:t>1</w:t>
            </w:r>
            <w:r w:rsidRPr="00A37862">
              <w:rPr>
                <w:sz w:val="22"/>
              </w:rPr>
              <w:t xml:space="preserve"> </w:t>
            </w:r>
            <w:r>
              <w:rPr>
                <w:sz w:val="22"/>
              </w:rPr>
              <w:t>Освітня пропозиція. Формування контин</w:t>
            </w:r>
            <w:r w:rsidRPr="00A37862">
              <w:rPr>
                <w:sz w:val="22"/>
              </w:rPr>
              <w:t>генту осіб, що навчаються…………</w:t>
            </w:r>
            <w:r>
              <w:rPr>
                <w:sz w:val="22"/>
              </w:rPr>
              <w:t>……………..</w:t>
            </w:r>
            <w:r w:rsidRPr="00A37862">
              <w:rPr>
                <w:sz w:val="22"/>
              </w:rPr>
              <w:t>…</w:t>
            </w:r>
          </w:p>
        </w:tc>
        <w:tc>
          <w:tcPr>
            <w:tcW w:w="567" w:type="dxa"/>
          </w:tcPr>
          <w:p w14:paraId="048B56B7" w14:textId="080FF547" w:rsidR="005A7C1F" w:rsidRPr="00A37862" w:rsidRDefault="005A7C1F" w:rsidP="005A7C1F">
            <w:pPr>
              <w:pStyle w:val="a8"/>
              <w:tabs>
                <w:tab w:val="left" w:pos="284"/>
              </w:tabs>
              <w:spacing w:line="240" w:lineRule="auto"/>
              <w:ind w:left="0"/>
              <w:jc w:val="both"/>
              <w:rPr>
                <w:sz w:val="22"/>
              </w:rPr>
            </w:pPr>
            <w:r>
              <w:rPr>
                <w:sz w:val="22"/>
              </w:rPr>
              <w:t>22</w:t>
            </w:r>
          </w:p>
        </w:tc>
      </w:tr>
      <w:tr w:rsidR="00A437C3" w:rsidRPr="007B06DA" w14:paraId="45E24FB6" w14:textId="77777777" w:rsidTr="00CD2F60">
        <w:tc>
          <w:tcPr>
            <w:tcW w:w="9782" w:type="dxa"/>
          </w:tcPr>
          <w:p w14:paraId="5F2E9080" w14:textId="37E20CC7" w:rsidR="00A437C3" w:rsidRPr="00A37862" w:rsidRDefault="00A437C3" w:rsidP="0063587C">
            <w:pPr>
              <w:pStyle w:val="a8"/>
              <w:tabs>
                <w:tab w:val="left" w:pos="284"/>
              </w:tabs>
              <w:spacing w:line="240" w:lineRule="auto"/>
              <w:ind w:left="978" w:right="-90" w:hanging="504"/>
              <w:rPr>
                <w:sz w:val="22"/>
              </w:rPr>
            </w:pPr>
            <w:r w:rsidRPr="00A37862">
              <w:rPr>
                <w:sz w:val="22"/>
              </w:rPr>
              <w:t>6.2.</w:t>
            </w:r>
            <w:r w:rsidR="005A7C1F">
              <w:rPr>
                <w:sz w:val="22"/>
              </w:rPr>
              <w:t>2</w:t>
            </w:r>
            <w:r w:rsidRPr="00A37862">
              <w:rPr>
                <w:sz w:val="22"/>
              </w:rPr>
              <w:t xml:space="preserve"> Модель випускника університету. Змістовна складова </w:t>
            </w:r>
            <w:r w:rsidR="0063587C" w:rsidRPr="00381AD2">
              <w:rPr>
                <w:sz w:val="22"/>
              </w:rPr>
              <w:t>його</w:t>
            </w:r>
            <w:r w:rsidR="0063587C" w:rsidRPr="0063587C">
              <w:rPr>
                <w:sz w:val="22"/>
                <w:lang w:val="ru-RU"/>
              </w:rPr>
              <w:t xml:space="preserve"> </w:t>
            </w:r>
            <w:r w:rsidRPr="00A37862">
              <w:rPr>
                <w:sz w:val="22"/>
              </w:rPr>
              <w:t xml:space="preserve">формування </w:t>
            </w:r>
            <w:r w:rsidR="0063587C">
              <w:rPr>
                <w:sz w:val="22"/>
              </w:rPr>
              <w:t>….</w:t>
            </w:r>
            <w:r w:rsidR="00195BF8" w:rsidRPr="001A42B6">
              <w:rPr>
                <w:sz w:val="20"/>
                <w:szCs w:val="20"/>
              </w:rPr>
              <w:t>…</w:t>
            </w:r>
            <w:r w:rsidR="0063587C">
              <w:rPr>
                <w:sz w:val="20"/>
                <w:szCs w:val="20"/>
              </w:rPr>
              <w:t>………………...</w:t>
            </w:r>
          </w:p>
        </w:tc>
        <w:tc>
          <w:tcPr>
            <w:tcW w:w="567" w:type="dxa"/>
          </w:tcPr>
          <w:p w14:paraId="186A6CF2" w14:textId="73CE4E61" w:rsidR="00A437C3" w:rsidRPr="007B06DA" w:rsidRDefault="0063587C" w:rsidP="00FC2058">
            <w:pPr>
              <w:pStyle w:val="a8"/>
              <w:tabs>
                <w:tab w:val="left" w:pos="284"/>
              </w:tabs>
              <w:spacing w:line="240" w:lineRule="auto"/>
              <w:ind w:left="0"/>
              <w:jc w:val="both"/>
              <w:rPr>
                <w:sz w:val="22"/>
              </w:rPr>
            </w:pPr>
            <w:r>
              <w:rPr>
                <w:sz w:val="22"/>
              </w:rPr>
              <w:t>2</w:t>
            </w:r>
            <w:r w:rsidR="005A7C1F">
              <w:rPr>
                <w:sz w:val="22"/>
              </w:rPr>
              <w:t>6</w:t>
            </w:r>
          </w:p>
        </w:tc>
      </w:tr>
      <w:tr w:rsidR="00195BF8" w:rsidRPr="007B06DA" w14:paraId="10B9A7C6" w14:textId="77777777" w:rsidTr="00CD2F60">
        <w:tc>
          <w:tcPr>
            <w:tcW w:w="9782" w:type="dxa"/>
          </w:tcPr>
          <w:p w14:paraId="32F2852A" w14:textId="723B44C7" w:rsidR="00195BF8" w:rsidRPr="00A37862" w:rsidRDefault="00195BF8" w:rsidP="00F25959">
            <w:pPr>
              <w:pStyle w:val="a8"/>
              <w:tabs>
                <w:tab w:val="left" w:pos="284"/>
              </w:tabs>
              <w:spacing w:line="240" w:lineRule="auto"/>
              <w:ind w:left="360" w:right="-90" w:firstLine="102"/>
              <w:rPr>
                <w:sz w:val="22"/>
              </w:rPr>
            </w:pPr>
            <w:r w:rsidRPr="00A37862">
              <w:rPr>
                <w:sz w:val="22"/>
              </w:rPr>
              <w:t>6.2.</w:t>
            </w:r>
            <w:r w:rsidR="005A7C1F">
              <w:rPr>
                <w:sz w:val="22"/>
              </w:rPr>
              <w:t>3</w:t>
            </w:r>
            <w:r w:rsidRPr="00A37862">
              <w:rPr>
                <w:sz w:val="22"/>
              </w:rPr>
              <w:t xml:space="preserve"> Організація навчального процесу, впровадження новітніх освітніх технологій………</w:t>
            </w:r>
            <w:r w:rsidR="00A37862" w:rsidRPr="00A37862">
              <w:rPr>
                <w:sz w:val="22"/>
              </w:rPr>
              <w:t>……….</w:t>
            </w:r>
          </w:p>
        </w:tc>
        <w:tc>
          <w:tcPr>
            <w:tcW w:w="567" w:type="dxa"/>
          </w:tcPr>
          <w:p w14:paraId="1CEB7A25" w14:textId="59E430CD" w:rsidR="00195BF8" w:rsidRPr="007B06DA" w:rsidRDefault="005A7C1F" w:rsidP="00022B18">
            <w:pPr>
              <w:pStyle w:val="a8"/>
              <w:tabs>
                <w:tab w:val="left" w:pos="284"/>
              </w:tabs>
              <w:spacing w:line="240" w:lineRule="auto"/>
              <w:ind w:left="0"/>
              <w:jc w:val="both"/>
              <w:rPr>
                <w:sz w:val="22"/>
              </w:rPr>
            </w:pPr>
            <w:r>
              <w:rPr>
                <w:sz w:val="22"/>
              </w:rPr>
              <w:t>31</w:t>
            </w:r>
          </w:p>
        </w:tc>
      </w:tr>
      <w:tr w:rsidR="00195BF8" w:rsidRPr="00A37862" w14:paraId="79A640DF" w14:textId="77777777" w:rsidTr="00F25959">
        <w:trPr>
          <w:trHeight w:val="557"/>
        </w:trPr>
        <w:tc>
          <w:tcPr>
            <w:tcW w:w="9782" w:type="dxa"/>
          </w:tcPr>
          <w:p w14:paraId="55F2237B" w14:textId="58F39281" w:rsidR="00195BF8" w:rsidRPr="00A37862" w:rsidRDefault="00195BF8" w:rsidP="0063587C">
            <w:pPr>
              <w:pStyle w:val="a8"/>
              <w:spacing w:line="240" w:lineRule="auto"/>
              <w:ind w:left="1006" w:right="-90" w:hanging="518"/>
              <w:rPr>
                <w:sz w:val="22"/>
              </w:rPr>
            </w:pPr>
            <w:r w:rsidRPr="00A37862">
              <w:rPr>
                <w:sz w:val="22"/>
              </w:rPr>
              <w:t>6.2.</w:t>
            </w:r>
            <w:r w:rsidR="005A7C1F">
              <w:rPr>
                <w:sz w:val="22"/>
              </w:rPr>
              <w:t>4</w:t>
            </w:r>
            <w:r w:rsidRPr="00A37862">
              <w:rPr>
                <w:sz w:val="22"/>
              </w:rPr>
              <w:t xml:space="preserve"> Практи</w:t>
            </w:r>
            <w:r w:rsidR="0063587C">
              <w:rPr>
                <w:sz w:val="22"/>
              </w:rPr>
              <w:t>к</w:t>
            </w:r>
            <w:r w:rsidRPr="00A37862">
              <w:rPr>
                <w:sz w:val="22"/>
              </w:rPr>
              <w:t>о-орієнтована підготовка. Працевлаштування випускників, їх кар’єрне зростання………………………………………………………………………………………</w:t>
            </w:r>
            <w:r w:rsidR="00CD2F60">
              <w:rPr>
                <w:sz w:val="22"/>
              </w:rPr>
              <w:t>…</w:t>
            </w:r>
            <w:r w:rsidR="00A37862" w:rsidRPr="00A37862">
              <w:rPr>
                <w:sz w:val="22"/>
              </w:rPr>
              <w:t>…</w:t>
            </w:r>
          </w:p>
        </w:tc>
        <w:tc>
          <w:tcPr>
            <w:tcW w:w="567" w:type="dxa"/>
          </w:tcPr>
          <w:p w14:paraId="6C7582DF" w14:textId="77777777" w:rsidR="00195BF8" w:rsidRDefault="00195BF8" w:rsidP="00022B18">
            <w:pPr>
              <w:pStyle w:val="a8"/>
              <w:tabs>
                <w:tab w:val="left" w:pos="284"/>
              </w:tabs>
              <w:spacing w:line="240" w:lineRule="auto"/>
              <w:ind w:left="0"/>
              <w:jc w:val="both"/>
              <w:rPr>
                <w:sz w:val="22"/>
              </w:rPr>
            </w:pPr>
          </w:p>
          <w:p w14:paraId="454816FA" w14:textId="5B4692E9" w:rsidR="005A7C1F" w:rsidRPr="00A37862" w:rsidRDefault="005A7C1F" w:rsidP="00022B18">
            <w:pPr>
              <w:pStyle w:val="a8"/>
              <w:tabs>
                <w:tab w:val="left" w:pos="284"/>
              </w:tabs>
              <w:spacing w:line="240" w:lineRule="auto"/>
              <w:ind w:left="0"/>
              <w:jc w:val="both"/>
              <w:rPr>
                <w:sz w:val="22"/>
              </w:rPr>
            </w:pPr>
            <w:r>
              <w:rPr>
                <w:sz w:val="22"/>
              </w:rPr>
              <w:t>37</w:t>
            </w:r>
          </w:p>
        </w:tc>
      </w:tr>
      <w:tr w:rsidR="00195BF8" w:rsidRPr="00A37862" w14:paraId="06723431" w14:textId="77777777" w:rsidTr="00CD2F60">
        <w:tc>
          <w:tcPr>
            <w:tcW w:w="9782" w:type="dxa"/>
          </w:tcPr>
          <w:p w14:paraId="70E2BAD9" w14:textId="76D09E22" w:rsidR="00195BF8" w:rsidRPr="00A37862" w:rsidRDefault="00A37862" w:rsidP="00AB60FC">
            <w:pPr>
              <w:pStyle w:val="a8"/>
              <w:tabs>
                <w:tab w:val="left" w:pos="1244"/>
              </w:tabs>
              <w:ind w:left="1230" w:right="-90" w:hanging="742"/>
              <w:rPr>
                <w:sz w:val="22"/>
              </w:rPr>
            </w:pPr>
            <w:r w:rsidRPr="00A37862">
              <w:rPr>
                <w:sz w:val="22"/>
              </w:rPr>
              <w:t>6.2.5 Формування особистості студента</w:t>
            </w:r>
            <w:r w:rsidR="00AB60FC">
              <w:rPr>
                <w:sz w:val="22"/>
              </w:rPr>
              <w:t>.</w:t>
            </w:r>
            <w:r w:rsidRPr="00A37862">
              <w:rPr>
                <w:sz w:val="22"/>
              </w:rPr>
              <w:t xml:space="preserve"> </w:t>
            </w:r>
            <w:r w:rsidR="00AB60FC">
              <w:rPr>
                <w:sz w:val="22"/>
              </w:rPr>
              <w:t>С</w:t>
            </w:r>
            <w:r w:rsidRPr="00A37862">
              <w:rPr>
                <w:sz w:val="22"/>
              </w:rPr>
              <w:t xml:space="preserve">ервіси позанавчальної </w:t>
            </w:r>
            <w:r w:rsidR="00AB60FC">
              <w:rPr>
                <w:sz w:val="22"/>
              </w:rPr>
              <w:t>д</w:t>
            </w:r>
            <w:r w:rsidRPr="00A37862">
              <w:rPr>
                <w:sz w:val="22"/>
              </w:rPr>
              <w:t>іяльності…………………</w:t>
            </w:r>
            <w:r w:rsidR="00AB60FC">
              <w:rPr>
                <w:sz w:val="22"/>
              </w:rPr>
              <w:t>.</w:t>
            </w:r>
            <w:r w:rsidR="001A42B6">
              <w:rPr>
                <w:sz w:val="22"/>
              </w:rPr>
              <w:t>…</w:t>
            </w:r>
            <w:r w:rsidR="00AB60FC">
              <w:rPr>
                <w:sz w:val="22"/>
              </w:rPr>
              <w:t>.</w:t>
            </w:r>
            <w:r w:rsidR="001A42B6">
              <w:rPr>
                <w:sz w:val="22"/>
              </w:rPr>
              <w:t>...</w:t>
            </w:r>
          </w:p>
        </w:tc>
        <w:tc>
          <w:tcPr>
            <w:tcW w:w="567" w:type="dxa"/>
          </w:tcPr>
          <w:p w14:paraId="45270EDE" w14:textId="45B3558B" w:rsidR="00195BF8" w:rsidRPr="00A37862" w:rsidRDefault="005A7C1F" w:rsidP="00022B18">
            <w:pPr>
              <w:pStyle w:val="a8"/>
              <w:tabs>
                <w:tab w:val="left" w:pos="284"/>
              </w:tabs>
              <w:spacing w:line="240" w:lineRule="auto"/>
              <w:ind w:left="0"/>
              <w:jc w:val="both"/>
              <w:rPr>
                <w:sz w:val="22"/>
              </w:rPr>
            </w:pPr>
            <w:r>
              <w:rPr>
                <w:sz w:val="22"/>
              </w:rPr>
              <w:t>42</w:t>
            </w:r>
          </w:p>
        </w:tc>
      </w:tr>
      <w:tr w:rsidR="001576F8" w:rsidRPr="00A37862" w14:paraId="28542965" w14:textId="77777777" w:rsidTr="00CD2F60">
        <w:trPr>
          <w:trHeight w:val="309"/>
        </w:trPr>
        <w:tc>
          <w:tcPr>
            <w:tcW w:w="9782" w:type="dxa"/>
          </w:tcPr>
          <w:p w14:paraId="38AC70F3" w14:textId="50A120B9" w:rsidR="001576F8" w:rsidRPr="00A37862" w:rsidRDefault="00A37862" w:rsidP="008001D8">
            <w:pPr>
              <w:pStyle w:val="a8"/>
              <w:numPr>
                <w:ilvl w:val="1"/>
                <w:numId w:val="8"/>
              </w:numPr>
              <w:tabs>
                <w:tab w:val="left" w:pos="285"/>
              </w:tabs>
              <w:ind w:right="-90" w:hanging="38"/>
              <w:rPr>
                <w:sz w:val="22"/>
              </w:rPr>
            </w:pPr>
            <w:r w:rsidRPr="00A37862">
              <w:rPr>
                <w:sz w:val="22"/>
              </w:rPr>
              <w:t>Науково-дослідна діяльність: генерація  нових знань, трансфер технологій</w:t>
            </w:r>
            <w:r w:rsidR="001C37CE" w:rsidRPr="00A37862">
              <w:rPr>
                <w:sz w:val="22"/>
              </w:rPr>
              <w:t>………</w:t>
            </w:r>
            <w:r w:rsidRPr="00A37862">
              <w:rPr>
                <w:sz w:val="22"/>
              </w:rPr>
              <w:t>………..</w:t>
            </w:r>
            <w:r w:rsidR="001C37CE" w:rsidRPr="00A37862">
              <w:rPr>
                <w:sz w:val="22"/>
              </w:rPr>
              <w:t>…</w:t>
            </w:r>
            <w:r w:rsidR="001A42B6">
              <w:rPr>
                <w:sz w:val="22"/>
              </w:rPr>
              <w:t>.</w:t>
            </w:r>
            <w:r w:rsidR="001C37CE" w:rsidRPr="00A37862">
              <w:rPr>
                <w:sz w:val="22"/>
              </w:rPr>
              <w:t>...</w:t>
            </w:r>
          </w:p>
        </w:tc>
        <w:tc>
          <w:tcPr>
            <w:tcW w:w="567" w:type="dxa"/>
          </w:tcPr>
          <w:p w14:paraId="4A75E80D" w14:textId="7C6EF8BD" w:rsidR="001576F8" w:rsidRPr="00A37862" w:rsidRDefault="005A7C1F" w:rsidP="00022B18">
            <w:pPr>
              <w:pStyle w:val="a8"/>
              <w:tabs>
                <w:tab w:val="left" w:pos="285"/>
              </w:tabs>
              <w:spacing w:line="240" w:lineRule="auto"/>
              <w:ind w:left="0"/>
              <w:jc w:val="both"/>
              <w:rPr>
                <w:sz w:val="22"/>
              </w:rPr>
            </w:pPr>
            <w:r>
              <w:rPr>
                <w:sz w:val="22"/>
              </w:rPr>
              <w:t>47</w:t>
            </w:r>
          </w:p>
        </w:tc>
      </w:tr>
      <w:tr w:rsidR="001576F8" w:rsidRPr="00A37862" w14:paraId="60A3892D" w14:textId="77777777" w:rsidTr="005A7C1F">
        <w:tc>
          <w:tcPr>
            <w:tcW w:w="9782" w:type="dxa"/>
          </w:tcPr>
          <w:p w14:paraId="6DE8E8FD" w14:textId="24C16128" w:rsidR="001576F8" w:rsidRPr="00A37862" w:rsidRDefault="00A37862" w:rsidP="008001D8">
            <w:pPr>
              <w:pStyle w:val="a8"/>
              <w:numPr>
                <w:ilvl w:val="1"/>
                <w:numId w:val="8"/>
              </w:numPr>
              <w:tabs>
                <w:tab w:val="left" w:pos="567"/>
                <w:tab w:val="left" w:pos="746"/>
              </w:tabs>
              <w:ind w:right="-90" w:hanging="40"/>
              <w:rPr>
                <w:sz w:val="22"/>
              </w:rPr>
            </w:pPr>
            <w:r>
              <w:rPr>
                <w:sz w:val="22"/>
              </w:rPr>
              <w:t>Інтеграція у міжнародний науково-освітній простір</w:t>
            </w:r>
            <w:r w:rsidR="00F80292" w:rsidRPr="00A37862">
              <w:rPr>
                <w:sz w:val="22"/>
              </w:rPr>
              <w:t>……………</w:t>
            </w:r>
            <w:r w:rsidR="0011183B" w:rsidRPr="00A37862">
              <w:rPr>
                <w:sz w:val="22"/>
              </w:rPr>
              <w:t>.</w:t>
            </w:r>
            <w:r w:rsidR="00F80292" w:rsidRPr="00A37862">
              <w:rPr>
                <w:sz w:val="22"/>
              </w:rPr>
              <w:t>………</w:t>
            </w:r>
            <w:r w:rsidR="0011183B" w:rsidRPr="00A37862">
              <w:rPr>
                <w:sz w:val="22"/>
              </w:rPr>
              <w:t>…..</w:t>
            </w:r>
            <w:r w:rsidR="00F80292" w:rsidRPr="00A37862">
              <w:rPr>
                <w:sz w:val="22"/>
              </w:rPr>
              <w:t>………</w:t>
            </w:r>
            <w:r w:rsidR="00CD2F60">
              <w:rPr>
                <w:sz w:val="22"/>
              </w:rPr>
              <w:t>…………</w:t>
            </w:r>
            <w:r w:rsidR="001A42B6">
              <w:rPr>
                <w:sz w:val="22"/>
              </w:rPr>
              <w:t>..</w:t>
            </w:r>
            <w:r w:rsidR="00CD2F60">
              <w:rPr>
                <w:sz w:val="22"/>
              </w:rPr>
              <w:t>.</w:t>
            </w:r>
            <w:r w:rsidR="0068207A">
              <w:rPr>
                <w:sz w:val="22"/>
              </w:rPr>
              <w:t>...</w:t>
            </w:r>
          </w:p>
        </w:tc>
        <w:tc>
          <w:tcPr>
            <w:tcW w:w="567" w:type="dxa"/>
            <w:vAlign w:val="center"/>
          </w:tcPr>
          <w:p w14:paraId="1B3F260D" w14:textId="2B3683CC" w:rsidR="001576F8" w:rsidRPr="00A37862" w:rsidRDefault="005A7C1F" w:rsidP="005A7C1F">
            <w:pPr>
              <w:tabs>
                <w:tab w:val="left" w:pos="567"/>
              </w:tabs>
              <w:ind w:left="425" w:hanging="425"/>
              <w:rPr>
                <w:sz w:val="22"/>
              </w:rPr>
            </w:pPr>
            <w:r>
              <w:rPr>
                <w:sz w:val="22"/>
              </w:rPr>
              <w:t>53</w:t>
            </w:r>
          </w:p>
        </w:tc>
      </w:tr>
      <w:tr w:rsidR="001576F8" w:rsidRPr="007B06DA" w14:paraId="1DC54BF0" w14:textId="77777777" w:rsidTr="005A7C1F">
        <w:tc>
          <w:tcPr>
            <w:tcW w:w="9782" w:type="dxa"/>
          </w:tcPr>
          <w:p w14:paraId="4C1C3AC4" w14:textId="60ADA032" w:rsidR="001576F8" w:rsidRPr="007B06DA" w:rsidRDefault="00CD2F60" w:rsidP="0068207A">
            <w:pPr>
              <w:tabs>
                <w:tab w:val="left" w:pos="490"/>
              </w:tabs>
              <w:ind w:left="426" w:right="-90" w:hanging="92"/>
              <w:rPr>
                <w:sz w:val="22"/>
                <w:lang w:val="ru-RU"/>
              </w:rPr>
            </w:pPr>
            <w:r>
              <w:rPr>
                <w:sz w:val="22"/>
              </w:rPr>
              <w:t>6.5</w:t>
            </w:r>
            <w:r w:rsidR="001576F8" w:rsidRPr="007B06DA">
              <w:rPr>
                <w:sz w:val="22"/>
              </w:rPr>
              <w:tab/>
            </w:r>
            <w:r>
              <w:rPr>
                <w:sz w:val="22"/>
              </w:rPr>
              <w:t>«Третя місія» - трансфер знань та послуг……………………………………</w:t>
            </w:r>
            <w:r w:rsidR="0068207A">
              <w:rPr>
                <w:sz w:val="22"/>
              </w:rPr>
              <w:t>.</w:t>
            </w:r>
            <w:r>
              <w:rPr>
                <w:sz w:val="22"/>
              </w:rPr>
              <w:t>………………</w:t>
            </w:r>
            <w:r w:rsidR="001A42B6">
              <w:rPr>
                <w:sz w:val="22"/>
              </w:rPr>
              <w:t>.</w:t>
            </w:r>
            <w:r>
              <w:rPr>
                <w:sz w:val="22"/>
              </w:rPr>
              <w:t>…..…</w:t>
            </w:r>
          </w:p>
        </w:tc>
        <w:tc>
          <w:tcPr>
            <w:tcW w:w="567" w:type="dxa"/>
            <w:vAlign w:val="center"/>
          </w:tcPr>
          <w:p w14:paraId="72075142" w14:textId="1FD2A314" w:rsidR="001576F8" w:rsidRPr="007B06DA" w:rsidRDefault="005A7C1F" w:rsidP="005A7C1F">
            <w:pPr>
              <w:tabs>
                <w:tab w:val="left" w:pos="490"/>
              </w:tabs>
              <w:ind w:left="442" w:hanging="442"/>
              <w:rPr>
                <w:sz w:val="22"/>
              </w:rPr>
            </w:pPr>
            <w:r>
              <w:rPr>
                <w:sz w:val="22"/>
              </w:rPr>
              <w:t>57</w:t>
            </w:r>
          </w:p>
        </w:tc>
      </w:tr>
      <w:tr w:rsidR="001576F8" w:rsidRPr="00EF0478" w14:paraId="2AC63D32" w14:textId="77777777" w:rsidTr="00CD2F60">
        <w:tc>
          <w:tcPr>
            <w:tcW w:w="9782" w:type="dxa"/>
          </w:tcPr>
          <w:p w14:paraId="34FEEC83" w14:textId="71BB5A40" w:rsidR="001576F8" w:rsidRPr="008C70AF" w:rsidRDefault="00CD2F60" w:rsidP="00CD2F60">
            <w:pPr>
              <w:pStyle w:val="a8"/>
              <w:tabs>
                <w:tab w:val="left" w:pos="285"/>
              </w:tabs>
              <w:ind w:left="1022" w:right="-90" w:hanging="548"/>
              <w:rPr>
                <w:sz w:val="22"/>
              </w:rPr>
            </w:pPr>
            <w:r>
              <w:rPr>
                <w:sz w:val="22"/>
              </w:rPr>
              <w:t>6.5.1 Освіта упродовж життя……………………………………………………………………………</w:t>
            </w:r>
          </w:p>
        </w:tc>
        <w:tc>
          <w:tcPr>
            <w:tcW w:w="567" w:type="dxa"/>
          </w:tcPr>
          <w:p w14:paraId="32C42B84" w14:textId="2BE11CED" w:rsidR="001576F8" w:rsidRPr="00F9251D" w:rsidRDefault="005A7C1F" w:rsidP="00022B18">
            <w:pPr>
              <w:pStyle w:val="a8"/>
              <w:tabs>
                <w:tab w:val="left" w:pos="285"/>
              </w:tabs>
              <w:spacing w:line="240" w:lineRule="auto"/>
              <w:ind w:left="0"/>
              <w:jc w:val="both"/>
              <w:rPr>
                <w:sz w:val="22"/>
                <w:szCs w:val="22"/>
              </w:rPr>
            </w:pPr>
            <w:r w:rsidRPr="00F9251D">
              <w:rPr>
                <w:sz w:val="22"/>
                <w:szCs w:val="22"/>
              </w:rPr>
              <w:t>57</w:t>
            </w:r>
          </w:p>
        </w:tc>
      </w:tr>
      <w:tr w:rsidR="00CD2F60" w:rsidRPr="00F9251D" w14:paraId="59A05637" w14:textId="77777777" w:rsidTr="00CD2F60">
        <w:tc>
          <w:tcPr>
            <w:tcW w:w="9782" w:type="dxa"/>
          </w:tcPr>
          <w:p w14:paraId="7AA7929E" w14:textId="51B6DA20" w:rsidR="00CD2F60" w:rsidRPr="00F9251D" w:rsidRDefault="00CD2F60" w:rsidP="0063587C">
            <w:pPr>
              <w:pStyle w:val="a8"/>
              <w:tabs>
                <w:tab w:val="left" w:pos="285"/>
              </w:tabs>
              <w:ind w:left="1022" w:right="-90" w:hanging="548"/>
              <w:rPr>
                <w:sz w:val="22"/>
                <w:szCs w:val="22"/>
              </w:rPr>
            </w:pPr>
            <w:r w:rsidRPr="00F9251D">
              <w:rPr>
                <w:sz w:val="22"/>
                <w:szCs w:val="22"/>
              </w:rPr>
              <w:t>6.5.2 Соціальн</w:t>
            </w:r>
            <w:r w:rsidR="00AB60FC" w:rsidRPr="00F9251D">
              <w:rPr>
                <w:sz w:val="22"/>
                <w:szCs w:val="22"/>
              </w:rPr>
              <w:t>о спрямована діяльність……………………………</w:t>
            </w:r>
            <w:r w:rsidR="0063587C" w:rsidRPr="00F9251D">
              <w:rPr>
                <w:sz w:val="22"/>
                <w:szCs w:val="22"/>
              </w:rPr>
              <w:t>……………………………………</w:t>
            </w:r>
          </w:p>
        </w:tc>
        <w:tc>
          <w:tcPr>
            <w:tcW w:w="567" w:type="dxa"/>
          </w:tcPr>
          <w:p w14:paraId="09B0AB17" w14:textId="753FB250" w:rsidR="00CD2F60" w:rsidRPr="00F9251D" w:rsidRDefault="005A7C1F" w:rsidP="00022B18">
            <w:pPr>
              <w:pStyle w:val="a8"/>
              <w:tabs>
                <w:tab w:val="left" w:pos="285"/>
              </w:tabs>
              <w:spacing w:line="240" w:lineRule="auto"/>
              <w:ind w:left="0"/>
              <w:jc w:val="both"/>
              <w:rPr>
                <w:sz w:val="22"/>
                <w:szCs w:val="22"/>
              </w:rPr>
            </w:pPr>
            <w:r w:rsidRPr="00F9251D">
              <w:rPr>
                <w:sz w:val="22"/>
                <w:szCs w:val="22"/>
              </w:rPr>
              <w:t>60</w:t>
            </w:r>
          </w:p>
        </w:tc>
      </w:tr>
      <w:tr w:rsidR="001576F8" w:rsidRPr="00F9251D" w14:paraId="222728FB" w14:textId="77777777" w:rsidTr="00CD2F60">
        <w:tc>
          <w:tcPr>
            <w:tcW w:w="9782" w:type="dxa"/>
          </w:tcPr>
          <w:p w14:paraId="5FC1B6BF" w14:textId="17E56CED" w:rsidR="001576F8" w:rsidRPr="00F9251D" w:rsidRDefault="00CD2F60" w:rsidP="004B6BEA">
            <w:pPr>
              <w:tabs>
                <w:tab w:val="left" w:pos="351"/>
              </w:tabs>
              <w:ind w:left="739" w:right="-98" w:hanging="417"/>
              <w:rPr>
                <w:sz w:val="22"/>
                <w:szCs w:val="22"/>
              </w:rPr>
            </w:pPr>
            <w:r w:rsidRPr="00F9251D">
              <w:rPr>
                <w:sz w:val="22"/>
                <w:szCs w:val="22"/>
              </w:rPr>
              <w:t>6.6</w:t>
            </w:r>
            <w:r w:rsidR="0068207A" w:rsidRPr="00F9251D">
              <w:rPr>
                <w:sz w:val="22"/>
                <w:szCs w:val="22"/>
              </w:rPr>
              <w:tab/>
            </w:r>
            <w:r w:rsidRPr="00F9251D">
              <w:rPr>
                <w:sz w:val="22"/>
                <w:szCs w:val="22"/>
              </w:rPr>
              <w:t>Інтелектуальне та ресурсне забезпечення. Структурне вдосконалення ………………………</w:t>
            </w:r>
            <w:r w:rsidR="0068207A" w:rsidRPr="00F9251D">
              <w:rPr>
                <w:sz w:val="22"/>
                <w:szCs w:val="22"/>
              </w:rPr>
              <w:t>......</w:t>
            </w:r>
          </w:p>
        </w:tc>
        <w:tc>
          <w:tcPr>
            <w:tcW w:w="567" w:type="dxa"/>
          </w:tcPr>
          <w:p w14:paraId="258CB5CC" w14:textId="3AF86FA3" w:rsidR="001576F8" w:rsidRPr="00F9251D" w:rsidRDefault="003A6233" w:rsidP="00022B18">
            <w:pPr>
              <w:tabs>
                <w:tab w:val="left" w:pos="490"/>
              </w:tabs>
              <w:ind w:left="425" w:hanging="425"/>
              <w:rPr>
                <w:sz w:val="22"/>
                <w:szCs w:val="22"/>
              </w:rPr>
            </w:pPr>
            <w:r w:rsidRPr="00F9251D">
              <w:rPr>
                <w:sz w:val="22"/>
                <w:szCs w:val="22"/>
              </w:rPr>
              <w:t>62</w:t>
            </w:r>
          </w:p>
        </w:tc>
      </w:tr>
      <w:tr w:rsidR="006619C8" w:rsidRPr="00F9251D" w14:paraId="204C5942" w14:textId="77777777" w:rsidTr="00CD2F60">
        <w:tc>
          <w:tcPr>
            <w:tcW w:w="9782" w:type="dxa"/>
          </w:tcPr>
          <w:p w14:paraId="66F03E7E" w14:textId="31D18AA0" w:rsidR="006619C8" w:rsidRPr="00F9251D" w:rsidRDefault="00CD2F60" w:rsidP="008001D8">
            <w:pPr>
              <w:pStyle w:val="a8"/>
              <w:numPr>
                <w:ilvl w:val="2"/>
                <w:numId w:val="19"/>
              </w:numPr>
              <w:tabs>
                <w:tab w:val="left" w:pos="285"/>
                <w:tab w:val="left" w:pos="1022"/>
              </w:tabs>
              <w:ind w:left="1003" w:right="-90" w:hanging="541"/>
              <w:rPr>
                <w:sz w:val="22"/>
                <w:szCs w:val="22"/>
              </w:rPr>
            </w:pPr>
            <w:r w:rsidRPr="00F9251D">
              <w:rPr>
                <w:sz w:val="22"/>
                <w:szCs w:val="22"/>
              </w:rPr>
              <w:t xml:space="preserve">Кадрова політика: </w:t>
            </w:r>
            <w:r w:rsidR="008F446E" w:rsidRPr="00F9251D">
              <w:rPr>
                <w:sz w:val="22"/>
                <w:szCs w:val="22"/>
              </w:rPr>
              <w:t>у</w:t>
            </w:r>
            <w:r w:rsidR="00D26E5A" w:rsidRPr="00F9251D">
              <w:rPr>
                <w:sz w:val="22"/>
                <w:szCs w:val="22"/>
              </w:rPr>
              <w:t>правління людським капіталом,</w:t>
            </w:r>
            <w:r w:rsidRPr="00F9251D">
              <w:rPr>
                <w:sz w:val="22"/>
                <w:szCs w:val="22"/>
              </w:rPr>
              <w:t xml:space="preserve"> </w:t>
            </w:r>
            <w:r w:rsidR="00CA69E2" w:rsidRPr="00F9251D">
              <w:rPr>
                <w:sz w:val="22"/>
                <w:szCs w:val="22"/>
              </w:rPr>
              <w:t>корпоративна культура, соціальн</w:t>
            </w:r>
            <w:r w:rsidR="00D26E5A" w:rsidRPr="00F9251D">
              <w:rPr>
                <w:sz w:val="22"/>
                <w:szCs w:val="22"/>
              </w:rPr>
              <w:t>і</w:t>
            </w:r>
            <w:r w:rsidR="00CA69E2" w:rsidRPr="00F9251D">
              <w:rPr>
                <w:sz w:val="22"/>
                <w:szCs w:val="22"/>
              </w:rPr>
              <w:t xml:space="preserve"> </w:t>
            </w:r>
            <w:r w:rsidR="00D26E5A" w:rsidRPr="00F9251D">
              <w:rPr>
                <w:sz w:val="22"/>
                <w:szCs w:val="22"/>
              </w:rPr>
              <w:t>сервіси</w:t>
            </w:r>
            <w:r w:rsidR="003508D2" w:rsidRPr="00F9251D">
              <w:rPr>
                <w:sz w:val="22"/>
                <w:szCs w:val="22"/>
              </w:rPr>
              <w:t>…</w:t>
            </w:r>
            <w:r w:rsidR="00D26E5A" w:rsidRPr="00F9251D">
              <w:rPr>
                <w:sz w:val="22"/>
                <w:szCs w:val="22"/>
              </w:rPr>
              <w:t>……………………………………………………………………………………….</w:t>
            </w:r>
            <w:r w:rsidR="00CA69E2" w:rsidRPr="00F9251D">
              <w:rPr>
                <w:sz w:val="22"/>
                <w:szCs w:val="22"/>
              </w:rPr>
              <w:t>..</w:t>
            </w:r>
            <w:r w:rsidR="003508D2" w:rsidRPr="00F9251D">
              <w:rPr>
                <w:sz w:val="22"/>
                <w:szCs w:val="22"/>
              </w:rPr>
              <w:t>…</w:t>
            </w:r>
          </w:p>
        </w:tc>
        <w:tc>
          <w:tcPr>
            <w:tcW w:w="567" w:type="dxa"/>
          </w:tcPr>
          <w:p w14:paraId="379B0D33" w14:textId="77777777" w:rsidR="006619C8" w:rsidRPr="00F9251D" w:rsidRDefault="006619C8" w:rsidP="00022B18">
            <w:pPr>
              <w:tabs>
                <w:tab w:val="left" w:pos="490"/>
              </w:tabs>
              <w:ind w:left="425" w:hanging="425"/>
              <w:rPr>
                <w:sz w:val="22"/>
                <w:szCs w:val="22"/>
              </w:rPr>
            </w:pPr>
          </w:p>
          <w:p w14:paraId="299A5219" w14:textId="629D5144" w:rsidR="00D26E5A" w:rsidRPr="00F9251D" w:rsidRDefault="003A6233" w:rsidP="00022B18">
            <w:pPr>
              <w:tabs>
                <w:tab w:val="left" w:pos="490"/>
              </w:tabs>
              <w:ind w:left="425" w:hanging="425"/>
              <w:rPr>
                <w:sz w:val="22"/>
                <w:szCs w:val="22"/>
              </w:rPr>
            </w:pPr>
            <w:r w:rsidRPr="00F9251D">
              <w:rPr>
                <w:sz w:val="22"/>
                <w:szCs w:val="22"/>
              </w:rPr>
              <w:t>62</w:t>
            </w:r>
          </w:p>
        </w:tc>
      </w:tr>
      <w:tr w:rsidR="001576F8" w:rsidRPr="00F9251D" w14:paraId="45F92F87" w14:textId="77777777" w:rsidTr="00CD2F60">
        <w:tc>
          <w:tcPr>
            <w:tcW w:w="9782" w:type="dxa"/>
          </w:tcPr>
          <w:p w14:paraId="067F5277" w14:textId="322B5F5B" w:rsidR="00195A1A" w:rsidRPr="00F9251D" w:rsidRDefault="003508D2" w:rsidP="003508D2">
            <w:pPr>
              <w:pStyle w:val="a8"/>
              <w:tabs>
                <w:tab w:val="left" w:pos="285"/>
                <w:tab w:val="left" w:pos="462"/>
                <w:tab w:val="left" w:pos="1022"/>
              </w:tabs>
              <w:ind w:left="0" w:right="-90"/>
              <w:rPr>
                <w:sz w:val="22"/>
                <w:szCs w:val="22"/>
              </w:rPr>
            </w:pPr>
            <w:r w:rsidRPr="00F9251D">
              <w:rPr>
                <w:sz w:val="22"/>
                <w:szCs w:val="22"/>
              </w:rPr>
              <w:tab/>
            </w:r>
            <w:r w:rsidRPr="00F9251D">
              <w:rPr>
                <w:sz w:val="22"/>
                <w:szCs w:val="22"/>
              </w:rPr>
              <w:tab/>
              <w:t>6.6.2</w:t>
            </w:r>
            <w:r w:rsidRPr="00F9251D">
              <w:rPr>
                <w:sz w:val="22"/>
                <w:szCs w:val="22"/>
              </w:rPr>
              <w:tab/>
              <w:t>Ін</w:t>
            </w:r>
            <w:r w:rsidR="0068207A" w:rsidRPr="00F9251D">
              <w:rPr>
                <w:sz w:val="22"/>
                <w:szCs w:val="22"/>
              </w:rPr>
              <w:t>формаційне та інноваційно-технологічне забезпечення діяльності………………………….</w:t>
            </w:r>
          </w:p>
        </w:tc>
        <w:tc>
          <w:tcPr>
            <w:tcW w:w="567" w:type="dxa"/>
          </w:tcPr>
          <w:p w14:paraId="5D8B5999" w14:textId="6B282818" w:rsidR="001576F8" w:rsidRPr="00F9251D" w:rsidRDefault="000371E3" w:rsidP="00022B18">
            <w:pPr>
              <w:pStyle w:val="a8"/>
              <w:tabs>
                <w:tab w:val="left" w:pos="285"/>
              </w:tabs>
              <w:spacing w:line="240" w:lineRule="auto"/>
              <w:ind w:left="0"/>
              <w:jc w:val="both"/>
              <w:rPr>
                <w:sz w:val="22"/>
                <w:szCs w:val="22"/>
              </w:rPr>
            </w:pPr>
            <w:r>
              <w:rPr>
                <w:sz w:val="22"/>
                <w:szCs w:val="22"/>
              </w:rPr>
              <w:t>70</w:t>
            </w:r>
          </w:p>
        </w:tc>
      </w:tr>
      <w:tr w:rsidR="001576F8" w:rsidRPr="00F9251D" w14:paraId="591F13CA" w14:textId="77777777" w:rsidTr="00CD2F60">
        <w:tc>
          <w:tcPr>
            <w:tcW w:w="9782" w:type="dxa"/>
          </w:tcPr>
          <w:p w14:paraId="23351379" w14:textId="281144EF" w:rsidR="001576F8" w:rsidRPr="00F9251D" w:rsidRDefault="003508D2" w:rsidP="00D26E5A">
            <w:pPr>
              <w:tabs>
                <w:tab w:val="left" w:pos="285"/>
                <w:tab w:val="left" w:pos="604"/>
                <w:tab w:val="left" w:pos="1022"/>
              </w:tabs>
              <w:ind w:right="-90" w:firstLine="455"/>
              <w:rPr>
                <w:sz w:val="22"/>
                <w:szCs w:val="22"/>
              </w:rPr>
            </w:pPr>
            <w:r w:rsidRPr="00F9251D">
              <w:rPr>
                <w:sz w:val="22"/>
                <w:szCs w:val="22"/>
              </w:rPr>
              <w:t>6.6.3</w:t>
            </w:r>
            <w:r w:rsidRPr="00F9251D">
              <w:rPr>
                <w:sz w:val="22"/>
                <w:szCs w:val="22"/>
              </w:rPr>
              <w:tab/>
              <w:t>Інфраструктурне забезпечення</w:t>
            </w:r>
            <w:r w:rsidR="00D26E5A" w:rsidRPr="00F9251D">
              <w:rPr>
                <w:sz w:val="22"/>
                <w:szCs w:val="22"/>
              </w:rPr>
              <w:t xml:space="preserve"> діяльності</w:t>
            </w:r>
            <w:r w:rsidR="0011183B" w:rsidRPr="00F9251D">
              <w:rPr>
                <w:sz w:val="22"/>
                <w:szCs w:val="22"/>
              </w:rPr>
              <w:t>…</w:t>
            </w:r>
            <w:r w:rsidRPr="00F9251D">
              <w:rPr>
                <w:sz w:val="22"/>
                <w:szCs w:val="22"/>
              </w:rPr>
              <w:t>………………………</w:t>
            </w:r>
            <w:r w:rsidR="00D26E5A" w:rsidRPr="00F9251D">
              <w:rPr>
                <w:sz w:val="22"/>
                <w:szCs w:val="22"/>
              </w:rPr>
              <w:t>……………………………</w:t>
            </w:r>
          </w:p>
        </w:tc>
        <w:tc>
          <w:tcPr>
            <w:tcW w:w="567" w:type="dxa"/>
          </w:tcPr>
          <w:p w14:paraId="03A12BEF" w14:textId="60DCE3C0" w:rsidR="001576F8" w:rsidRPr="00F9251D" w:rsidRDefault="003A6233" w:rsidP="000371E3">
            <w:pPr>
              <w:pStyle w:val="a8"/>
              <w:tabs>
                <w:tab w:val="left" w:pos="285"/>
              </w:tabs>
              <w:spacing w:line="240" w:lineRule="auto"/>
              <w:ind w:left="0"/>
              <w:jc w:val="both"/>
              <w:rPr>
                <w:sz w:val="22"/>
                <w:szCs w:val="22"/>
              </w:rPr>
            </w:pPr>
            <w:r w:rsidRPr="00F9251D">
              <w:rPr>
                <w:sz w:val="22"/>
                <w:szCs w:val="22"/>
              </w:rPr>
              <w:t>7</w:t>
            </w:r>
            <w:r w:rsidR="000371E3">
              <w:rPr>
                <w:sz w:val="22"/>
                <w:szCs w:val="22"/>
              </w:rPr>
              <w:t>7</w:t>
            </w:r>
          </w:p>
        </w:tc>
      </w:tr>
      <w:tr w:rsidR="003508D2" w:rsidRPr="00F9251D" w14:paraId="691196CE" w14:textId="77777777" w:rsidTr="00954152">
        <w:trPr>
          <w:trHeight w:val="119"/>
        </w:trPr>
        <w:tc>
          <w:tcPr>
            <w:tcW w:w="9782" w:type="dxa"/>
          </w:tcPr>
          <w:p w14:paraId="38737BA6" w14:textId="61FA4382" w:rsidR="003508D2" w:rsidRPr="00F9251D" w:rsidRDefault="003508D2" w:rsidP="008001D8">
            <w:pPr>
              <w:numPr>
                <w:ilvl w:val="2"/>
                <w:numId w:val="20"/>
              </w:numPr>
              <w:tabs>
                <w:tab w:val="left" w:pos="285"/>
                <w:tab w:val="left" w:pos="604"/>
                <w:tab w:val="left" w:pos="1022"/>
              </w:tabs>
              <w:ind w:right="-90"/>
              <w:rPr>
                <w:sz w:val="22"/>
                <w:szCs w:val="22"/>
              </w:rPr>
            </w:pPr>
            <w:r w:rsidRPr="00F9251D">
              <w:rPr>
                <w:sz w:val="22"/>
                <w:szCs w:val="22"/>
              </w:rPr>
              <w:t>Ефективні фінансово-економічні механізми та підприємництво………………………</w:t>
            </w:r>
            <w:r w:rsidR="001A42B6" w:rsidRPr="00F9251D">
              <w:rPr>
                <w:sz w:val="22"/>
                <w:szCs w:val="22"/>
              </w:rPr>
              <w:t>.</w:t>
            </w:r>
            <w:r w:rsidRPr="00F9251D">
              <w:rPr>
                <w:sz w:val="22"/>
                <w:szCs w:val="22"/>
              </w:rPr>
              <w:t>……..</w:t>
            </w:r>
          </w:p>
        </w:tc>
        <w:tc>
          <w:tcPr>
            <w:tcW w:w="567" w:type="dxa"/>
          </w:tcPr>
          <w:p w14:paraId="415B5D28" w14:textId="2B8F60D3" w:rsidR="003508D2" w:rsidRPr="00F9251D" w:rsidRDefault="003A6233" w:rsidP="00022B18">
            <w:pPr>
              <w:pStyle w:val="a8"/>
              <w:tabs>
                <w:tab w:val="left" w:pos="285"/>
              </w:tabs>
              <w:spacing w:line="240" w:lineRule="auto"/>
              <w:ind w:left="0"/>
              <w:jc w:val="both"/>
              <w:rPr>
                <w:sz w:val="22"/>
                <w:szCs w:val="22"/>
              </w:rPr>
            </w:pPr>
            <w:r w:rsidRPr="00F9251D">
              <w:rPr>
                <w:sz w:val="22"/>
                <w:szCs w:val="22"/>
              </w:rPr>
              <w:t>81</w:t>
            </w:r>
          </w:p>
        </w:tc>
      </w:tr>
      <w:tr w:rsidR="00CA69E2" w:rsidRPr="00F9251D" w14:paraId="149FA974" w14:textId="77777777" w:rsidTr="00CD2F60">
        <w:tc>
          <w:tcPr>
            <w:tcW w:w="9782" w:type="dxa"/>
          </w:tcPr>
          <w:p w14:paraId="50C56816" w14:textId="623B09A6" w:rsidR="00CA69E2" w:rsidRPr="00F9251D" w:rsidRDefault="00CA69E2" w:rsidP="008001D8">
            <w:pPr>
              <w:numPr>
                <w:ilvl w:val="2"/>
                <w:numId w:val="20"/>
              </w:numPr>
              <w:tabs>
                <w:tab w:val="left" w:pos="285"/>
                <w:tab w:val="left" w:pos="604"/>
                <w:tab w:val="left" w:pos="1022"/>
              </w:tabs>
              <w:ind w:right="-90"/>
              <w:rPr>
                <w:sz w:val="22"/>
                <w:szCs w:val="22"/>
              </w:rPr>
            </w:pPr>
            <w:r w:rsidRPr="00F9251D">
              <w:rPr>
                <w:sz w:val="22"/>
                <w:szCs w:val="22"/>
              </w:rPr>
              <w:t>Структурне вдосконалення……………………………………………………………………….</w:t>
            </w:r>
          </w:p>
        </w:tc>
        <w:tc>
          <w:tcPr>
            <w:tcW w:w="567" w:type="dxa"/>
          </w:tcPr>
          <w:p w14:paraId="4036E298" w14:textId="251E6C49" w:rsidR="00CA69E2" w:rsidRPr="00F9251D" w:rsidRDefault="003A6233" w:rsidP="00022B18">
            <w:pPr>
              <w:pStyle w:val="a8"/>
              <w:tabs>
                <w:tab w:val="left" w:pos="285"/>
              </w:tabs>
              <w:spacing w:line="240" w:lineRule="auto"/>
              <w:ind w:left="0"/>
              <w:jc w:val="both"/>
              <w:rPr>
                <w:sz w:val="22"/>
                <w:szCs w:val="22"/>
              </w:rPr>
            </w:pPr>
            <w:r w:rsidRPr="00F9251D">
              <w:rPr>
                <w:sz w:val="22"/>
                <w:szCs w:val="22"/>
              </w:rPr>
              <w:t>84</w:t>
            </w:r>
          </w:p>
        </w:tc>
      </w:tr>
      <w:tr w:rsidR="001576F8" w:rsidRPr="00F9251D" w14:paraId="711F3A21" w14:textId="77777777" w:rsidTr="00CD2F60">
        <w:tc>
          <w:tcPr>
            <w:tcW w:w="9782" w:type="dxa"/>
          </w:tcPr>
          <w:p w14:paraId="18470D6B" w14:textId="6CE2F380" w:rsidR="001576F8" w:rsidRPr="00F9251D" w:rsidRDefault="003508D2" w:rsidP="00332242">
            <w:pPr>
              <w:pStyle w:val="a8"/>
              <w:tabs>
                <w:tab w:val="left" w:pos="406"/>
                <w:tab w:val="left" w:pos="782"/>
              </w:tabs>
              <w:ind w:left="480" w:right="-90" w:hanging="146"/>
              <w:rPr>
                <w:sz w:val="22"/>
                <w:szCs w:val="22"/>
              </w:rPr>
            </w:pPr>
            <w:r w:rsidRPr="00F9251D">
              <w:rPr>
                <w:sz w:val="22"/>
                <w:szCs w:val="22"/>
              </w:rPr>
              <w:t>6.7</w:t>
            </w:r>
            <w:r w:rsidRPr="00F9251D">
              <w:rPr>
                <w:sz w:val="22"/>
                <w:szCs w:val="22"/>
              </w:rPr>
              <w:tab/>
              <w:t>Менеджмент якості діяльності</w:t>
            </w:r>
            <w:r w:rsidR="001576F8" w:rsidRPr="00F9251D">
              <w:rPr>
                <w:sz w:val="22"/>
                <w:szCs w:val="22"/>
              </w:rPr>
              <w:t>…………………………</w:t>
            </w:r>
            <w:r w:rsidR="00661DF2" w:rsidRPr="00F9251D">
              <w:rPr>
                <w:sz w:val="22"/>
                <w:szCs w:val="22"/>
                <w:lang w:val="ru-RU"/>
              </w:rPr>
              <w:t>……….</w:t>
            </w:r>
            <w:r w:rsidR="007B06DA" w:rsidRPr="00F9251D">
              <w:rPr>
                <w:sz w:val="22"/>
                <w:szCs w:val="22"/>
                <w:lang w:val="ru-RU"/>
              </w:rPr>
              <w:t>..</w:t>
            </w:r>
            <w:r w:rsidR="001576F8" w:rsidRPr="00F9251D">
              <w:rPr>
                <w:sz w:val="22"/>
                <w:szCs w:val="22"/>
              </w:rPr>
              <w:t>………</w:t>
            </w:r>
            <w:r w:rsidR="0011183B" w:rsidRPr="00F9251D">
              <w:rPr>
                <w:sz w:val="22"/>
                <w:szCs w:val="22"/>
              </w:rPr>
              <w:t>…</w:t>
            </w:r>
            <w:r w:rsidRPr="00F9251D">
              <w:rPr>
                <w:sz w:val="22"/>
                <w:szCs w:val="22"/>
              </w:rPr>
              <w:t>…………………</w:t>
            </w:r>
            <w:r w:rsidR="00CA69E2" w:rsidRPr="00F9251D">
              <w:rPr>
                <w:sz w:val="22"/>
                <w:szCs w:val="22"/>
              </w:rPr>
              <w:t>…</w:t>
            </w:r>
            <w:r w:rsidRPr="00F9251D">
              <w:rPr>
                <w:sz w:val="22"/>
                <w:szCs w:val="22"/>
              </w:rPr>
              <w:t>…..</w:t>
            </w:r>
          </w:p>
        </w:tc>
        <w:tc>
          <w:tcPr>
            <w:tcW w:w="567" w:type="dxa"/>
          </w:tcPr>
          <w:p w14:paraId="78DA7DF6" w14:textId="4F069EC5" w:rsidR="001576F8" w:rsidRPr="00F9251D" w:rsidRDefault="003A6233" w:rsidP="00022B18">
            <w:pPr>
              <w:tabs>
                <w:tab w:val="left" w:pos="406"/>
              </w:tabs>
              <w:rPr>
                <w:sz w:val="22"/>
                <w:szCs w:val="22"/>
              </w:rPr>
            </w:pPr>
            <w:r w:rsidRPr="00F9251D">
              <w:rPr>
                <w:sz w:val="22"/>
                <w:szCs w:val="22"/>
              </w:rPr>
              <w:t>86</w:t>
            </w:r>
          </w:p>
        </w:tc>
      </w:tr>
      <w:tr w:rsidR="00C3580C" w:rsidRPr="00F9251D" w14:paraId="069D886F" w14:textId="77777777" w:rsidTr="00CD2F60">
        <w:tc>
          <w:tcPr>
            <w:tcW w:w="9782" w:type="dxa"/>
          </w:tcPr>
          <w:p w14:paraId="3A8A2A54" w14:textId="2A4AEEFA" w:rsidR="00C3580C" w:rsidRPr="00F9251D" w:rsidRDefault="003508D2" w:rsidP="0068207A">
            <w:pPr>
              <w:ind w:left="320" w:right="-90" w:hanging="320"/>
              <w:rPr>
                <w:sz w:val="24"/>
                <w:szCs w:val="24"/>
              </w:rPr>
            </w:pPr>
            <w:r w:rsidRPr="00F9251D">
              <w:rPr>
                <w:b/>
                <w:sz w:val="24"/>
                <w:szCs w:val="24"/>
              </w:rPr>
              <w:t>7</w:t>
            </w:r>
            <w:r w:rsidR="00C3580C" w:rsidRPr="00F9251D">
              <w:rPr>
                <w:b/>
                <w:sz w:val="24"/>
                <w:szCs w:val="24"/>
              </w:rPr>
              <w:tab/>
              <w:t>Організація супроводження стратегічного плану розвитку та оцінювання стану його реалізації</w:t>
            </w:r>
            <w:r w:rsidR="00C3580C" w:rsidRPr="00F9251D">
              <w:rPr>
                <w:sz w:val="24"/>
                <w:szCs w:val="24"/>
              </w:rPr>
              <w:t>……………………………………………………………………………</w:t>
            </w:r>
            <w:r w:rsidR="006532D0" w:rsidRPr="00F9251D">
              <w:rPr>
                <w:sz w:val="24"/>
                <w:szCs w:val="24"/>
              </w:rPr>
              <w:t>……</w:t>
            </w:r>
            <w:r w:rsidR="0068207A" w:rsidRPr="00F9251D">
              <w:rPr>
                <w:sz w:val="24"/>
                <w:szCs w:val="24"/>
              </w:rPr>
              <w:t>……….</w:t>
            </w:r>
          </w:p>
        </w:tc>
        <w:tc>
          <w:tcPr>
            <w:tcW w:w="567" w:type="dxa"/>
          </w:tcPr>
          <w:p w14:paraId="02439526" w14:textId="77777777" w:rsidR="00C3580C" w:rsidRPr="00F9251D" w:rsidRDefault="00C3580C" w:rsidP="00C3580C">
            <w:pPr>
              <w:ind w:left="448" w:hanging="448"/>
              <w:rPr>
                <w:sz w:val="22"/>
                <w:szCs w:val="22"/>
              </w:rPr>
            </w:pPr>
          </w:p>
          <w:p w14:paraId="6186ACBC" w14:textId="18B6225F" w:rsidR="003A6233" w:rsidRPr="00F9251D" w:rsidRDefault="003A6233" w:rsidP="00C3580C">
            <w:pPr>
              <w:ind w:left="448" w:hanging="448"/>
              <w:rPr>
                <w:sz w:val="22"/>
                <w:szCs w:val="22"/>
              </w:rPr>
            </w:pPr>
            <w:r w:rsidRPr="00F9251D">
              <w:rPr>
                <w:sz w:val="22"/>
                <w:szCs w:val="22"/>
              </w:rPr>
              <w:t>91</w:t>
            </w:r>
          </w:p>
        </w:tc>
      </w:tr>
      <w:tr w:rsidR="00C3580C" w:rsidRPr="00F9251D" w14:paraId="5C9ED708" w14:textId="77777777" w:rsidTr="00CD2F60">
        <w:trPr>
          <w:trHeight w:val="309"/>
        </w:trPr>
        <w:tc>
          <w:tcPr>
            <w:tcW w:w="9782" w:type="dxa"/>
          </w:tcPr>
          <w:p w14:paraId="36970356" w14:textId="41325386" w:rsidR="00C3580C" w:rsidRPr="00F9251D" w:rsidRDefault="003508D2" w:rsidP="0068207A">
            <w:pPr>
              <w:tabs>
                <w:tab w:val="left" w:pos="468"/>
                <w:tab w:val="left" w:pos="604"/>
                <w:tab w:val="left" w:pos="1022"/>
              </w:tabs>
              <w:ind w:left="320" w:right="-90" w:hanging="320"/>
              <w:rPr>
                <w:b/>
                <w:sz w:val="24"/>
                <w:szCs w:val="24"/>
                <w:lang w:val="ru-RU"/>
              </w:rPr>
            </w:pPr>
            <w:r w:rsidRPr="00F9251D">
              <w:rPr>
                <w:b/>
                <w:sz w:val="24"/>
                <w:szCs w:val="24"/>
                <w:lang w:val="ru-RU"/>
              </w:rPr>
              <w:t>8</w:t>
            </w:r>
            <w:r w:rsidR="001A42B6" w:rsidRPr="00F9251D">
              <w:rPr>
                <w:b/>
                <w:sz w:val="24"/>
                <w:szCs w:val="24"/>
                <w:lang w:val="ru-RU"/>
              </w:rPr>
              <w:tab/>
            </w:r>
            <w:r w:rsidR="00C3580C" w:rsidRPr="00F9251D">
              <w:rPr>
                <w:b/>
                <w:sz w:val="24"/>
                <w:szCs w:val="24"/>
              </w:rPr>
              <w:t>Заключення</w:t>
            </w:r>
            <w:r w:rsidR="00C3580C" w:rsidRPr="00F9251D">
              <w:rPr>
                <w:sz w:val="24"/>
                <w:szCs w:val="24"/>
              </w:rPr>
              <w:t>………………………………………………………………………………</w:t>
            </w:r>
            <w:r w:rsidR="0068207A" w:rsidRPr="00F9251D">
              <w:rPr>
                <w:sz w:val="24"/>
                <w:szCs w:val="24"/>
              </w:rPr>
              <w:t>………</w:t>
            </w:r>
          </w:p>
        </w:tc>
        <w:tc>
          <w:tcPr>
            <w:tcW w:w="567" w:type="dxa"/>
          </w:tcPr>
          <w:p w14:paraId="5A67D68D" w14:textId="042E5CF0" w:rsidR="00C3580C" w:rsidRPr="00F9251D" w:rsidRDefault="003A6233" w:rsidP="000371E3">
            <w:pPr>
              <w:pStyle w:val="a8"/>
              <w:tabs>
                <w:tab w:val="left" w:pos="285"/>
              </w:tabs>
              <w:spacing w:line="240" w:lineRule="auto"/>
              <w:ind w:left="0"/>
              <w:jc w:val="both"/>
              <w:rPr>
                <w:sz w:val="22"/>
                <w:szCs w:val="22"/>
              </w:rPr>
            </w:pPr>
            <w:r w:rsidRPr="00F9251D">
              <w:rPr>
                <w:sz w:val="22"/>
                <w:szCs w:val="22"/>
              </w:rPr>
              <w:t>9</w:t>
            </w:r>
            <w:r w:rsidR="000371E3">
              <w:rPr>
                <w:sz w:val="22"/>
                <w:szCs w:val="22"/>
              </w:rPr>
              <w:t>2</w:t>
            </w:r>
          </w:p>
        </w:tc>
      </w:tr>
    </w:tbl>
    <w:p w14:paraId="6487BF85" w14:textId="77777777" w:rsidR="00310342" w:rsidRPr="00F9251D" w:rsidRDefault="00310342" w:rsidP="00D10FE9">
      <w:pPr>
        <w:ind w:firstLine="0"/>
        <w:jc w:val="center"/>
        <w:rPr>
          <w:sz w:val="22"/>
          <w:szCs w:val="22"/>
        </w:rPr>
      </w:pPr>
    </w:p>
    <w:p w14:paraId="46CB502B" w14:textId="77777777" w:rsidR="00D10FE9" w:rsidRPr="00D4073C" w:rsidRDefault="00D10FE9" w:rsidP="00D10FE9">
      <w:pPr>
        <w:ind w:firstLine="0"/>
        <w:jc w:val="center"/>
      </w:pPr>
    </w:p>
    <w:p w14:paraId="00CF6F52" w14:textId="77777777" w:rsidR="00000D91" w:rsidRDefault="00000D91" w:rsidP="00D10FE9">
      <w:pPr>
        <w:ind w:firstLine="0"/>
        <w:jc w:val="center"/>
      </w:pPr>
    </w:p>
    <w:p w14:paraId="30EE4D45" w14:textId="77777777" w:rsidR="00000D91" w:rsidRDefault="00000D91" w:rsidP="00D10FE9">
      <w:pPr>
        <w:ind w:firstLine="0"/>
        <w:jc w:val="center"/>
      </w:pPr>
    </w:p>
    <w:p w14:paraId="20910BC6" w14:textId="77777777" w:rsidR="00000D91" w:rsidRDefault="00000D91" w:rsidP="00D10FE9">
      <w:pPr>
        <w:ind w:firstLine="0"/>
        <w:jc w:val="center"/>
      </w:pPr>
    </w:p>
    <w:p w14:paraId="0DE91071" w14:textId="77777777" w:rsidR="00000D91" w:rsidRDefault="00000D91" w:rsidP="00D10FE9">
      <w:pPr>
        <w:ind w:firstLine="0"/>
        <w:jc w:val="center"/>
      </w:pPr>
    </w:p>
    <w:p w14:paraId="0E00125E" w14:textId="77777777" w:rsidR="00000D91" w:rsidRDefault="00000D91" w:rsidP="00D10FE9">
      <w:pPr>
        <w:ind w:firstLine="0"/>
        <w:jc w:val="center"/>
      </w:pPr>
    </w:p>
    <w:p w14:paraId="33CD4BD5" w14:textId="77777777" w:rsidR="00000D91" w:rsidRDefault="00000D91" w:rsidP="00D10FE9">
      <w:pPr>
        <w:ind w:firstLine="0"/>
        <w:jc w:val="center"/>
      </w:pPr>
    </w:p>
    <w:p w14:paraId="65E3003F" w14:textId="77777777" w:rsidR="00000D91" w:rsidRDefault="00000D91" w:rsidP="00D10FE9">
      <w:pPr>
        <w:ind w:firstLine="0"/>
        <w:jc w:val="center"/>
      </w:pPr>
    </w:p>
    <w:p w14:paraId="508D50DF" w14:textId="4EDC194B" w:rsidR="000974C3" w:rsidRDefault="000974C3">
      <w:r>
        <w:br w:type="page"/>
      </w:r>
    </w:p>
    <w:p w14:paraId="68382987" w14:textId="77777777" w:rsidR="00000D91" w:rsidRPr="00EB551E" w:rsidRDefault="00000D91" w:rsidP="008001D8">
      <w:pPr>
        <w:pStyle w:val="a8"/>
        <w:numPr>
          <w:ilvl w:val="0"/>
          <w:numId w:val="6"/>
        </w:numPr>
        <w:ind w:left="426" w:hanging="426"/>
        <w:rPr>
          <w:rStyle w:val="ad"/>
          <w:sz w:val="32"/>
          <w:szCs w:val="32"/>
          <w:u w:val="single"/>
        </w:rPr>
      </w:pPr>
      <w:r w:rsidRPr="00EB551E">
        <w:rPr>
          <w:rStyle w:val="ad"/>
          <w:sz w:val="32"/>
          <w:szCs w:val="32"/>
          <w:u w:val="single"/>
        </w:rPr>
        <w:lastRenderedPageBreak/>
        <w:t>Загальна характеристика університету</w:t>
      </w:r>
    </w:p>
    <w:p w14:paraId="4D9E0113" w14:textId="77777777" w:rsidR="009A5A16" w:rsidRPr="001D6892" w:rsidRDefault="009A5A16" w:rsidP="00123B39">
      <w:pPr>
        <w:jc w:val="center"/>
        <w:rPr>
          <w:rStyle w:val="ad"/>
          <w:b w:val="0"/>
          <w:sz w:val="16"/>
          <w:szCs w:val="16"/>
        </w:rPr>
      </w:pPr>
    </w:p>
    <w:p w14:paraId="419C23D3" w14:textId="22E7596B" w:rsidR="00000D91" w:rsidRDefault="000C28C7" w:rsidP="00EF6BFD">
      <w:pPr>
        <w:tabs>
          <w:tab w:val="left" w:pos="993"/>
        </w:tabs>
      </w:pPr>
      <w:r>
        <w:t>Сумський державний університет має свою передісторію створення, становлення і розвитку у статусі відокремленого структурного підрозділу інших вищих навчальних закладів</w:t>
      </w:r>
      <w:r w:rsidR="00CC6E8D" w:rsidRPr="00CC6E8D">
        <w:t xml:space="preserve"> </w:t>
      </w:r>
      <w:r w:rsidR="008D26A8">
        <w:t>у</w:t>
      </w:r>
      <w:r w:rsidR="00EF6BFD">
        <w:t xml:space="preserve"> </w:t>
      </w:r>
      <w:r w:rsidR="00CC6E8D">
        <w:t>1948-1989</w:t>
      </w:r>
      <w:r w:rsidR="00CC6E8D" w:rsidRPr="000D6778">
        <w:t xml:space="preserve"> </w:t>
      </w:r>
      <w:r w:rsidR="00EF6BFD" w:rsidRPr="00EF6BFD">
        <w:t>роках</w:t>
      </w:r>
      <w:r w:rsidR="008D26A8">
        <w:t xml:space="preserve"> та</w:t>
      </w:r>
      <w:r>
        <w:t xml:space="preserve"> </w:t>
      </w:r>
      <w:r w:rsidR="008D26A8">
        <w:t xml:space="preserve">у </w:t>
      </w:r>
      <w:r>
        <w:t xml:space="preserve">наступному періоді </w:t>
      </w:r>
      <w:r w:rsidR="00461D5F">
        <w:t>в</w:t>
      </w:r>
      <w:r>
        <w:t xml:space="preserve"> якості самостійного вишу (з 1990 р. </w:t>
      </w:r>
      <w:r w:rsidR="00276515">
        <w:t>–</w:t>
      </w:r>
      <w:r>
        <w:t xml:space="preserve"> Сумський фізико-технологічний інститут, з 1993 р. </w:t>
      </w:r>
      <w:r w:rsidR="00276515" w:rsidRPr="008D26A8">
        <w:t xml:space="preserve">– </w:t>
      </w:r>
      <w:r>
        <w:t>Сумський державний університет зі статусом університету класичного типу).</w:t>
      </w:r>
      <w:r w:rsidR="00EF6BFD">
        <w:t xml:space="preserve"> </w:t>
      </w:r>
      <w:r w:rsidR="000C021B">
        <w:t>У достатньо стислі терміни, певною мірою долаючи стереотипи, університет увійшов до числа високор</w:t>
      </w:r>
      <w:r w:rsidR="00DB43B1">
        <w:t>ейтингових університетів країни, набув визнання у світовому науково-освітньому просторі</w:t>
      </w:r>
      <w:r w:rsidR="00EF6BFD">
        <w:t xml:space="preserve">, </w:t>
      </w:r>
      <w:r>
        <w:t>послідовно реалізує модель</w:t>
      </w:r>
      <w:r w:rsidR="00461D5F">
        <w:t xml:space="preserve"> </w:t>
      </w:r>
      <w:r w:rsidR="00FA67F7" w:rsidRPr="00FA67F7">
        <w:t>мультидисципл</w:t>
      </w:r>
      <w:r w:rsidR="00FA67F7">
        <w:t>і</w:t>
      </w:r>
      <w:r w:rsidR="00FA67F7" w:rsidRPr="00FA67F7">
        <w:t>нарного</w:t>
      </w:r>
      <w:r w:rsidR="00E74FEE">
        <w:t xml:space="preserve"> </w:t>
      </w:r>
      <w:r w:rsidR="00461D5F">
        <w:t>інноваційно-орієнтованого університету</w:t>
      </w:r>
      <w:r>
        <w:t>, що передбачає гармонізацію навчальної</w:t>
      </w:r>
      <w:r w:rsidR="00EF6BFD">
        <w:t>,</w:t>
      </w:r>
      <w:r>
        <w:t xml:space="preserve"> дослідницької</w:t>
      </w:r>
      <w:r w:rsidR="00461D5F">
        <w:t xml:space="preserve"> </w:t>
      </w:r>
      <w:r w:rsidR="00EF6BFD">
        <w:t>та</w:t>
      </w:r>
      <w:r>
        <w:t xml:space="preserve"> активн</w:t>
      </w:r>
      <w:r w:rsidR="00EF6BFD">
        <w:t>ої</w:t>
      </w:r>
      <w:r>
        <w:t xml:space="preserve"> міжнародн</w:t>
      </w:r>
      <w:r w:rsidR="00EF6BFD">
        <w:t>ої</w:t>
      </w:r>
      <w:r>
        <w:t xml:space="preserve"> діяльн</w:t>
      </w:r>
      <w:r w:rsidR="00EF6BFD">
        <w:t>о</w:t>
      </w:r>
      <w:r>
        <w:t>ст</w:t>
      </w:r>
      <w:r w:rsidR="00EF6BFD">
        <w:t>і</w:t>
      </w:r>
      <w:r>
        <w:t>, генерацію та трансфер знань у</w:t>
      </w:r>
      <w:r w:rsidR="00461D5F">
        <w:t xml:space="preserve"> </w:t>
      </w:r>
      <w:r>
        <w:t>бізнес, сектор державних послуг, реалізацію соціальної місії, у тому числі</w:t>
      </w:r>
      <w:r w:rsidR="00461D5F">
        <w:t xml:space="preserve"> </w:t>
      </w:r>
      <w:r>
        <w:t>через спорт, культуру, соціально значущі про</w:t>
      </w:r>
      <w:r w:rsidR="00393E8A">
        <w:t>є</w:t>
      </w:r>
      <w:r>
        <w:t>кти</w:t>
      </w:r>
      <w:r w:rsidR="00B63C1D" w:rsidRPr="00B63C1D">
        <w:t xml:space="preserve"> тощо</w:t>
      </w:r>
      <w:r>
        <w:t>.</w:t>
      </w:r>
    </w:p>
    <w:p w14:paraId="172E051B" w14:textId="347AF571" w:rsidR="00FA67F7" w:rsidRDefault="00FA67F7" w:rsidP="00B63C1D">
      <w:pPr>
        <w:tabs>
          <w:tab w:val="left" w:pos="993"/>
        </w:tabs>
      </w:pPr>
      <w:r w:rsidRPr="00FA67F7">
        <w:t xml:space="preserve">На час затвердження стратегії основними ознаками </w:t>
      </w:r>
      <w:r>
        <w:t>університету є наступні.</w:t>
      </w:r>
    </w:p>
    <w:p w14:paraId="6C26BB0D" w14:textId="77777777" w:rsidR="00EF6BFD" w:rsidRPr="00FF7BCD" w:rsidRDefault="00EF6BFD" w:rsidP="00B63C1D">
      <w:pPr>
        <w:tabs>
          <w:tab w:val="left" w:pos="993"/>
        </w:tabs>
        <w:rPr>
          <w:sz w:val="10"/>
          <w:szCs w:val="10"/>
        </w:rPr>
      </w:pPr>
    </w:p>
    <w:p w14:paraId="541943E1" w14:textId="41072046" w:rsidR="00461D5F" w:rsidRPr="00020494" w:rsidRDefault="00461D5F" w:rsidP="008001D8">
      <w:pPr>
        <w:numPr>
          <w:ilvl w:val="0"/>
          <w:numId w:val="9"/>
        </w:numPr>
        <w:tabs>
          <w:tab w:val="left" w:pos="993"/>
        </w:tabs>
        <w:ind w:left="0" w:firstLine="709"/>
      </w:pPr>
      <w:r w:rsidRPr="00020494">
        <w:t>В університеті навчається б</w:t>
      </w:r>
      <w:r w:rsidR="00642DAA">
        <w:t>і</w:t>
      </w:r>
      <w:r w:rsidRPr="00020494">
        <w:t>ль</w:t>
      </w:r>
      <w:r w:rsidR="00642DAA">
        <w:t>ше</w:t>
      </w:r>
      <w:r w:rsidRPr="00020494">
        <w:t xml:space="preserve"> </w:t>
      </w:r>
      <w:r w:rsidRPr="00020494">
        <w:rPr>
          <w:b/>
        </w:rPr>
        <w:t>1</w:t>
      </w:r>
      <w:r w:rsidR="00642DAA">
        <w:rPr>
          <w:b/>
        </w:rPr>
        <w:t>4</w:t>
      </w:r>
      <w:r w:rsidRPr="00020494">
        <w:rPr>
          <w:b/>
        </w:rPr>
        <w:t xml:space="preserve"> тисяч осіб</w:t>
      </w:r>
      <w:r w:rsidRPr="00020494">
        <w:t xml:space="preserve"> за різними формами навчання</w:t>
      </w:r>
      <w:r w:rsidR="00150F6F">
        <w:t xml:space="preserve"> на початковому, бакалаврському, магістерському, освітньо-науковому та науковому</w:t>
      </w:r>
      <w:r w:rsidRPr="00020494">
        <w:t xml:space="preserve"> рівн</w:t>
      </w:r>
      <w:r w:rsidR="00642DAA">
        <w:t>я</w:t>
      </w:r>
      <w:r w:rsidR="00150F6F">
        <w:t>х</w:t>
      </w:r>
      <w:r w:rsidRPr="00020494">
        <w:t xml:space="preserve"> за </w:t>
      </w:r>
      <w:r w:rsidR="00793971" w:rsidRPr="00020494">
        <w:rPr>
          <w:b/>
        </w:rPr>
        <w:t>5</w:t>
      </w:r>
      <w:r w:rsidR="00FF7BCD">
        <w:rPr>
          <w:b/>
        </w:rPr>
        <w:t>4</w:t>
      </w:r>
      <w:r w:rsidRPr="00020494">
        <w:rPr>
          <w:b/>
        </w:rPr>
        <w:t xml:space="preserve"> спеціальн</w:t>
      </w:r>
      <w:r w:rsidR="00793971" w:rsidRPr="00020494">
        <w:rPr>
          <w:b/>
        </w:rPr>
        <w:t>і</w:t>
      </w:r>
      <w:r w:rsidRPr="00020494">
        <w:rPr>
          <w:b/>
        </w:rPr>
        <w:t>ст</w:t>
      </w:r>
      <w:r w:rsidR="00793971" w:rsidRPr="00020494">
        <w:rPr>
          <w:b/>
        </w:rPr>
        <w:t>ю</w:t>
      </w:r>
      <w:r w:rsidRPr="00020494">
        <w:t xml:space="preserve"> з </w:t>
      </w:r>
      <w:r w:rsidRPr="00020494">
        <w:rPr>
          <w:b/>
        </w:rPr>
        <w:t>2</w:t>
      </w:r>
      <w:r w:rsidR="00793971" w:rsidRPr="00020494">
        <w:rPr>
          <w:b/>
        </w:rPr>
        <w:t>3</w:t>
      </w:r>
      <w:r w:rsidR="005A1A36">
        <w:rPr>
          <w:b/>
        </w:rPr>
        <w:t> </w:t>
      </w:r>
      <w:r w:rsidRPr="00020494">
        <w:rPr>
          <w:b/>
        </w:rPr>
        <w:t>галузей знань</w:t>
      </w:r>
      <w:r w:rsidRPr="00020494">
        <w:t xml:space="preserve">. Здобувають освіту близько </w:t>
      </w:r>
      <w:r w:rsidRPr="00020494">
        <w:rPr>
          <w:b/>
        </w:rPr>
        <w:t>1</w:t>
      </w:r>
      <w:r w:rsidR="00FF7BCD">
        <w:rPr>
          <w:b/>
        </w:rPr>
        <w:t>7</w:t>
      </w:r>
      <w:r w:rsidRPr="00020494">
        <w:rPr>
          <w:b/>
        </w:rPr>
        <w:t>00</w:t>
      </w:r>
      <w:r w:rsidRPr="00020494">
        <w:t xml:space="preserve"> іноземних студентів із майже </w:t>
      </w:r>
      <w:r w:rsidRPr="00020494">
        <w:rPr>
          <w:b/>
        </w:rPr>
        <w:t>50</w:t>
      </w:r>
      <w:r w:rsidRPr="00020494">
        <w:t xml:space="preserve"> країн світу.</w:t>
      </w:r>
    </w:p>
    <w:p w14:paraId="684DFB4F" w14:textId="77777777" w:rsidR="00461D5F" w:rsidRPr="00141934" w:rsidRDefault="00461D5F" w:rsidP="001D6892">
      <w:pPr>
        <w:tabs>
          <w:tab w:val="left" w:pos="993"/>
        </w:tabs>
        <w:rPr>
          <w:sz w:val="16"/>
          <w:szCs w:val="16"/>
        </w:rPr>
      </w:pPr>
    </w:p>
    <w:p w14:paraId="10F6AB13" w14:textId="39838601" w:rsidR="00677D27" w:rsidRPr="00642DAA" w:rsidRDefault="00461D5F" w:rsidP="008001D8">
      <w:pPr>
        <w:numPr>
          <w:ilvl w:val="0"/>
          <w:numId w:val="9"/>
        </w:numPr>
        <w:tabs>
          <w:tab w:val="left" w:pos="993"/>
        </w:tabs>
        <w:ind w:left="0" w:right="-143" w:firstLine="709"/>
        <w:rPr>
          <w:b/>
        </w:rPr>
      </w:pPr>
      <w:r w:rsidRPr="006C026F">
        <w:t xml:space="preserve">Сумський </w:t>
      </w:r>
      <w:r w:rsidR="00A02431">
        <w:t>державний університет входить</w:t>
      </w:r>
      <w:r w:rsidRPr="006C026F">
        <w:t xml:space="preserve"> </w:t>
      </w:r>
      <w:r w:rsidR="00FF7BCD">
        <w:t xml:space="preserve">на позиції 1001+ </w:t>
      </w:r>
      <w:r w:rsidR="00A02431">
        <w:t xml:space="preserve">до </w:t>
      </w:r>
      <w:r w:rsidR="00FF7BCD">
        <w:t>Всесвітнього рейтингу дослідн</w:t>
      </w:r>
      <w:r w:rsidR="00FF7BCD" w:rsidRPr="00FF7BCD">
        <w:t>и</w:t>
      </w:r>
      <w:r w:rsidR="00FF7BCD">
        <w:t xml:space="preserve">цьких університетів світу ТНЕ </w:t>
      </w:r>
      <w:r w:rsidR="00FF7BCD">
        <w:rPr>
          <w:lang w:val="en-US"/>
        </w:rPr>
        <w:t>World</w:t>
      </w:r>
      <w:r w:rsidR="00FF7BCD" w:rsidRPr="00FF7BCD">
        <w:t xml:space="preserve"> </w:t>
      </w:r>
      <w:r w:rsidR="00FF7BCD">
        <w:rPr>
          <w:lang w:val="en-US"/>
        </w:rPr>
        <w:t>University</w:t>
      </w:r>
      <w:r w:rsidR="00FF7BCD" w:rsidRPr="00FF7BCD">
        <w:t xml:space="preserve"> </w:t>
      </w:r>
      <w:r w:rsidR="00FF7BCD">
        <w:t xml:space="preserve">та </w:t>
      </w:r>
      <w:r w:rsidRPr="006C026F">
        <w:t>каталог</w:t>
      </w:r>
      <w:r w:rsidR="00642DAA">
        <w:t>ів</w:t>
      </w:r>
      <w:r w:rsidRPr="006C026F">
        <w:t xml:space="preserve"> кращих дослідницьких університетів світу від </w:t>
      </w:r>
      <w:r w:rsidRPr="00642DAA">
        <w:rPr>
          <w:b/>
        </w:rPr>
        <w:t xml:space="preserve">Шанхайського </w:t>
      </w:r>
      <w:r w:rsidR="00150F6F" w:rsidRPr="00642DAA">
        <w:rPr>
          <w:b/>
        </w:rPr>
        <w:t>рейтинг</w:t>
      </w:r>
      <w:r w:rsidR="00150F6F">
        <w:rPr>
          <w:b/>
        </w:rPr>
        <w:t>у</w:t>
      </w:r>
      <w:r w:rsidR="00150F6F">
        <w:t xml:space="preserve"> </w:t>
      </w:r>
      <w:r w:rsidR="00642DAA">
        <w:t xml:space="preserve">та </w:t>
      </w:r>
      <w:r w:rsidR="00150F6F">
        <w:t xml:space="preserve">за </w:t>
      </w:r>
      <w:r w:rsidR="002939DC">
        <w:t>топ</w:t>
      </w:r>
      <w:r w:rsidR="00150F6F">
        <w:t xml:space="preserve">-300 університетів світу в рейтингу </w:t>
      </w:r>
      <w:r w:rsidR="00150F6F">
        <w:rPr>
          <w:lang w:val="en-US"/>
        </w:rPr>
        <w:t>THE</w:t>
      </w:r>
      <w:r w:rsidR="00150F6F" w:rsidRPr="00150F6F">
        <w:t xml:space="preserve"> </w:t>
      </w:r>
      <w:r w:rsidR="00150F6F">
        <w:rPr>
          <w:lang w:val="en-US"/>
        </w:rPr>
        <w:t>University</w:t>
      </w:r>
      <w:r w:rsidR="00150F6F" w:rsidRPr="00150F6F">
        <w:t xml:space="preserve"> </w:t>
      </w:r>
      <w:r w:rsidR="00150F6F">
        <w:rPr>
          <w:lang w:val="en-US"/>
        </w:rPr>
        <w:t>Impact</w:t>
      </w:r>
      <w:r w:rsidR="00150F6F" w:rsidRPr="00150F6F">
        <w:t xml:space="preserve"> </w:t>
      </w:r>
      <w:r w:rsidR="00150F6F">
        <w:rPr>
          <w:lang w:val="en-US"/>
        </w:rPr>
        <w:t>Ranking</w:t>
      </w:r>
      <w:r w:rsidR="00150F6F">
        <w:t xml:space="preserve"> від </w:t>
      </w:r>
      <w:r w:rsidRPr="00642DAA">
        <w:rPr>
          <w:b/>
          <w:lang w:val="en-US"/>
        </w:rPr>
        <w:t>Times</w:t>
      </w:r>
      <w:r w:rsidRPr="00642DAA">
        <w:rPr>
          <w:b/>
        </w:rPr>
        <w:t xml:space="preserve"> </w:t>
      </w:r>
      <w:r w:rsidRPr="00642DAA">
        <w:rPr>
          <w:b/>
          <w:lang w:val="en-US"/>
        </w:rPr>
        <w:t>Higher</w:t>
      </w:r>
      <w:r w:rsidRPr="00642DAA">
        <w:rPr>
          <w:b/>
        </w:rPr>
        <w:t xml:space="preserve"> </w:t>
      </w:r>
      <w:r w:rsidRPr="00642DAA">
        <w:rPr>
          <w:b/>
          <w:lang w:val="en-US"/>
        </w:rPr>
        <w:t>Education</w:t>
      </w:r>
      <w:r w:rsidRPr="006C026F">
        <w:t>.</w:t>
      </w:r>
      <w:r w:rsidR="00A23095" w:rsidRPr="006C026F">
        <w:t xml:space="preserve"> </w:t>
      </w:r>
      <w:r w:rsidRPr="006C026F">
        <w:t xml:space="preserve">За міжнародним рейтингом </w:t>
      </w:r>
      <w:r w:rsidRPr="00642DAA">
        <w:rPr>
          <w:b/>
        </w:rPr>
        <w:t xml:space="preserve">QS </w:t>
      </w:r>
      <w:r w:rsidRPr="002939DC">
        <w:rPr>
          <w:b/>
          <w:lang w:val="en-US"/>
        </w:rPr>
        <w:t>World</w:t>
      </w:r>
      <w:r w:rsidRPr="003A779F">
        <w:rPr>
          <w:b/>
        </w:rPr>
        <w:t xml:space="preserve"> </w:t>
      </w:r>
      <w:r w:rsidRPr="002939DC">
        <w:rPr>
          <w:b/>
          <w:lang w:val="en-US"/>
        </w:rPr>
        <w:t>University</w:t>
      </w:r>
      <w:r w:rsidRPr="003A779F">
        <w:rPr>
          <w:b/>
        </w:rPr>
        <w:t xml:space="preserve"> </w:t>
      </w:r>
      <w:r w:rsidRPr="002939DC">
        <w:rPr>
          <w:b/>
          <w:lang w:val="en-US"/>
        </w:rPr>
        <w:t>Rankings</w:t>
      </w:r>
      <w:r w:rsidR="00AE10E9" w:rsidRPr="00642DAA">
        <w:rPr>
          <w:b/>
        </w:rPr>
        <w:t xml:space="preserve"> </w:t>
      </w:r>
      <w:r w:rsidR="00AE10E9">
        <w:t>університет</w:t>
      </w:r>
      <w:r w:rsidRPr="006C026F">
        <w:t xml:space="preserve"> входить до </w:t>
      </w:r>
      <w:r w:rsidR="002939DC">
        <w:t>3%</w:t>
      </w:r>
      <w:r w:rsidRPr="006C026F">
        <w:t xml:space="preserve"> провідних університетів світу та класифікується як університет з високою дослідницькою продуктивністю</w:t>
      </w:r>
      <w:r w:rsidR="00793971" w:rsidRPr="006C026F">
        <w:t>.</w:t>
      </w:r>
      <w:r w:rsidRPr="006C026F">
        <w:t xml:space="preserve"> </w:t>
      </w:r>
      <w:r w:rsidR="00793971" w:rsidRPr="006C026F">
        <w:t>З</w:t>
      </w:r>
      <w:r w:rsidRPr="006C026F">
        <w:t xml:space="preserve">а </w:t>
      </w:r>
      <w:r w:rsidR="00581F9D" w:rsidRPr="006C026F">
        <w:t xml:space="preserve">цим </w:t>
      </w:r>
      <w:r w:rsidRPr="006C026F">
        <w:t xml:space="preserve">рейтингом СумДУ – </w:t>
      </w:r>
      <w:r w:rsidR="00FA67F7" w:rsidRPr="006C026F">
        <w:t>у групі лідерів</w:t>
      </w:r>
      <w:r w:rsidRPr="006C026F">
        <w:t xml:space="preserve"> серед українських вишів. Рейтинг QS також визначив університет </w:t>
      </w:r>
      <w:r w:rsidR="00642DAA">
        <w:t xml:space="preserve">у </w:t>
      </w:r>
      <w:r w:rsidR="002939DC" w:rsidRPr="00BC596F">
        <w:rPr>
          <w:b/>
        </w:rPr>
        <w:t>топ</w:t>
      </w:r>
      <w:r w:rsidR="00C95B5E">
        <w:t>-</w:t>
      </w:r>
      <w:r w:rsidRPr="00642DAA">
        <w:rPr>
          <w:b/>
        </w:rPr>
        <w:t>150</w:t>
      </w:r>
      <w:r w:rsidRPr="006C026F">
        <w:t xml:space="preserve"> «молодих» вишів світу, які «стрімко зростають».</w:t>
      </w:r>
      <w:r w:rsidR="006C026F" w:rsidRPr="006C026F">
        <w:t xml:space="preserve"> </w:t>
      </w:r>
      <w:r w:rsidRPr="00020494">
        <w:t xml:space="preserve">За даними </w:t>
      </w:r>
      <w:r w:rsidR="0051002F" w:rsidRPr="0051002F">
        <w:t>м</w:t>
      </w:r>
      <w:r w:rsidR="00FA67F7" w:rsidRPr="0051002F">
        <w:t>іжнародн</w:t>
      </w:r>
      <w:r w:rsidR="006C026F">
        <w:t>их</w:t>
      </w:r>
      <w:r w:rsidR="00FA67F7" w:rsidRPr="0051002F">
        <w:t xml:space="preserve"> </w:t>
      </w:r>
      <w:r w:rsidRPr="0051002F">
        <w:t>рейтинг</w:t>
      </w:r>
      <w:r w:rsidR="006C026F">
        <w:t>ів</w:t>
      </w:r>
      <w:r w:rsidRPr="00642DAA">
        <w:rPr>
          <w:b/>
        </w:rPr>
        <w:t xml:space="preserve"> </w:t>
      </w:r>
      <w:r w:rsidRPr="002939DC">
        <w:rPr>
          <w:b/>
          <w:lang w:val="en-US"/>
        </w:rPr>
        <w:t>Webometrics</w:t>
      </w:r>
      <w:r w:rsidRPr="003A779F">
        <w:t xml:space="preserve"> </w:t>
      </w:r>
      <w:r w:rsidR="007F7F24" w:rsidRPr="002939DC">
        <w:rPr>
          <w:rFonts w:eastAsia="Times New Roman"/>
          <w:b/>
          <w:bCs/>
          <w:color w:val="000000" w:themeColor="text1"/>
          <w:lang w:val="en-US" w:eastAsia="ru-RU"/>
        </w:rPr>
        <w:t>Ranking</w:t>
      </w:r>
      <w:r w:rsidR="007F7F24" w:rsidRPr="003A779F">
        <w:rPr>
          <w:rFonts w:eastAsia="Times New Roman"/>
          <w:b/>
          <w:bCs/>
          <w:color w:val="000000" w:themeColor="text1"/>
          <w:lang w:eastAsia="ru-RU"/>
        </w:rPr>
        <w:t xml:space="preserve"> </w:t>
      </w:r>
      <w:r w:rsidR="007F7F24" w:rsidRPr="002939DC">
        <w:rPr>
          <w:rFonts w:eastAsia="Times New Roman"/>
          <w:b/>
          <w:bCs/>
          <w:color w:val="000000" w:themeColor="text1"/>
          <w:lang w:val="en-US" w:eastAsia="ru-RU"/>
        </w:rPr>
        <w:t>of</w:t>
      </w:r>
      <w:r w:rsidR="007F7F24" w:rsidRPr="003A779F">
        <w:rPr>
          <w:rFonts w:eastAsia="Times New Roman"/>
          <w:b/>
          <w:bCs/>
          <w:color w:val="000000" w:themeColor="text1"/>
          <w:lang w:eastAsia="ru-RU"/>
        </w:rPr>
        <w:t xml:space="preserve"> </w:t>
      </w:r>
      <w:r w:rsidR="007F7F24" w:rsidRPr="002939DC">
        <w:rPr>
          <w:rFonts w:eastAsia="Times New Roman"/>
          <w:b/>
          <w:bCs/>
          <w:color w:val="000000" w:themeColor="text1"/>
          <w:lang w:val="en-US" w:eastAsia="ru-RU"/>
        </w:rPr>
        <w:t>World</w:t>
      </w:r>
      <w:r w:rsidR="007F7F24" w:rsidRPr="003A779F">
        <w:rPr>
          <w:rFonts w:eastAsia="Times New Roman"/>
          <w:b/>
          <w:bCs/>
          <w:color w:val="000000" w:themeColor="text1"/>
          <w:lang w:eastAsia="ru-RU"/>
        </w:rPr>
        <w:t xml:space="preserve"> </w:t>
      </w:r>
      <w:r w:rsidR="007F7F24" w:rsidRPr="002939DC">
        <w:rPr>
          <w:rFonts w:eastAsia="Times New Roman"/>
          <w:b/>
          <w:bCs/>
          <w:color w:val="000000" w:themeColor="text1"/>
          <w:lang w:val="en-US" w:eastAsia="ru-RU"/>
        </w:rPr>
        <w:t>Universities</w:t>
      </w:r>
      <w:r w:rsidR="006C026F" w:rsidRPr="003A779F">
        <w:rPr>
          <w:rFonts w:eastAsia="Times New Roman"/>
          <w:b/>
          <w:bCs/>
          <w:color w:val="000000" w:themeColor="text1"/>
          <w:lang w:eastAsia="ru-RU"/>
        </w:rPr>
        <w:t xml:space="preserve"> та</w:t>
      </w:r>
      <w:r w:rsidR="00AE10E9" w:rsidRPr="003A779F">
        <w:rPr>
          <w:rFonts w:eastAsia="Times New Roman"/>
          <w:b/>
          <w:bCs/>
          <w:color w:val="000000" w:themeColor="text1"/>
          <w:lang w:eastAsia="ru-RU"/>
        </w:rPr>
        <w:t xml:space="preserve"> </w:t>
      </w:r>
      <w:r w:rsidR="00AE10E9" w:rsidRPr="002939DC">
        <w:rPr>
          <w:rFonts w:eastAsia="Times New Roman"/>
          <w:b/>
          <w:bCs/>
          <w:color w:val="000000" w:themeColor="text1"/>
          <w:lang w:val="en-US" w:eastAsia="ru-RU"/>
        </w:rPr>
        <w:t>uni</w:t>
      </w:r>
      <w:r w:rsidR="006C026F" w:rsidRPr="002939DC">
        <w:rPr>
          <w:rFonts w:eastAsia="Times New Roman"/>
          <w:b/>
          <w:bCs/>
          <w:color w:val="000000" w:themeColor="text1"/>
          <w:lang w:val="en-US" w:eastAsia="ru-RU"/>
        </w:rPr>
        <w:t>Rank</w:t>
      </w:r>
      <w:r w:rsidR="006C026F" w:rsidRPr="003A779F">
        <w:rPr>
          <w:rFonts w:eastAsia="Times New Roman"/>
          <w:b/>
          <w:bCs/>
          <w:color w:val="000000" w:themeColor="text1"/>
          <w:lang w:eastAsia="ru-RU"/>
        </w:rPr>
        <w:t xml:space="preserve"> </w:t>
      </w:r>
      <w:r w:rsidR="006C026F" w:rsidRPr="002939DC">
        <w:rPr>
          <w:rFonts w:eastAsia="Times New Roman"/>
          <w:b/>
          <w:bCs/>
          <w:color w:val="000000" w:themeColor="text1"/>
          <w:lang w:val="en-US" w:eastAsia="ru-RU"/>
        </w:rPr>
        <w:t>University</w:t>
      </w:r>
      <w:r w:rsidR="006C026F" w:rsidRPr="003A779F">
        <w:rPr>
          <w:rFonts w:eastAsia="Times New Roman"/>
          <w:b/>
          <w:bCs/>
          <w:color w:val="000000" w:themeColor="text1"/>
          <w:lang w:eastAsia="ru-RU"/>
        </w:rPr>
        <w:t xml:space="preserve"> </w:t>
      </w:r>
      <w:r w:rsidR="006C026F" w:rsidRPr="002939DC">
        <w:rPr>
          <w:rFonts w:eastAsia="Times New Roman"/>
          <w:b/>
          <w:bCs/>
          <w:color w:val="000000" w:themeColor="text1"/>
          <w:lang w:val="en-US" w:eastAsia="ru-RU"/>
        </w:rPr>
        <w:t>Ranking</w:t>
      </w:r>
      <w:r w:rsidR="00B205AA" w:rsidRPr="00642DAA">
        <w:rPr>
          <w:color w:val="000000" w:themeColor="text1"/>
        </w:rPr>
        <w:t xml:space="preserve"> </w:t>
      </w:r>
      <w:r w:rsidR="00CE039B" w:rsidRPr="00020494">
        <w:t xml:space="preserve">СумДУ </w:t>
      </w:r>
      <w:r w:rsidRPr="00020494">
        <w:t xml:space="preserve">посідає </w:t>
      </w:r>
      <w:r w:rsidR="00FF7BCD" w:rsidRPr="00FF7BCD">
        <w:t xml:space="preserve">відповідно </w:t>
      </w:r>
      <w:r w:rsidR="00FF7BCD">
        <w:rPr>
          <w:b/>
        </w:rPr>
        <w:t>1 та 3</w:t>
      </w:r>
      <w:r w:rsidR="00295079" w:rsidRPr="00642DAA">
        <w:rPr>
          <w:b/>
          <w:lang w:val="en-US"/>
        </w:rPr>
        <w:t> </w:t>
      </w:r>
      <w:r w:rsidRPr="00642DAA">
        <w:rPr>
          <w:b/>
        </w:rPr>
        <w:t>місц</w:t>
      </w:r>
      <w:r w:rsidR="00FF7BCD">
        <w:rPr>
          <w:b/>
        </w:rPr>
        <w:t>я</w:t>
      </w:r>
      <w:r w:rsidRPr="00020494">
        <w:t xml:space="preserve"> серед </w:t>
      </w:r>
      <w:r w:rsidR="00CE039B" w:rsidRPr="00020494">
        <w:t>ЗВО</w:t>
      </w:r>
      <w:r w:rsidRPr="00020494">
        <w:t xml:space="preserve"> України, а також займає </w:t>
      </w:r>
      <w:r w:rsidRPr="0051002F">
        <w:t>високі</w:t>
      </w:r>
      <w:r w:rsidRPr="00642DAA">
        <w:rPr>
          <w:b/>
        </w:rPr>
        <w:t xml:space="preserve"> </w:t>
      </w:r>
      <w:r w:rsidRPr="0051002F">
        <w:t>позиції у європейському рейтингу</w:t>
      </w:r>
      <w:r w:rsidRPr="00642DAA">
        <w:rPr>
          <w:b/>
        </w:rPr>
        <w:t xml:space="preserve"> U-Multirank</w:t>
      </w:r>
      <w:r w:rsidRPr="00020494">
        <w:t>, який визнач</w:t>
      </w:r>
      <w:r w:rsidR="006C026F">
        <w:t>ає</w:t>
      </w:r>
      <w:r w:rsidRPr="00020494">
        <w:t xml:space="preserve"> більшість показників навчальної, позанавчальної, міжнародної та інших сторін діяльності СумДУ такими, що переви</w:t>
      </w:r>
      <w:r w:rsidR="00642DAA">
        <w:t>щують середньосвітові значення</w:t>
      </w:r>
      <w:r w:rsidR="00EF6BFD">
        <w:t>.</w:t>
      </w:r>
      <w:r w:rsidR="00642DAA">
        <w:t xml:space="preserve"> </w:t>
      </w:r>
      <w:r w:rsidR="00EF6BFD">
        <w:t>З</w:t>
      </w:r>
      <w:r w:rsidR="00642DAA">
        <w:t xml:space="preserve">а </w:t>
      </w:r>
      <w:r w:rsidR="00677D27" w:rsidRPr="006C026F">
        <w:t>міжнародн</w:t>
      </w:r>
      <w:r w:rsidR="00642DAA">
        <w:t>им</w:t>
      </w:r>
      <w:r w:rsidR="00677D27" w:rsidRPr="006C026F">
        <w:t xml:space="preserve"> рейтинг</w:t>
      </w:r>
      <w:r w:rsidR="00642DAA">
        <w:t>ом</w:t>
      </w:r>
      <w:r w:rsidR="00677D27" w:rsidRPr="006C026F">
        <w:t xml:space="preserve"> </w:t>
      </w:r>
      <w:hyperlink r:id="rId8" w:tgtFrame="_blank" w:history="1">
        <w:r w:rsidR="00677D27" w:rsidRPr="00642DAA">
          <w:rPr>
            <w:rStyle w:val="a9"/>
            <w:b/>
            <w:color w:val="auto"/>
            <w:u w:val="none"/>
          </w:rPr>
          <w:t xml:space="preserve">Round </w:t>
        </w:r>
        <w:r w:rsidR="00677D27" w:rsidRPr="002939DC">
          <w:rPr>
            <w:rStyle w:val="a9"/>
            <w:b/>
            <w:color w:val="auto"/>
            <w:u w:val="none"/>
            <w:lang w:val="en-US"/>
          </w:rPr>
          <w:t>University</w:t>
        </w:r>
        <w:r w:rsidR="00677D27" w:rsidRPr="002939DC">
          <w:rPr>
            <w:rStyle w:val="a9"/>
            <w:b/>
            <w:color w:val="auto"/>
            <w:u w:val="none"/>
          </w:rPr>
          <w:t xml:space="preserve"> </w:t>
        </w:r>
        <w:r w:rsidR="00677D27" w:rsidRPr="002939DC">
          <w:rPr>
            <w:rStyle w:val="a9"/>
            <w:b/>
            <w:color w:val="auto"/>
            <w:u w:val="none"/>
            <w:lang w:val="en-US"/>
          </w:rPr>
          <w:t>Ranking</w:t>
        </w:r>
      </w:hyperlink>
      <w:r w:rsidR="00EE1C84">
        <w:rPr>
          <w:rStyle w:val="a9"/>
          <w:b/>
          <w:color w:val="auto"/>
          <w:u w:val="none"/>
        </w:rPr>
        <w:t xml:space="preserve"> </w:t>
      </w:r>
      <w:r w:rsidR="00677D27" w:rsidRPr="006C026F">
        <w:t xml:space="preserve"> університет </w:t>
      </w:r>
      <w:r w:rsidR="005A1A36">
        <w:sym w:font="Symbol" w:char="F02D"/>
      </w:r>
      <w:r w:rsidR="00677D27" w:rsidRPr="006C026F">
        <w:t xml:space="preserve"> на </w:t>
      </w:r>
      <w:r w:rsidR="002939DC">
        <w:t>617</w:t>
      </w:r>
      <w:r w:rsidR="00677D27" w:rsidRPr="006C026F">
        <w:t xml:space="preserve"> позиції серед ЗВО світу та </w:t>
      </w:r>
      <w:r w:rsidR="00677D27" w:rsidRPr="00642DAA">
        <w:rPr>
          <w:b/>
        </w:rPr>
        <w:t>на другій</w:t>
      </w:r>
      <w:r w:rsidR="00677D27" w:rsidRPr="006C026F">
        <w:t xml:space="preserve"> </w:t>
      </w:r>
      <w:r w:rsidR="005A1A36">
        <w:sym w:font="Symbol" w:char="F02D"/>
      </w:r>
      <w:r w:rsidR="00677D27" w:rsidRPr="006C026F">
        <w:t xml:space="preserve"> серед університетів України</w:t>
      </w:r>
      <w:r w:rsidR="00B25CA6">
        <w:t>;</w:t>
      </w:r>
      <w:r w:rsidR="00677D27" w:rsidRPr="006C026F">
        <w:t xml:space="preserve"> згідно з міжнародним рейтингом </w:t>
      </w:r>
      <w:hyperlink r:id="rId9" w:history="1">
        <w:r w:rsidR="00677D27" w:rsidRPr="00642DAA">
          <w:rPr>
            <w:rStyle w:val="a9"/>
            <w:b/>
            <w:color w:val="auto"/>
            <w:u w:val="none"/>
          </w:rPr>
          <w:t>SciMago Institutions Rankings</w:t>
        </w:r>
      </w:hyperlink>
      <w:r w:rsidR="009800D5">
        <w:rPr>
          <w:rStyle w:val="a9"/>
          <w:b/>
          <w:color w:val="auto"/>
          <w:u w:val="none"/>
        </w:rPr>
        <w:t> </w:t>
      </w:r>
      <w:r w:rsidR="009800D5">
        <w:rPr>
          <w:rStyle w:val="a9"/>
          <w:b/>
          <w:color w:val="auto"/>
          <w:u w:val="none"/>
        </w:rPr>
        <w:sym w:font="Symbol" w:char="F02D"/>
      </w:r>
      <w:r w:rsidR="009800D5">
        <w:rPr>
          <w:rStyle w:val="a9"/>
          <w:b/>
          <w:color w:val="auto"/>
          <w:u w:val="none"/>
        </w:rPr>
        <w:t> </w:t>
      </w:r>
      <w:r w:rsidR="00677D27" w:rsidRPr="006C026F">
        <w:t xml:space="preserve">посідає </w:t>
      </w:r>
      <w:r w:rsidR="002939DC">
        <w:rPr>
          <w:b/>
        </w:rPr>
        <w:t>5</w:t>
      </w:r>
      <w:r w:rsidR="00677D27" w:rsidRPr="00642DAA">
        <w:rPr>
          <w:b/>
        </w:rPr>
        <w:t xml:space="preserve"> </w:t>
      </w:r>
      <w:r w:rsidR="00677D27" w:rsidRPr="006C026F">
        <w:t>місце серед ЗВО України та входить до топ-200 університетів Центральної та Східної Європи</w:t>
      </w:r>
      <w:r w:rsidR="00B25CA6">
        <w:t>.</w:t>
      </w:r>
      <w:r w:rsidR="00677D27" w:rsidRPr="006C026F">
        <w:t xml:space="preserve"> </w:t>
      </w:r>
      <w:r w:rsidR="00B25CA6">
        <w:t>З</w:t>
      </w:r>
      <w:r w:rsidR="00677D27" w:rsidRPr="006C026F">
        <w:t xml:space="preserve">а версією міжнародного екологічного рейтингу </w:t>
      </w:r>
      <w:hyperlink r:id="rId10" w:history="1">
        <w:r w:rsidR="00677D27" w:rsidRPr="00642DAA">
          <w:rPr>
            <w:rStyle w:val="a9"/>
            <w:b/>
            <w:color w:val="auto"/>
            <w:u w:val="none"/>
          </w:rPr>
          <w:t>UI</w:t>
        </w:r>
        <w:r w:rsidR="00C95B5E">
          <w:rPr>
            <w:rStyle w:val="a9"/>
            <w:b/>
            <w:color w:val="auto"/>
            <w:u w:val="none"/>
          </w:rPr>
          <w:t> </w:t>
        </w:r>
        <w:r w:rsidR="00677D27" w:rsidRPr="00642DAA">
          <w:rPr>
            <w:rStyle w:val="a9"/>
            <w:b/>
            <w:color w:val="auto"/>
            <w:u w:val="none"/>
          </w:rPr>
          <w:t xml:space="preserve">GreenMetric </w:t>
        </w:r>
      </w:hyperlink>
      <w:r w:rsidR="00677D27" w:rsidRPr="006C026F">
        <w:t>університет</w:t>
      </w:r>
      <w:r w:rsidR="00677D27" w:rsidRPr="00642DAA">
        <w:rPr>
          <w:b/>
        </w:rPr>
        <w:t xml:space="preserve"> </w:t>
      </w:r>
      <w:r w:rsidR="00677D27" w:rsidRPr="006C026F">
        <w:t xml:space="preserve">входить до </w:t>
      </w:r>
      <w:r w:rsidR="00677D27" w:rsidRPr="00642DAA">
        <w:rPr>
          <w:b/>
        </w:rPr>
        <w:t>топ-2</w:t>
      </w:r>
      <w:r w:rsidR="00893981">
        <w:rPr>
          <w:b/>
        </w:rPr>
        <w:t>5</w:t>
      </w:r>
      <w:r w:rsidR="00677D27" w:rsidRPr="00642DAA">
        <w:rPr>
          <w:b/>
        </w:rPr>
        <w:t>0 університетів світу</w:t>
      </w:r>
      <w:r w:rsidR="00893981">
        <w:rPr>
          <w:b/>
        </w:rPr>
        <w:t>.</w:t>
      </w:r>
      <w:r w:rsidR="00677D27" w:rsidRPr="006C026F">
        <w:t xml:space="preserve"> </w:t>
      </w:r>
    </w:p>
    <w:p w14:paraId="620DAAC7" w14:textId="77777777" w:rsidR="00677D27" w:rsidRPr="00A24590" w:rsidRDefault="00677D27" w:rsidP="00B63C1D">
      <w:pPr>
        <w:tabs>
          <w:tab w:val="num" w:pos="364"/>
          <w:tab w:val="left" w:pos="993"/>
        </w:tabs>
        <w:ind w:right="-143"/>
        <w:rPr>
          <w:sz w:val="16"/>
          <w:szCs w:val="16"/>
        </w:rPr>
      </w:pPr>
    </w:p>
    <w:p w14:paraId="415D7AF2" w14:textId="73D8AA6A" w:rsidR="00677D27" w:rsidRPr="00677D27" w:rsidRDefault="00677D27" w:rsidP="008001D8">
      <w:pPr>
        <w:numPr>
          <w:ilvl w:val="0"/>
          <w:numId w:val="9"/>
        </w:numPr>
        <w:tabs>
          <w:tab w:val="num" w:pos="364"/>
          <w:tab w:val="left" w:pos="993"/>
        </w:tabs>
        <w:ind w:left="0" w:right="-143" w:firstLine="709"/>
      </w:pPr>
      <w:r w:rsidRPr="00677D27">
        <w:t xml:space="preserve">За даними </w:t>
      </w:r>
      <w:r w:rsidRPr="00677D27">
        <w:rPr>
          <w:b/>
        </w:rPr>
        <w:t xml:space="preserve">наукометричної бази </w:t>
      </w:r>
      <w:r w:rsidRPr="00677D27">
        <w:rPr>
          <w:b/>
          <w:lang w:val="en-US"/>
        </w:rPr>
        <w:t>Scopus</w:t>
      </w:r>
      <w:r w:rsidRPr="00677D27">
        <w:t xml:space="preserve"> </w:t>
      </w:r>
      <w:r w:rsidRPr="00677D27">
        <w:rPr>
          <w:b/>
        </w:rPr>
        <w:t xml:space="preserve">за кількістю цитувань світовою науковою спільнотою </w:t>
      </w:r>
      <w:r w:rsidRPr="00677D27">
        <w:t>публікацій науковців університету та індексом Гірша Су</w:t>
      </w:r>
      <w:r w:rsidR="00B25CA6">
        <w:t>мДУ серед лідерів науково-освіт</w:t>
      </w:r>
      <w:r w:rsidRPr="00677D27">
        <w:t>нь</w:t>
      </w:r>
      <w:r w:rsidR="00077658">
        <w:t>о</w:t>
      </w:r>
      <w:r w:rsidRPr="00677D27">
        <w:t xml:space="preserve">го простору України, за результатами дослідження якості наукової діяльності університетів за цитованістю вчених в </w:t>
      </w:r>
      <w:r w:rsidRPr="00677D27">
        <w:rPr>
          <w:b/>
          <w:lang w:val="en-US"/>
        </w:rPr>
        <w:lastRenderedPageBreak/>
        <w:t>Google</w:t>
      </w:r>
      <w:r w:rsidRPr="00677D27">
        <w:rPr>
          <w:b/>
        </w:rPr>
        <w:t xml:space="preserve"> </w:t>
      </w:r>
      <w:r w:rsidRPr="00677D27">
        <w:rPr>
          <w:b/>
          <w:lang w:val="en-US"/>
        </w:rPr>
        <w:t>Scholar</w:t>
      </w:r>
      <w:r w:rsidRPr="00677D27">
        <w:rPr>
          <w:b/>
        </w:rPr>
        <w:t>,</w:t>
      </w:r>
      <w:r w:rsidRPr="00677D27">
        <w:t xml:space="preserve"> що публікує Webometrics посідає </w:t>
      </w:r>
      <w:r w:rsidR="00901DEB">
        <w:rPr>
          <w:b/>
        </w:rPr>
        <w:t>2</w:t>
      </w:r>
      <w:r w:rsidRPr="00677D27">
        <w:rPr>
          <w:b/>
        </w:rPr>
        <w:t xml:space="preserve"> </w:t>
      </w:r>
      <w:r w:rsidRPr="00677D27">
        <w:t>місце серед вишів України. Університет має високі позиції за результатами консолідованого рейтингу вітчизняних університетів «Osvita.ua» (</w:t>
      </w:r>
      <w:r w:rsidRPr="00677D27">
        <w:rPr>
          <w:b/>
        </w:rPr>
        <w:t>лідер освіти північного регіону</w:t>
      </w:r>
      <w:r w:rsidRPr="00677D27">
        <w:t xml:space="preserve">, </w:t>
      </w:r>
      <w:r w:rsidRPr="00677D27">
        <w:rPr>
          <w:b/>
        </w:rPr>
        <w:t>7</w:t>
      </w:r>
      <w:r w:rsidRPr="00677D27">
        <w:t xml:space="preserve"> місце серед вітчизняних ЗВО). Університет також входить до </w:t>
      </w:r>
      <w:r w:rsidRPr="00677D27">
        <w:rPr>
          <w:b/>
        </w:rPr>
        <w:t>10 кращих університетів</w:t>
      </w:r>
      <w:r w:rsidRPr="00677D27">
        <w:t xml:space="preserve"> України згідно з рейтингом «Т</w:t>
      </w:r>
      <w:r w:rsidR="00901DEB" w:rsidRPr="00677D27">
        <w:t>оп</w:t>
      </w:r>
      <w:r w:rsidRPr="00677D27">
        <w:t>-200 Україна».</w:t>
      </w:r>
    </w:p>
    <w:p w14:paraId="1F8EA551" w14:textId="77777777" w:rsidR="00461D5F" w:rsidRPr="00141934" w:rsidRDefault="00461D5F" w:rsidP="00B63C1D">
      <w:pPr>
        <w:tabs>
          <w:tab w:val="left" w:pos="360"/>
          <w:tab w:val="left" w:pos="993"/>
        </w:tabs>
        <w:ind w:right="-143"/>
        <w:rPr>
          <w:sz w:val="16"/>
          <w:szCs w:val="16"/>
        </w:rPr>
      </w:pPr>
    </w:p>
    <w:p w14:paraId="3E68CC53" w14:textId="24B2FDA0" w:rsidR="00461D5F" w:rsidRDefault="00461D5F" w:rsidP="008001D8">
      <w:pPr>
        <w:numPr>
          <w:ilvl w:val="0"/>
          <w:numId w:val="9"/>
        </w:numPr>
        <w:tabs>
          <w:tab w:val="left" w:pos="360"/>
          <w:tab w:val="left" w:pos="993"/>
        </w:tabs>
        <w:ind w:left="0" w:right="-143" w:firstLine="709"/>
      </w:pPr>
      <w:r w:rsidRPr="00020494">
        <w:t>Уніве</w:t>
      </w:r>
      <w:r w:rsidR="007C4610">
        <w:t xml:space="preserve">рситет є першим з українських </w:t>
      </w:r>
      <w:r w:rsidRPr="00020494">
        <w:t>З</w:t>
      </w:r>
      <w:r w:rsidR="00901DEB">
        <w:t>В</w:t>
      </w:r>
      <w:r w:rsidR="007C4610">
        <w:t>О</w:t>
      </w:r>
      <w:r w:rsidRPr="00020494">
        <w:t xml:space="preserve">, що пройшов у 2014 році незалежний </w:t>
      </w:r>
      <w:r w:rsidRPr="00020494">
        <w:rPr>
          <w:b/>
        </w:rPr>
        <w:t>зовнішній аудит компанії QS</w:t>
      </w:r>
      <w:r w:rsidRPr="00020494">
        <w:t xml:space="preserve"> та здобув </w:t>
      </w:r>
      <w:r w:rsidRPr="00020494">
        <w:rPr>
          <w:b/>
        </w:rPr>
        <w:t>найвищі оцінки (5 зірок)</w:t>
      </w:r>
      <w:r w:rsidRPr="00020494">
        <w:t xml:space="preserve"> за кількісним та якісним складом викладачів, задоволеністю студентів якістю навчання, умовами та доступністю навчання, соціальною </w:t>
      </w:r>
      <w:r w:rsidR="00901DEB">
        <w:t>орієнт</w:t>
      </w:r>
      <w:r w:rsidRPr="00020494">
        <w:t xml:space="preserve">ованістю діяльності та E-learning. </w:t>
      </w:r>
    </w:p>
    <w:p w14:paraId="5FB987A4" w14:textId="77777777" w:rsidR="00461D5F" w:rsidRPr="00A24590" w:rsidRDefault="00461D5F" w:rsidP="00B63C1D">
      <w:pPr>
        <w:tabs>
          <w:tab w:val="num" w:pos="284"/>
          <w:tab w:val="left" w:pos="993"/>
        </w:tabs>
        <w:ind w:right="-143"/>
        <w:rPr>
          <w:sz w:val="16"/>
          <w:szCs w:val="16"/>
        </w:rPr>
      </w:pPr>
    </w:p>
    <w:p w14:paraId="22ED158E" w14:textId="77777777" w:rsidR="00077658" w:rsidRPr="00077658" w:rsidRDefault="00461D5F" w:rsidP="008001D8">
      <w:pPr>
        <w:numPr>
          <w:ilvl w:val="0"/>
          <w:numId w:val="9"/>
        </w:numPr>
        <w:tabs>
          <w:tab w:val="left" w:pos="322"/>
          <w:tab w:val="left" w:pos="993"/>
        </w:tabs>
        <w:ind w:left="0" w:right="-143" w:firstLine="709"/>
        <w:rPr>
          <w:sz w:val="16"/>
          <w:szCs w:val="16"/>
        </w:rPr>
      </w:pPr>
      <w:r w:rsidRPr="00020494">
        <w:t xml:space="preserve">За кількістю призових місць </w:t>
      </w:r>
      <w:r w:rsidRPr="00077658">
        <w:rPr>
          <w:b/>
        </w:rPr>
        <w:t>у Всеукраїнських конкурсах студентських наукових робіт</w:t>
      </w:r>
      <w:r w:rsidRPr="00020494">
        <w:t xml:space="preserve"> СумДУ має </w:t>
      </w:r>
      <w:r w:rsidRPr="00077658">
        <w:rPr>
          <w:b/>
        </w:rPr>
        <w:t>найвищий</w:t>
      </w:r>
      <w:r w:rsidRPr="00020494">
        <w:t xml:space="preserve"> показник, а за кількістю призових місць </w:t>
      </w:r>
      <w:r w:rsidRPr="00077658">
        <w:rPr>
          <w:b/>
        </w:rPr>
        <w:t>у Всеукраїнських олімпіадах з навчальних дисциплін</w:t>
      </w:r>
      <w:r w:rsidR="00077658" w:rsidRPr="00077658">
        <w:rPr>
          <w:b/>
        </w:rPr>
        <w:t xml:space="preserve"> та</w:t>
      </w:r>
      <w:r w:rsidRPr="00077658">
        <w:rPr>
          <w:b/>
        </w:rPr>
        <w:t xml:space="preserve"> спеціальностей </w:t>
      </w:r>
      <w:r w:rsidRPr="00020494">
        <w:t>знаходиться у лідерах серед вишів України.</w:t>
      </w:r>
    </w:p>
    <w:p w14:paraId="17DB0C61" w14:textId="77777777" w:rsidR="00077658" w:rsidRPr="00EB551E" w:rsidRDefault="00077658" w:rsidP="00077658">
      <w:pPr>
        <w:pStyle w:val="a8"/>
        <w:rPr>
          <w:sz w:val="16"/>
          <w:szCs w:val="16"/>
        </w:rPr>
      </w:pPr>
    </w:p>
    <w:p w14:paraId="4D176B2E" w14:textId="36BF85EC" w:rsidR="00461D5F" w:rsidRPr="00077658" w:rsidRDefault="00461D5F" w:rsidP="008001D8">
      <w:pPr>
        <w:numPr>
          <w:ilvl w:val="0"/>
          <w:numId w:val="9"/>
        </w:numPr>
        <w:tabs>
          <w:tab w:val="left" w:pos="322"/>
          <w:tab w:val="left" w:pos="993"/>
        </w:tabs>
        <w:ind w:left="0" w:right="-143" w:firstLine="709"/>
        <w:rPr>
          <w:sz w:val="16"/>
          <w:szCs w:val="16"/>
        </w:rPr>
      </w:pPr>
      <w:r w:rsidRPr="00077658">
        <w:t xml:space="preserve">Університет є підписантом Великої Болонської Хартії Університетів, членом Міжнародної асоціації університетів, Європейської асоціації університетів, Асоціації економічних університетів Південної та Східної Європи та регіону Чорного моря, Міжнародної обсерваторії IREG з академічних рейтингів та </w:t>
      </w:r>
      <w:r w:rsidR="00901DEB">
        <w:t>досконалості</w:t>
      </w:r>
      <w:r w:rsidRPr="00077658">
        <w:t>, Мережі інститутів міжнародної освіти та інших міжнародних організацій</w:t>
      </w:r>
      <w:r w:rsidR="00677D27" w:rsidRPr="00077658">
        <w:t xml:space="preserve">, </w:t>
      </w:r>
      <w:r w:rsidRPr="00077658">
        <w:t>співпрацює з більш ніж 200 партнерами зі США, Великобританії, Німеччини, Австрії, Франції, Бельгії, Швеції, Польщі, Литви, Болгарії, Чехії, Словаччини, Румунії, Японії, Південної Кореї, Китаю та інших країн світу.</w:t>
      </w:r>
    </w:p>
    <w:p w14:paraId="2DD3DEA6" w14:textId="13A85E4B" w:rsidR="00B63C1D" w:rsidRDefault="00B63C1D" w:rsidP="00B63C1D">
      <w:pPr>
        <w:tabs>
          <w:tab w:val="left" w:pos="322"/>
          <w:tab w:val="left" w:pos="993"/>
        </w:tabs>
        <w:ind w:left="709" w:right="-143" w:firstLine="0"/>
        <w:contextualSpacing/>
        <w:rPr>
          <w:sz w:val="16"/>
          <w:szCs w:val="16"/>
        </w:rPr>
      </w:pPr>
    </w:p>
    <w:p w14:paraId="0936D59E" w14:textId="14961D5E" w:rsidR="00461D5F" w:rsidRPr="00020494" w:rsidRDefault="00461D5F" w:rsidP="008001D8">
      <w:pPr>
        <w:numPr>
          <w:ilvl w:val="0"/>
          <w:numId w:val="9"/>
        </w:numPr>
        <w:tabs>
          <w:tab w:val="left" w:pos="322"/>
          <w:tab w:val="left" w:pos="993"/>
        </w:tabs>
        <w:ind w:left="0" w:right="-143" w:firstLine="709"/>
        <w:contextualSpacing/>
      </w:pPr>
      <w:r w:rsidRPr="00020494">
        <w:t>CумДУ є пос</w:t>
      </w:r>
      <w:r w:rsidR="00393E8A">
        <w:t>тійним партнером у спільних проє</w:t>
      </w:r>
      <w:r w:rsidRPr="00020494">
        <w:t xml:space="preserve">ктах в рамках міжнародних грантових програм Європейського Союзу (Tempus, Jean </w:t>
      </w:r>
      <w:r w:rsidRPr="000315D9">
        <w:rPr>
          <w:lang w:val="en-US"/>
        </w:rPr>
        <w:t>Mo</w:t>
      </w:r>
      <w:r w:rsidR="0069710A" w:rsidRPr="000315D9">
        <w:rPr>
          <w:lang w:val="en-US"/>
        </w:rPr>
        <w:t>n</w:t>
      </w:r>
      <w:r w:rsidRPr="000315D9">
        <w:rPr>
          <w:lang w:val="en-US"/>
        </w:rPr>
        <w:t>net</w:t>
      </w:r>
      <w:r w:rsidRPr="00B63C1D">
        <w:t>,</w:t>
      </w:r>
      <w:r w:rsidRPr="00020494">
        <w:t xml:space="preserve"> Erasmus+, Horizon 2020), Програми розвитку ООН, Британської Ради, Світового банку, двосторонніх наукових і дослідницьких про</w:t>
      </w:r>
      <w:r w:rsidR="00393E8A">
        <w:t>є</w:t>
      </w:r>
      <w:r w:rsidRPr="00020494">
        <w:t>ктах, грантах приватних фондів</w:t>
      </w:r>
      <w:r w:rsidR="00DD5D82">
        <w:t>,</w:t>
      </w:r>
      <w:r w:rsidR="00DD5D82" w:rsidRPr="00DD5D82">
        <w:t xml:space="preserve"> </w:t>
      </w:r>
      <w:r w:rsidR="00DD5D82" w:rsidRPr="00020494">
        <w:t>щорічно</w:t>
      </w:r>
      <w:r w:rsidR="00DD5D82">
        <w:t xml:space="preserve"> </w:t>
      </w:r>
      <w:r w:rsidRPr="00020494">
        <w:t>реалізує більше 200 грантів. За останні 5 років обсяг дослідницької роботи в рамках міжнародних грантових про</w:t>
      </w:r>
      <w:r w:rsidR="00393E8A">
        <w:t>є</w:t>
      </w:r>
      <w:r w:rsidRPr="00020494">
        <w:t>ктів збільшився у 20 разів.</w:t>
      </w:r>
    </w:p>
    <w:p w14:paraId="7278AF08" w14:textId="77777777" w:rsidR="00461D5F" w:rsidRPr="00A24590" w:rsidRDefault="00461D5F" w:rsidP="00B63C1D">
      <w:pPr>
        <w:pStyle w:val="11"/>
        <w:tabs>
          <w:tab w:val="left" w:pos="322"/>
          <w:tab w:val="left" w:pos="993"/>
        </w:tabs>
        <w:ind w:left="0" w:right="-143" w:firstLine="709"/>
        <w:jc w:val="both"/>
        <w:rPr>
          <w:sz w:val="16"/>
          <w:szCs w:val="16"/>
          <w:lang w:val="uk-UA"/>
        </w:rPr>
      </w:pPr>
    </w:p>
    <w:p w14:paraId="1ADFB8DA" w14:textId="31C75260" w:rsidR="00461D5F" w:rsidRPr="00020494" w:rsidRDefault="00461D5F" w:rsidP="008001D8">
      <w:pPr>
        <w:numPr>
          <w:ilvl w:val="0"/>
          <w:numId w:val="9"/>
        </w:numPr>
        <w:tabs>
          <w:tab w:val="left" w:pos="322"/>
          <w:tab w:val="left" w:pos="993"/>
        </w:tabs>
        <w:ind w:left="0" w:right="-143" w:firstLine="709"/>
      </w:pPr>
      <w:r w:rsidRPr="00020494">
        <w:t xml:space="preserve">В університеті працюють члени-кореспонденти НАН України, близько </w:t>
      </w:r>
      <w:r w:rsidRPr="00020494">
        <w:rPr>
          <w:b/>
        </w:rPr>
        <w:t>1</w:t>
      </w:r>
      <w:r w:rsidR="00CA0852">
        <w:rPr>
          <w:b/>
        </w:rPr>
        <w:t>5</w:t>
      </w:r>
      <w:r w:rsidRPr="00020494">
        <w:rPr>
          <w:b/>
        </w:rPr>
        <w:t>0</w:t>
      </w:r>
      <w:r w:rsidR="00305737">
        <w:rPr>
          <w:b/>
        </w:rPr>
        <w:t> </w:t>
      </w:r>
      <w:r w:rsidRPr="00020494">
        <w:rPr>
          <w:b/>
        </w:rPr>
        <w:t>докторів наук</w:t>
      </w:r>
      <w:r w:rsidRPr="00020494">
        <w:t xml:space="preserve">, професорів, </w:t>
      </w:r>
      <w:r w:rsidRPr="00020494">
        <w:rPr>
          <w:b/>
        </w:rPr>
        <w:t>6</w:t>
      </w:r>
      <w:r w:rsidR="00CA0852">
        <w:rPr>
          <w:b/>
        </w:rPr>
        <w:t>7</w:t>
      </w:r>
      <w:r w:rsidRPr="00020494">
        <w:rPr>
          <w:b/>
        </w:rPr>
        <w:t>0 кандидатів наук,</w:t>
      </w:r>
      <w:r w:rsidRPr="00020494">
        <w:t xml:space="preserve"> доцентів, діють докто</w:t>
      </w:r>
      <w:r w:rsidR="008E7CD8">
        <w:t>рантура</w:t>
      </w:r>
      <w:r w:rsidR="00D94BE1">
        <w:t xml:space="preserve"> за 14 спеціально</w:t>
      </w:r>
      <w:r w:rsidR="00123B39">
        <w:t xml:space="preserve">стями, </w:t>
      </w:r>
      <w:r w:rsidRPr="00020494">
        <w:t>аспірантура за 2</w:t>
      </w:r>
      <w:r w:rsidR="00033D5F" w:rsidRPr="00020494">
        <w:t>3</w:t>
      </w:r>
      <w:r w:rsidRPr="00020494">
        <w:t xml:space="preserve"> спеціальн</w:t>
      </w:r>
      <w:r w:rsidR="00033D5F" w:rsidRPr="00020494">
        <w:t>остями</w:t>
      </w:r>
      <w:r w:rsidRPr="00020494">
        <w:t xml:space="preserve">, спецради із захисту дисертацій. </w:t>
      </w:r>
    </w:p>
    <w:p w14:paraId="13C33447" w14:textId="77777777" w:rsidR="00461D5F" w:rsidRPr="00A24590" w:rsidRDefault="00461D5F" w:rsidP="00B63C1D">
      <w:pPr>
        <w:tabs>
          <w:tab w:val="left" w:pos="322"/>
          <w:tab w:val="left" w:pos="993"/>
        </w:tabs>
        <w:ind w:right="-143"/>
        <w:rPr>
          <w:sz w:val="16"/>
          <w:szCs w:val="16"/>
        </w:rPr>
      </w:pPr>
    </w:p>
    <w:p w14:paraId="27A27E31" w14:textId="5FBD7251" w:rsidR="00F84531" w:rsidRPr="00F84531" w:rsidRDefault="00461D5F" w:rsidP="008001D8">
      <w:pPr>
        <w:numPr>
          <w:ilvl w:val="0"/>
          <w:numId w:val="17"/>
        </w:numPr>
        <w:tabs>
          <w:tab w:val="left" w:pos="350"/>
          <w:tab w:val="left" w:pos="993"/>
        </w:tabs>
        <w:ind w:left="0" w:right="-143" w:firstLine="709"/>
        <w:rPr>
          <w:sz w:val="16"/>
          <w:szCs w:val="16"/>
        </w:rPr>
      </w:pPr>
      <w:r w:rsidRPr="00F84531">
        <w:t xml:space="preserve">За показниками обсягу госпдоговорів та грантів, ефективності використання бюджетних коштів СумДУ має одні з найвищих показників серед університетів </w:t>
      </w:r>
      <w:r w:rsidRPr="00FE06F6">
        <w:t>України.</w:t>
      </w:r>
    </w:p>
    <w:p w14:paraId="45183950" w14:textId="74818399" w:rsidR="00461D5F" w:rsidRPr="00F84531" w:rsidRDefault="00461D5F" w:rsidP="008001D8">
      <w:pPr>
        <w:numPr>
          <w:ilvl w:val="0"/>
          <w:numId w:val="17"/>
        </w:numPr>
        <w:tabs>
          <w:tab w:val="left" w:pos="350"/>
          <w:tab w:val="left" w:pos="993"/>
        </w:tabs>
        <w:ind w:left="0" w:right="-143" w:firstLine="709"/>
        <w:rPr>
          <w:sz w:val="16"/>
          <w:szCs w:val="16"/>
        </w:rPr>
      </w:pPr>
      <w:r w:rsidRPr="00F84531">
        <w:t xml:space="preserve">Розвинена високотехнологічна бібліотечно-інформаційна система, яка містить понад </w:t>
      </w:r>
      <w:r w:rsidRPr="00F84531">
        <w:rPr>
          <w:b/>
        </w:rPr>
        <w:t>3,1</w:t>
      </w:r>
      <w:r w:rsidRPr="00F84531">
        <w:t xml:space="preserve"> </w:t>
      </w:r>
      <w:r w:rsidRPr="00F84531">
        <w:rPr>
          <w:b/>
        </w:rPr>
        <w:t>мільйона примірників</w:t>
      </w:r>
      <w:r w:rsidRPr="00F84531">
        <w:t xml:space="preserve"> на паперових носіях, електронну бібліотеку, що має доступ до найвідоміших електронних інформаційних баз світового інформаційного простору. Бібліотека університету є дипломантом Всеукраїнського конкурсу </w:t>
      </w:r>
      <w:r w:rsidRPr="00F84531">
        <w:rPr>
          <w:b/>
        </w:rPr>
        <w:t xml:space="preserve">«Бібліотека року». </w:t>
      </w:r>
    </w:p>
    <w:p w14:paraId="613C44D3" w14:textId="77777777" w:rsidR="007631D4" w:rsidRPr="004E50F2" w:rsidRDefault="007631D4" w:rsidP="00B63C1D">
      <w:pPr>
        <w:tabs>
          <w:tab w:val="left" w:pos="350"/>
          <w:tab w:val="left" w:pos="993"/>
        </w:tabs>
        <w:ind w:right="-143"/>
        <w:rPr>
          <w:sz w:val="16"/>
          <w:szCs w:val="16"/>
        </w:rPr>
      </w:pPr>
    </w:p>
    <w:p w14:paraId="4D5B854F" w14:textId="167763B4" w:rsidR="00461D5F" w:rsidRPr="00020494" w:rsidRDefault="00461D5F" w:rsidP="008001D8">
      <w:pPr>
        <w:numPr>
          <w:ilvl w:val="0"/>
          <w:numId w:val="9"/>
        </w:numPr>
        <w:tabs>
          <w:tab w:val="left" w:pos="426"/>
          <w:tab w:val="left" w:pos="993"/>
        </w:tabs>
        <w:ind w:left="0" w:right="-143" w:firstLine="709"/>
      </w:pPr>
      <w:r w:rsidRPr="00020494">
        <w:lastRenderedPageBreak/>
        <w:t xml:space="preserve">Базою даних </w:t>
      </w:r>
      <w:r w:rsidRPr="00020494">
        <w:rPr>
          <w:b/>
        </w:rPr>
        <w:t xml:space="preserve">Web of Science Core Collection </w:t>
      </w:r>
      <w:r w:rsidRPr="00020494">
        <w:t xml:space="preserve">індексуються </w:t>
      </w:r>
      <w:r w:rsidR="004E50F2" w:rsidRPr="004E50F2">
        <w:t>два</w:t>
      </w:r>
      <w:r w:rsidRPr="00020494">
        <w:t xml:space="preserve"> наукових журнали університету</w:t>
      </w:r>
      <w:r w:rsidR="007631D4" w:rsidRPr="007631D4">
        <w:t>:</w:t>
      </w:r>
      <w:r w:rsidRPr="00020494">
        <w:t xml:space="preserve"> «Маркетинг і менеджмент інновацій» («</w:t>
      </w:r>
      <w:proofErr w:type="spellStart"/>
      <w:r w:rsidR="007D7660">
        <w:fldChar w:fldCharType="begin"/>
      </w:r>
      <w:r w:rsidR="007D7660">
        <w:instrText xml:space="preserve"> HYPERLINK "http://mmi.fem.sumdu.edu.ua/" </w:instrText>
      </w:r>
      <w:r w:rsidR="007D7660">
        <w:fldChar w:fldCharType="separate"/>
      </w:r>
      <w:r w:rsidRPr="00020494">
        <w:rPr>
          <w:rStyle w:val="a9"/>
          <w:color w:val="auto"/>
          <w:u w:val="none"/>
        </w:rPr>
        <w:t>Marketing</w:t>
      </w:r>
      <w:proofErr w:type="spellEnd"/>
      <w:r w:rsidRPr="00020494">
        <w:rPr>
          <w:rStyle w:val="a9"/>
          <w:color w:val="auto"/>
          <w:u w:val="none"/>
        </w:rPr>
        <w:t xml:space="preserve"> </w:t>
      </w:r>
      <w:proofErr w:type="spellStart"/>
      <w:r w:rsidRPr="00020494">
        <w:rPr>
          <w:rStyle w:val="a9"/>
          <w:color w:val="auto"/>
          <w:u w:val="none"/>
        </w:rPr>
        <w:t>and</w:t>
      </w:r>
      <w:proofErr w:type="spellEnd"/>
      <w:r w:rsidRPr="00020494">
        <w:rPr>
          <w:rStyle w:val="a9"/>
          <w:color w:val="auto"/>
          <w:u w:val="none"/>
        </w:rPr>
        <w:t xml:space="preserve"> </w:t>
      </w:r>
      <w:proofErr w:type="spellStart"/>
      <w:r w:rsidRPr="00020494">
        <w:rPr>
          <w:rStyle w:val="a9"/>
          <w:color w:val="auto"/>
          <w:u w:val="none"/>
        </w:rPr>
        <w:t>Management</w:t>
      </w:r>
      <w:proofErr w:type="spellEnd"/>
      <w:r w:rsidRPr="00020494">
        <w:rPr>
          <w:rStyle w:val="a9"/>
          <w:color w:val="auto"/>
          <w:u w:val="none"/>
        </w:rPr>
        <w:t xml:space="preserve"> of </w:t>
      </w:r>
      <w:proofErr w:type="spellStart"/>
      <w:r w:rsidRPr="00020494">
        <w:rPr>
          <w:rStyle w:val="a9"/>
          <w:color w:val="auto"/>
          <w:u w:val="none"/>
        </w:rPr>
        <w:t>Innovations</w:t>
      </w:r>
      <w:proofErr w:type="spellEnd"/>
      <w:r w:rsidR="007D7660">
        <w:rPr>
          <w:rStyle w:val="a9"/>
          <w:color w:val="auto"/>
          <w:u w:val="none"/>
        </w:rPr>
        <w:fldChar w:fldCharType="end"/>
      </w:r>
      <w:r w:rsidRPr="00020494">
        <w:t>»), та «</w:t>
      </w:r>
      <w:proofErr w:type="spellStart"/>
      <w:r w:rsidRPr="00020494">
        <w:t>Наноматеріали</w:t>
      </w:r>
      <w:proofErr w:type="spellEnd"/>
      <w:r w:rsidRPr="00020494">
        <w:t>: властивості і застосування» («</w:t>
      </w:r>
      <w:r w:rsidRPr="00020494">
        <w:rPr>
          <w:lang w:val="en-US"/>
        </w:rPr>
        <w:t>Nanomaterials</w:t>
      </w:r>
      <w:r w:rsidRPr="00020494">
        <w:t xml:space="preserve">: </w:t>
      </w:r>
      <w:r w:rsidRPr="00020494">
        <w:rPr>
          <w:lang w:val="en-US"/>
        </w:rPr>
        <w:t>Applications</w:t>
      </w:r>
      <w:r w:rsidRPr="00020494">
        <w:t xml:space="preserve"> </w:t>
      </w:r>
      <w:r w:rsidRPr="00020494">
        <w:rPr>
          <w:lang w:val="en-US"/>
        </w:rPr>
        <w:t>and</w:t>
      </w:r>
      <w:r w:rsidRPr="00020494">
        <w:t xml:space="preserve"> </w:t>
      </w:r>
      <w:r w:rsidRPr="00020494">
        <w:rPr>
          <w:lang w:val="en-US"/>
        </w:rPr>
        <w:t>Properties</w:t>
      </w:r>
      <w:r w:rsidRPr="00020494">
        <w:t>»). Останні</w:t>
      </w:r>
      <w:r w:rsidR="007631D4" w:rsidRPr="007631D4">
        <w:t>й</w:t>
      </w:r>
      <w:r w:rsidR="007631D4">
        <w:t xml:space="preserve"> </w:t>
      </w:r>
      <w:r w:rsidR="007631D4" w:rsidRPr="007631D4">
        <w:t xml:space="preserve">та </w:t>
      </w:r>
      <w:r w:rsidR="007631D4" w:rsidRPr="00020494">
        <w:t>Журнал нано- та електронної фізики» («</w:t>
      </w:r>
      <w:proofErr w:type="spellStart"/>
      <w:r w:rsidR="007D7660">
        <w:fldChar w:fldCharType="begin"/>
      </w:r>
      <w:r w:rsidR="007D7660">
        <w:instrText xml:space="preserve"> HYPERLINK "http://jnep.sumdu.edu.ua/" </w:instrText>
      </w:r>
      <w:r w:rsidR="007D7660">
        <w:fldChar w:fldCharType="separate"/>
      </w:r>
      <w:r w:rsidR="007631D4" w:rsidRPr="00020494">
        <w:rPr>
          <w:rStyle w:val="a9"/>
          <w:color w:val="auto"/>
          <w:u w:val="none"/>
        </w:rPr>
        <w:t>Journal</w:t>
      </w:r>
      <w:proofErr w:type="spellEnd"/>
      <w:r w:rsidR="007631D4" w:rsidRPr="00020494">
        <w:rPr>
          <w:rStyle w:val="a9"/>
          <w:color w:val="auto"/>
          <w:u w:val="none"/>
        </w:rPr>
        <w:t xml:space="preserve"> of </w:t>
      </w:r>
      <w:proofErr w:type="spellStart"/>
      <w:r w:rsidR="007631D4" w:rsidRPr="00020494">
        <w:rPr>
          <w:rStyle w:val="a9"/>
          <w:color w:val="auto"/>
          <w:u w:val="none"/>
        </w:rPr>
        <w:t>Nano</w:t>
      </w:r>
      <w:proofErr w:type="spellEnd"/>
      <w:r w:rsidR="007631D4" w:rsidRPr="00020494">
        <w:rPr>
          <w:rStyle w:val="a9"/>
          <w:color w:val="auto"/>
          <w:u w:val="none"/>
        </w:rPr>
        <w:t xml:space="preserve">- </w:t>
      </w:r>
      <w:proofErr w:type="spellStart"/>
      <w:r w:rsidR="007631D4" w:rsidRPr="00020494">
        <w:rPr>
          <w:rStyle w:val="a9"/>
          <w:color w:val="auto"/>
          <w:u w:val="none"/>
        </w:rPr>
        <w:t>and</w:t>
      </w:r>
      <w:proofErr w:type="spellEnd"/>
      <w:r w:rsidR="007631D4" w:rsidRPr="00020494">
        <w:rPr>
          <w:rStyle w:val="a9"/>
          <w:color w:val="auto"/>
          <w:u w:val="none"/>
        </w:rPr>
        <w:t xml:space="preserve"> </w:t>
      </w:r>
      <w:proofErr w:type="spellStart"/>
      <w:r w:rsidR="007631D4" w:rsidRPr="00020494">
        <w:rPr>
          <w:rStyle w:val="a9"/>
          <w:color w:val="auto"/>
          <w:u w:val="none"/>
        </w:rPr>
        <w:t>Electronic</w:t>
      </w:r>
      <w:proofErr w:type="spellEnd"/>
      <w:r w:rsidR="007631D4" w:rsidRPr="00020494">
        <w:rPr>
          <w:rStyle w:val="a9"/>
          <w:color w:val="auto"/>
          <w:u w:val="none"/>
        </w:rPr>
        <w:t xml:space="preserve"> </w:t>
      </w:r>
      <w:proofErr w:type="spellStart"/>
      <w:r w:rsidR="007631D4" w:rsidRPr="00020494">
        <w:rPr>
          <w:rStyle w:val="a9"/>
          <w:color w:val="auto"/>
          <w:u w:val="none"/>
        </w:rPr>
        <w:t>Physics</w:t>
      </w:r>
      <w:proofErr w:type="spellEnd"/>
      <w:r w:rsidR="007D7660">
        <w:rPr>
          <w:rStyle w:val="a9"/>
          <w:color w:val="auto"/>
          <w:u w:val="none"/>
        </w:rPr>
        <w:fldChar w:fldCharType="end"/>
      </w:r>
      <w:r w:rsidR="007631D4" w:rsidRPr="00020494">
        <w:t>»)</w:t>
      </w:r>
      <w:r w:rsidR="007631D4" w:rsidRPr="007631D4">
        <w:t xml:space="preserve"> </w:t>
      </w:r>
      <w:r w:rsidR="007631D4">
        <w:t>т</w:t>
      </w:r>
      <w:r w:rsidRPr="00020494">
        <w:t>а</w:t>
      </w:r>
      <w:r w:rsidR="007631D4" w:rsidRPr="007631D4">
        <w:t xml:space="preserve">кож </w:t>
      </w:r>
      <w:r w:rsidRPr="00020494">
        <w:t xml:space="preserve"> індексуються базою даних </w:t>
      </w:r>
      <w:r w:rsidRPr="00020494">
        <w:rPr>
          <w:b/>
          <w:lang w:val="en-US"/>
        </w:rPr>
        <w:t>Scopus</w:t>
      </w:r>
      <w:r w:rsidRPr="00020494">
        <w:rPr>
          <w:b/>
        </w:rPr>
        <w:t>.</w:t>
      </w:r>
      <w:r w:rsidR="007631D4" w:rsidRPr="007631D4">
        <w:t xml:space="preserve"> </w:t>
      </w:r>
    </w:p>
    <w:p w14:paraId="4B15F9F8" w14:textId="77777777" w:rsidR="00461D5F" w:rsidRPr="00A24590" w:rsidRDefault="00461D5F" w:rsidP="00B63C1D">
      <w:pPr>
        <w:tabs>
          <w:tab w:val="left" w:pos="426"/>
          <w:tab w:val="left" w:pos="993"/>
        </w:tabs>
        <w:ind w:right="-143"/>
        <w:rPr>
          <w:sz w:val="16"/>
          <w:szCs w:val="16"/>
        </w:rPr>
      </w:pPr>
    </w:p>
    <w:p w14:paraId="5F6CDD44" w14:textId="1CD83326" w:rsidR="00461D5F" w:rsidRPr="00456F15" w:rsidRDefault="00461D5F" w:rsidP="008001D8">
      <w:pPr>
        <w:numPr>
          <w:ilvl w:val="0"/>
          <w:numId w:val="9"/>
        </w:numPr>
        <w:tabs>
          <w:tab w:val="left" w:pos="426"/>
          <w:tab w:val="left" w:pos="993"/>
        </w:tabs>
        <w:ind w:left="0" w:right="-143" w:firstLine="709"/>
        <w:rPr>
          <w:sz w:val="16"/>
          <w:szCs w:val="16"/>
        </w:rPr>
      </w:pPr>
      <w:r w:rsidRPr="007631D4">
        <w:t>На базі університету діють</w:t>
      </w:r>
      <w:r w:rsidR="000F146E">
        <w:t xml:space="preserve"> ресурсні та навчальні </w:t>
      </w:r>
      <w:r w:rsidR="00901DEB">
        <w:t xml:space="preserve">центри міжнародних компаній </w:t>
      </w:r>
      <w:r w:rsidR="00901DEB" w:rsidRPr="007631D4">
        <w:t>M</w:t>
      </w:r>
      <w:r w:rsidR="00901DEB" w:rsidRPr="007631D4">
        <w:rPr>
          <w:lang w:val="en-US"/>
        </w:rPr>
        <w:t>icrosoft</w:t>
      </w:r>
      <w:r w:rsidR="00901DEB" w:rsidRPr="007631D4">
        <w:t>,</w:t>
      </w:r>
      <w:r w:rsidR="0038002F" w:rsidRPr="0038002F">
        <w:t xml:space="preserve"> </w:t>
      </w:r>
      <w:r w:rsidR="0038002F" w:rsidRPr="007631D4">
        <w:t>C</w:t>
      </w:r>
      <w:r w:rsidR="0038002F" w:rsidRPr="007631D4">
        <w:rPr>
          <w:lang w:val="en-US"/>
        </w:rPr>
        <w:t>isco</w:t>
      </w:r>
      <w:r w:rsidR="0038002F" w:rsidRPr="007631D4">
        <w:t>,</w:t>
      </w:r>
      <w:r w:rsidR="0038002F" w:rsidRPr="0038002F">
        <w:t xml:space="preserve"> </w:t>
      </w:r>
      <w:r w:rsidR="0038002F" w:rsidRPr="007631D4">
        <w:t>S</w:t>
      </w:r>
      <w:r w:rsidR="0038002F" w:rsidRPr="007631D4">
        <w:rPr>
          <w:lang w:val="en-US"/>
        </w:rPr>
        <w:t>iemens</w:t>
      </w:r>
      <w:r w:rsidR="0038002F" w:rsidRPr="007631D4">
        <w:t>,</w:t>
      </w:r>
      <w:r w:rsidR="0038002F">
        <w:t xml:space="preserve"> </w:t>
      </w:r>
      <w:r w:rsidR="0038002F" w:rsidRPr="007631D4">
        <w:rPr>
          <w:lang w:val="en-US"/>
        </w:rPr>
        <w:t>SAS</w:t>
      </w:r>
      <w:r w:rsidR="0038002F" w:rsidRPr="007631D4">
        <w:t xml:space="preserve">, </w:t>
      </w:r>
      <w:r w:rsidR="00777352" w:rsidRPr="007631D4">
        <w:t>Netcracker,</w:t>
      </w:r>
      <w:r w:rsidR="00777352">
        <w:t xml:space="preserve"> </w:t>
      </w:r>
      <w:r w:rsidR="0038002F" w:rsidRPr="007631D4">
        <w:t xml:space="preserve">PortaOne, </w:t>
      </w:r>
      <w:r w:rsidR="00777352">
        <w:t xml:space="preserve">АМС </w:t>
      </w:r>
      <w:r w:rsidR="00777352">
        <w:rPr>
          <w:lang w:val="en-US"/>
        </w:rPr>
        <w:t>Bridge</w:t>
      </w:r>
      <w:r w:rsidR="00777352" w:rsidRPr="00777352">
        <w:t xml:space="preserve"> </w:t>
      </w:r>
      <w:r w:rsidR="00777352" w:rsidRPr="007631D4">
        <w:t>та інші</w:t>
      </w:r>
      <w:r w:rsidR="000F146E">
        <w:t>х,</w:t>
      </w:r>
      <w:r w:rsidR="00777352" w:rsidRPr="007631D4">
        <w:t xml:space="preserve"> центр</w:t>
      </w:r>
      <w:r w:rsidR="00777352" w:rsidRPr="00777352">
        <w:t>и мовно</w:t>
      </w:r>
      <w:r w:rsidR="00777352">
        <w:t>ї</w:t>
      </w:r>
      <w:r w:rsidR="00777352" w:rsidRPr="00777352">
        <w:t xml:space="preserve"> </w:t>
      </w:r>
      <w:r w:rsidR="00777352">
        <w:t xml:space="preserve">сертифікації </w:t>
      </w:r>
      <w:r w:rsidRPr="007631D4">
        <w:t xml:space="preserve">TOEFL, </w:t>
      </w:r>
      <w:r w:rsidR="00BF5BD7">
        <w:rPr>
          <w:lang w:val="en-US"/>
        </w:rPr>
        <w:t>IEL</w:t>
      </w:r>
      <w:r w:rsidR="000F146E">
        <w:t>Т</w:t>
      </w:r>
      <w:r w:rsidR="00BF5BD7">
        <w:rPr>
          <w:lang w:val="en-US"/>
        </w:rPr>
        <w:t>S</w:t>
      </w:r>
      <w:r w:rsidR="00BF5BD7" w:rsidRPr="00BF5BD7">
        <w:t xml:space="preserve">, </w:t>
      </w:r>
      <w:r w:rsidR="00BF5BD7">
        <w:rPr>
          <w:lang w:val="en-US"/>
        </w:rPr>
        <w:t>Pearson</w:t>
      </w:r>
      <w:r w:rsidR="00BF5BD7" w:rsidRPr="00BF5BD7">
        <w:t xml:space="preserve"> </w:t>
      </w:r>
      <w:r w:rsidR="00BF5BD7">
        <w:rPr>
          <w:lang w:val="en-US"/>
        </w:rPr>
        <w:t>VUE</w:t>
      </w:r>
      <w:r w:rsidR="00BF5BD7" w:rsidRPr="00BF5BD7">
        <w:t xml:space="preserve"> </w:t>
      </w:r>
      <w:r w:rsidR="00BF5BD7">
        <w:t>, «Клас Конфуція» тощо.</w:t>
      </w:r>
      <w:r w:rsidRPr="007631D4">
        <w:t xml:space="preserve"> </w:t>
      </w:r>
    </w:p>
    <w:p w14:paraId="383258DF" w14:textId="77777777" w:rsidR="00456F15" w:rsidRPr="007631D4" w:rsidRDefault="00456F15" w:rsidP="00B63C1D">
      <w:pPr>
        <w:tabs>
          <w:tab w:val="left" w:pos="426"/>
          <w:tab w:val="left" w:pos="993"/>
        </w:tabs>
        <w:ind w:right="-143"/>
        <w:rPr>
          <w:sz w:val="16"/>
          <w:szCs w:val="16"/>
        </w:rPr>
      </w:pPr>
    </w:p>
    <w:p w14:paraId="0F50545D" w14:textId="443B3EFB" w:rsidR="00461D5F" w:rsidRPr="00123B39" w:rsidRDefault="00461D5F" w:rsidP="008001D8">
      <w:pPr>
        <w:numPr>
          <w:ilvl w:val="0"/>
          <w:numId w:val="9"/>
        </w:numPr>
        <w:tabs>
          <w:tab w:val="left" w:pos="426"/>
          <w:tab w:val="left" w:pos="993"/>
        </w:tabs>
        <w:ind w:left="0" w:right="-143" w:firstLine="709"/>
      </w:pPr>
      <w:r w:rsidRPr="00123B39">
        <w:t xml:space="preserve">Розвивається </w:t>
      </w:r>
      <w:r w:rsidR="004619C0">
        <w:rPr>
          <w:b/>
        </w:rPr>
        <w:t>40</w:t>
      </w:r>
      <w:r w:rsidRPr="00123B39">
        <w:rPr>
          <w:b/>
        </w:rPr>
        <w:t xml:space="preserve"> видів спорту</w:t>
      </w:r>
      <w:r w:rsidRPr="00123B39">
        <w:t xml:space="preserve">, працює </w:t>
      </w:r>
      <w:r w:rsidRPr="00123B39">
        <w:rPr>
          <w:b/>
        </w:rPr>
        <w:t>біля 100 спортивних секцій</w:t>
      </w:r>
      <w:r w:rsidRPr="00123B39">
        <w:t>, спортивні команди вищої ліги, біля 100 студентів є рекордсменами та призерами Олімпійських ігор, чемпіонатів світу, Європи, України</w:t>
      </w:r>
      <w:r w:rsidR="00FE06F6" w:rsidRPr="00123B39">
        <w:t>,</w:t>
      </w:r>
      <w:r w:rsidR="007631D4" w:rsidRPr="00123B39">
        <w:t xml:space="preserve"> Всесвітні</w:t>
      </w:r>
      <w:r w:rsidR="00BF5BD7">
        <w:t xml:space="preserve">х </w:t>
      </w:r>
      <w:r w:rsidR="007631D4" w:rsidRPr="00123B39">
        <w:t>зимових та л</w:t>
      </w:r>
      <w:r w:rsidR="00456F15" w:rsidRPr="00123B39">
        <w:t>і</w:t>
      </w:r>
      <w:r w:rsidR="007631D4" w:rsidRPr="00123B39">
        <w:t>тн</w:t>
      </w:r>
      <w:r w:rsidR="00456F15" w:rsidRPr="00123B39">
        <w:t>іх</w:t>
      </w:r>
      <w:r w:rsidR="00F84531" w:rsidRPr="00123B39">
        <w:t xml:space="preserve"> універсіад</w:t>
      </w:r>
      <w:r w:rsidRPr="00123B39">
        <w:t xml:space="preserve">. До складу української збірної на </w:t>
      </w:r>
      <w:r w:rsidRPr="00123B39">
        <w:rPr>
          <w:b/>
        </w:rPr>
        <w:t xml:space="preserve">ХХХ літніх Олімпійських іграх </w:t>
      </w:r>
      <w:r w:rsidRPr="00123B39">
        <w:t xml:space="preserve">у Лондоні увійшли три студенти і магістранти, а на </w:t>
      </w:r>
      <w:r w:rsidRPr="00123B39">
        <w:rPr>
          <w:b/>
        </w:rPr>
        <w:t>XXII зимових Олімпійських іграх</w:t>
      </w:r>
      <w:r w:rsidRPr="00123B39">
        <w:t xml:space="preserve"> у Сочі – </w:t>
      </w:r>
      <w:hyperlink r:id="rId11" w:history="1">
        <w:r w:rsidRPr="00123B39">
          <w:rPr>
            <w:rStyle w:val="a9"/>
            <w:b/>
            <w:color w:val="auto"/>
            <w:u w:val="none"/>
          </w:rPr>
          <w:t>шість студентів і магістрантів</w:t>
        </w:r>
        <w:r w:rsidRPr="00123B39">
          <w:rPr>
            <w:rStyle w:val="a9"/>
            <w:color w:val="auto"/>
            <w:u w:val="none"/>
          </w:rPr>
          <w:t xml:space="preserve"> Сумського державного університету</w:t>
        </w:r>
      </w:hyperlink>
      <w:r w:rsidRPr="00123B39">
        <w:t>. На цих іграх вони здобули золоті медалі у естафетній гонці з біатлону, бронзові медалі у боксі та біатлонному спринті.</w:t>
      </w:r>
    </w:p>
    <w:p w14:paraId="17C13EDE" w14:textId="17A1AE60" w:rsidR="00461D5F" w:rsidRDefault="00461D5F" w:rsidP="00B63C1D">
      <w:pPr>
        <w:tabs>
          <w:tab w:val="left" w:pos="426"/>
          <w:tab w:val="left" w:pos="993"/>
        </w:tabs>
        <w:ind w:right="-143"/>
        <w:rPr>
          <w:sz w:val="16"/>
          <w:szCs w:val="16"/>
        </w:rPr>
      </w:pPr>
    </w:p>
    <w:p w14:paraId="42BF07C8" w14:textId="77777777" w:rsidR="00461D5F" w:rsidRPr="00020494" w:rsidRDefault="00461D5F" w:rsidP="008001D8">
      <w:pPr>
        <w:numPr>
          <w:ilvl w:val="0"/>
          <w:numId w:val="9"/>
        </w:numPr>
        <w:tabs>
          <w:tab w:val="left" w:pos="284"/>
          <w:tab w:val="left" w:pos="993"/>
        </w:tabs>
        <w:ind w:left="0" w:right="-143" w:firstLine="709"/>
      </w:pPr>
      <w:r w:rsidRPr="00020494">
        <w:t xml:space="preserve">За підсумками універсіад та чемпіонатів України СумДУ </w:t>
      </w:r>
      <w:r w:rsidR="00F35854" w:rsidRPr="00020494">
        <w:t xml:space="preserve">є </w:t>
      </w:r>
      <w:r w:rsidRPr="00020494">
        <w:rPr>
          <w:b/>
        </w:rPr>
        <w:t>лідер</w:t>
      </w:r>
      <w:r w:rsidR="00F35854" w:rsidRPr="00020494">
        <w:rPr>
          <w:b/>
        </w:rPr>
        <w:t>ом</w:t>
      </w:r>
      <w:r w:rsidRPr="00020494">
        <w:t xml:space="preserve"> у відповідній категорії З</w:t>
      </w:r>
      <w:r w:rsidR="00F35854" w:rsidRPr="00020494">
        <w:t>ВО</w:t>
      </w:r>
      <w:r w:rsidRPr="00020494">
        <w:t xml:space="preserve"> та </w:t>
      </w:r>
      <w:r w:rsidR="00F35854" w:rsidRPr="00020494">
        <w:t xml:space="preserve">знаходиться </w:t>
      </w:r>
      <w:r w:rsidRPr="00020494">
        <w:t xml:space="preserve">на високих позиціях серед усіх закладів </w:t>
      </w:r>
      <w:r w:rsidR="00F35854" w:rsidRPr="00020494">
        <w:t xml:space="preserve">вищої освіти </w:t>
      </w:r>
      <w:r w:rsidRPr="00020494">
        <w:t>України.</w:t>
      </w:r>
    </w:p>
    <w:p w14:paraId="359A52A2" w14:textId="77777777" w:rsidR="00461D5F" w:rsidRPr="00A24590" w:rsidRDefault="00461D5F" w:rsidP="00B63C1D">
      <w:pPr>
        <w:tabs>
          <w:tab w:val="left" w:pos="284"/>
          <w:tab w:val="left" w:pos="993"/>
        </w:tabs>
        <w:ind w:right="-143"/>
        <w:rPr>
          <w:sz w:val="16"/>
          <w:szCs w:val="16"/>
        </w:rPr>
      </w:pPr>
    </w:p>
    <w:p w14:paraId="7C60D58F" w14:textId="0A9885E1" w:rsidR="00461D5F" w:rsidRPr="00020494" w:rsidRDefault="00461D5F" w:rsidP="008001D8">
      <w:pPr>
        <w:numPr>
          <w:ilvl w:val="0"/>
          <w:numId w:val="9"/>
        </w:numPr>
        <w:tabs>
          <w:tab w:val="left" w:pos="284"/>
          <w:tab w:val="left" w:pos="993"/>
        </w:tabs>
        <w:ind w:left="0" w:right="-143" w:firstLine="709"/>
      </w:pPr>
      <w:r w:rsidRPr="00020494">
        <w:t>У 2016 році відбулось приєднання до СумДУ Української академії банківської справи шляхом її реорганізації</w:t>
      </w:r>
      <w:r w:rsidR="00F35854" w:rsidRPr="00020494">
        <w:t>, а у 2018 році – Сумського державного науково-дослідницького інституту мінеральних добрив та пігментів</w:t>
      </w:r>
      <w:r w:rsidRPr="00020494">
        <w:t xml:space="preserve">. До складу університету входять навчально-наукові інститути: </w:t>
      </w:r>
      <w:r w:rsidR="00456F15">
        <w:t>м</w:t>
      </w:r>
      <w:r w:rsidRPr="00020494">
        <w:t xml:space="preserve">едичний; </w:t>
      </w:r>
      <w:r w:rsidR="00456F15">
        <w:t>ф</w:t>
      </w:r>
      <w:r w:rsidRPr="00020494">
        <w:t xml:space="preserve">інансів, економіки та менеджменту імені Олега Балацького; </w:t>
      </w:r>
      <w:r w:rsidR="00456F15">
        <w:t>б</w:t>
      </w:r>
      <w:r w:rsidRPr="00020494">
        <w:t xml:space="preserve">ізнес-технологій «УАБС»; </w:t>
      </w:r>
      <w:r w:rsidR="00456F15">
        <w:t>п</w:t>
      </w:r>
      <w:r w:rsidRPr="00020494">
        <w:t xml:space="preserve">рава; Конотопський та Шосткинський інститути; факультети: електроніки та інформаційних технологій, іноземної філології та соціальних комунікацій, технічних систем та енергоефективних технологій; Конотопський політехнічний та </w:t>
      </w:r>
      <w:r w:rsidR="00BF5BD7">
        <w:t>І</w:t>
      </w:r>
      <w:r w:rsidRPr="00020494">
        <w:t>ндустріально-педагогічний технікуми</w:t>
      </w:r>
      <w:r w:rsidR="00BF5BD7">
        <w:t xml:space="preserve"> Конотопського інституту СумДУ</w:t>
      </w:r>
      <w:r w:rsidRPr="00020494">
        <w:t>; Шосткинський хіміко-технологічний коледж</w:t>
      </w:r>
      <w:r w:rsidR="00BF5BD7">
        <w:t xml:space="preserve"> Шосткинського інституту СумДУ та</w:t>
      </w:r>
      <w:r w:rsidRPr="00020494">
        <w:t xml:space="preserve"> </w:t>
      </w:r>
      <w:r w:rsidR="00BF5BD7" w:rsidRPr="00020494">
        <w:t>Сумський машинобудівний</w:t>
      </w:r>
      <w:r w:rsidR="00BF5BD7">
        <w:rPr>
          <w:lang w:val="ru-RU"/>
        </w:rPr>
        <w:t> </w:t>
      </w:r>
      <w:r w:rsidR="00BF5BD7" w:rsidRPr="00BF5BD7">
        <w:t>коледж,</w:t>
      </w:r>
      <w:r w:rsidR="00BF5BD7" w:rsidRPr="00020494">
        <w:t xml:space="preserve"> </w:t>
      </w:r>
      <w:r w:rsidRPr="00020494">
        <w:t>інші структурні підрозділи.</w:t>
      </w:r>
    </w:p>
    <w:p w14:paraId="29EDBE72" w14:textId="77777777" w:rsidR="00461D5F" w:rsidRPr="00A24590" w:rsidRDefault="00461D5F" w:rsidP="00B63C1D">
      <w:pPr>
        <w:tabs>
          <w:tab w:val="left" w:pos="426"/>
          <w:tab w:val="left" w:pos="993"/>
        </w:tabs>
        <w:ind w:right="-143"/>
        <w:rPr>
          <w:sz w:val="16"/>
          <w:szCs w:val="16"/>
        </w:rPr>
      </w:pPr>
    </w:p>
    <w:p w14:paraId="20AFD9AF" w14:textId="379A95B6" w:rsidR="00461D5F" w:rsidRDefault="00461D5F" w:rsidP="008001D8">
      <w:pPr>
        <w:numPr>
          <w:ilvl w:val="0"/>
          <w:numId w:val="9"/>
        </w:numPr>
        <w:tabs>
          <w:tab w:val="left" w:pos="426"/>
          <w:tab w:val="left" w:pos="993"/>
        </w:tabs>
        <w:ind w:left="0" w:right="-143" w:firstLine="709"/>
      </w:pPr>
      <w:r w:rsidRPr="00020494">
        <w:t>Підготовка бакалаврів та магі</w:t>
      </w:r>
      <w:r w:rsidR="00456F15">
        <w:t xml:space="preserve">стрів здійснюється у базовому </w:t>
      </w:r>
      <w:r w:rsidRPr="00020494">
        <w:t>З</w:t>
      </w:r>
      <w:r w:rsidR="00456F15">
        <w:t>ВО</w:t>
      </w:r>
      <w:r w:rsidRPr="00020494">
        <w:t xml:space="preserve">, а також на базі Конотопського та Шосткинського інститутів СумДУ за </w:t>
      </w:r>
      <w:r w:rsidR="00BF5BD7">
        <w:t xml:space="preserve">нижченаведеними </w:t>
      </w:r>
      <w:r w:rsidRPr="00020494">
        <w:t xml:space="preserve">спеціальностями </w:t>
      </w:r>
      <w:r w:rsidR="00BF5BD7">
        <w:t>відповідних предметних областей</w:t>
      </w:r>
      <w:r w:rsidR="00FF0E03">
        <w:t>:</w:t>
      </w:r>
    </w:p>
    <w:p w14:paraId="240B0025" w14:textId="77777777" w:rsidR="000C021B" w:rsidRPr="00234B39" w:rsidRDefault="000C021B" w:rsidP="00B63C1D">
      <w:pPr>
        <w:tabs>
          <w:tab w:val="left" w:pos="426"/>
          <w:tab w:val="left" w:pos="993"/>
        </w:tabs>
        <w:ind w:right="-143"/>
        <w:rPr>
          <w:sz w:val="4"/>
          <w:szCs w:val="4"/>
        </w:rPr>
      </w:pPr>
    </w:p>
    <w:p w14:paraId="7BBC85A5" w14:textId="7E9C135C" w:rsidR="00FF0E03" w:rsidRPr="00FF0E03" w:rsidRDefault="00FF0E03" w:rsidP="00FF0E03">
      <w:pPr>
        <w:pStyle w:val="Style1"/>
        <w:widowControl/>
        <w:spacing w:line="240" w:lineRule="auto"/>
        <w:ind w:left="720" w:right="1181" w:firstLine="0"/>
        <w:rPr>
          <w:rStyle w:val="FontStyle17"/>
          <w:sz w:val="28"/>
          <w:szCs w:val="28"/>
          <w:lang w:val="uk-UA" w:eastAsia="uk-UA"/>
        </w:rPr>
      </w:pPr>
      <w:r w:rsidRPr="00FF0E03">
        <w:rPr>
          <w:rStyle w:val="FontStyle14"/>
          <w:rFonts w:ascii="Times New Roman" w:hAnsi="Times New Roman" w:cs="Times New Roman"/>
          <w:sz w:val="28"/>
          <w:szCs w:val="28"/>
          <w:lang w:val="uk-UA" w:eastAsia="uk-UA"/>
        </w:rPr>
        <w:t>предметна об</w:t>
      </w:r>
      <w:r>
        <w:rPr>
          <w:rStyle w:val="FontStyle14"/>
          <w:rFonts w:ascii="Times New Roman" w:hAnsi="Times New Roman" w:cs="Times New Roman"/>
          <w:sz w:val="28"/>
          <w:szCs w:val="28"/>
          <w:lang w:val="uk-UA" w:eastAsia="uk-UA"/>
        </w:rPr>
        <w:t>ласть «</w:t>
      </w:r>
      <w:r>
        <w:rPr>
          <w:rStyle w:val="FontStyle14"/>
          <w:rFonts w:ascii="Times New Roman" w:hAnsi="Times New Roman" w:cs="Times New Roman"/>
          <w:sz w:val="28"/>
          <w:szCs w:val="28"/>
          <w:lang w:val="en-US" w:eastAsia="uk-UA"/>
        </w:rPr>
        <w:t>Social Sciences</w:t>
      </w:r>
      <w:r>
        <w:rPr>
          <w:rStyle w:val="FontStyle14"/>
          <w:rFonts w:ascii="Times New Roman" w:hAnsi="Times New Roman" w:cs="Times New Roman"/>
          <w:sz w:val="28"/>
          <w:szCs w:val="28"/>
          <w:lang w:val="uk-UA" w:eastAsia="uk-UA"/>
        </w:rPr>
        <w:t>»:</w:t>
      </w:r>
    </w:p>
    <w:p w14:paraId="1192D789" w14:textId="77777777" w:rsidR="00FF0E03" w:rsidRDefault="00FF0E03" w:rsidP="0003470B">
      <w:pPr>
        <w:pStyle w:val="Style1"/>
        <w:widowControl/>
        <w:numPr>
          <w:ilvl w:val="0"/>
          <w:numId w:val="115"/>
        </w:numPr>
        <w:spacing w:line="240" w:lineRule="auto"/>
        <w:ind w:left="994" w:right="1181" w:hanging="280"/>
        <w:rPr>
          <w:rStyle w:val="FontStyle11"/>
          <w:spacing w:val="0"/>
          <w:sz w:val="28"/>
          <w:szCs w:val="28"/>
          <w:lang w:val="uk-UA" w:eastAsia="uk-UA"/>
        </w:rPr>
      </w:pPr>
      <w:r w:rsidRPr="00FF0E03">
        <w:rPr>
          <w:rStyle w:val="FontStyle11"/>
          <w:spacing w:val="0"/>
          <w:sz w:val="28"/>
          <w:szCs w:val="28"/>
          <w:lang w:val="uk-UA" w:eastAsia="uk-UA"/>
        </w:rPr>
        <w:t>соціальні та поведі</w:t>
      </w:r>
      <w:r>
        <w:rPr>
          <w:rStyle w:val="FontStyle11"/>
          <w:spacing w:val="0"/>
          <w:sz w:val="28"/>
          <w:szCs w:val="28"/>
          <w:lang w:val="uk-UA" w:eastAsia="uk-UA"/>
        </w:rPr>
        <w:t>нкові науки (психологія, економ</w:t>
      </w:r>
      <w:r w:rsidRPr="00FF0E03">
        <w:rPr>
          <w:rStyle w:val="FontStyle11"/>
          <w:spacing w:val="0"/>
          <w:sz w:val="28"/>
          <w:szCs w:val="28"/>
          <w:lang w:val="uk-UA" w:eastAsia="uk-UA"/>
        </w:rPr>
        <w:t>іка</w:t>
      </w:r>
      <w:r>
        <w:rPr>
          <w:rStyle w:val="FontStyle11"/>
          <w:spacing w:val="0"/>
          <w:sz w:val="28"/>
          <w:szCs w:val="28"/>
          <w:lang w:val="uk-UA" w:eastAsia="uk-UA"/>
        </w:rPr>
        <w:t>);</w:t>
      </w:r>
    </w:p>
    <w:p w14:paraId="6D5CCCA1" w14:textId="77777777" w:rsidR="00FF0E03" w:rsidRDefault="00FF0E03" w:rsidP="0003470B">
      <w:pPr>
        <w:pStyle w:val="Style1"/>
        <w:widowControl/>
        <w:numPr>
          <w:ilvl w:val="0"/>
          <w:numId w:val="115"/>
        </w:numPr>
        <w:spacing w:line="240" w:lineRule="auto"/>
        <w:ind w:left="994" w:right="1181" w:hanging="280"/>
        <w:rPr>
          <w:rStyle w:val="FontStyle11"/>
          <w:spacing w:val="0"/>
          <w:sz w:val="28"/>
          <w:szCs w:val="28"/>
          <w:lang w:val="uk-UA" w:eastAsia="uk-UA"/>
        </w:rPr>
      </w:pPr>
      <w:r>
        <w:rPr>
          <w:rStyle w:val="FontStyle11"/>
          <w:spacing w:val="0"/>
          <w:sz w:val="28"/>
          <w:szCs w:val="28"/>
          <w:lang w:val="uk-UA" w:eastAsia="uk-UA"/>
        </w:rPr>
        <w:t>с</w:t>
      </w:r>
      <w:r w:rsidRPr="00FF0E03">
        <w:rPr>
          <w:rStyle w:val="FontStyle11"/>
          <w:spacing w:val="0"/>
          <w:sz w:val="28"/>
          <w:szCs w:val="28"/>
          <w:lang w:val="uk-UA" w:eastAsia="uk-UA"/>
        </w:rPr>
        <w:t>оціальна робота;</w:t>
      </w:r>
    </w:p>
    <w:p w14:paraId="0A5FF891" w14:textId="60425FA9" w:rsidR="00FF0E03" w:rsidRPr="00FF0E03" w:rsidRDefault="00FF0E03" w:rsidP="0003470B">
      <w:pPr>
        <w:pStyle w:val="Style1"/>
        <w:widowControl/>
        <w:numPr>
          <w:ilvl w:val="0"/>
          <w:numId w:val="115"/>
        </w:numPr>
        <w:spacing w:line="240" w:lineRule="auto"/>
        <w:ind w:left="994" w:right="1181" w:hanging="280"/>
        <w:rPr>
          <w:rStyle w:val="FontStyle11"/>
          <w:spacing w:val="0"/>
          <w:sz w:val="28"/>
          <w:szCs w:val="28"/>
          <w:lang w:val="uk-UA" w:eastAsia="uk-UA"/>
        </w:rPr>
      </w:pPr>
      <w:r w:rsidRPr="00FF0E03">
        <w:rPr>
          <w:rStyle w:val="FontStyle11"/>
          <w:spacing w:val="0"/>
          <w:sz w:val="28"/>
          <w:szCs w:val="28"/>
          <w:lang w:val="uk-UA" w:eastAsia="uk-UA"/>
        </w:rPr>
        <w:t>міжнародні економічні відносини;</w:t>
      </w:r>
    </w:p>
    <w:p w14:paraId="1737E60D" w14:textId="77777777" w:rsidR="00FF0E03" w:rsidRDefault="00FF0E03" w:rsidP="0003470B">
      <w:pPr>
        <w:pStyle w:val="Style2"/>
        <w:widowControl/>
        <w:numPr>
          <w:ilvl w:val="0"/>
          <w:numId w:val="115"/>
        </w:numPr>
        <w:spacing w:before="2" w:line="240" w:lineRule="auto"/>
        <w:ind w:left="994" w:hanging="280"/>
        <w:rPr>
          <w:rStyle w:val="FontStyle11"/>
          <w:spacing w:val="0"/>
          <w:sz w:val="28"/>
          <w:szCs w:val="28"/>
          <w:lang w:val="uk-UA" w:eastAsia="uk-UA"/>
        </w:rPr>
      </w:pPr>
      <w:r w:rsidRPr="00FF0E03">
        <w:rPr>
          <w:rStyle w:val="FontStyle11"/>
          <w:spacing w:val="0"/>
          <w:sz w:val="28"/>
          <w:szCs w:val="28"/>
          <w:lang w:val="uk-UA" w:eastAsia="uk-UA"/>
        </w:rPr>
        <w:t>управління та адміністрування (маркетинг; облік і оподаткування; підприємництво, торгівля та біржова діяльність; фінанси, банківська справа та страхування; менеджмент);</w:t>
      </w:r>
    </w:p>
    <w:p w14:paraId="2E6D0098" w14:textId="77777777" w:rsidR="00FF0E03" w:rsidRDefault="00FF0E03" w:rsidP="0003470B">
      <w:pPr>
        <w:pStyle w:val="Style2"/>
        <w:widowControl/>
        <w:numPr>
          <w:ilvl w:val="0"/>
          <w:numId w:val="115"/>
        </w:numPr>
        <w:spacing w:before="2" w:line="240" w:lineRule="auto"/>
        <w:ind w:left="994" w:hanging="280"/>
        <w:rPr>
          <w:rStyle w:val="FontStyle11"/>
          <w:spacing w:val="0"/>
          <w:sz w:val="28"/>
          <w:szCs w:val="28"/>
          <w:lang w:val="uk-UA" w:eastAsia="uk-UA"/>
        </w:rPr>
      </w:pPr>
      <w:r w:rsidRPr="00FF0E03">
        <w:rPr>
          <w:rStyle w:val="FontStyle11"/>
          <w:spacing w:val="0"/>
          <w:sz w:val="28"/>
          <w:szCs w:val="28"/>
          <w:lang w:val="uk-UA" w:eastAsia="uk-UA"/>
        </w:rPr>
        <w:lastRenderedPageBreak/>
        <w:t>публічне управління та адміністрування</w:t>
      </w:r>
      <w:r>
        <w:rPr>
          <w:rStyle w:val="FontStyle11"/>
          <w:spacing w:val="0"/>
          <w:sz w:val="28"/>
          <w:szCs w:val="28"/>
          <w:lang w:val="uk-UA" w:eastAsia="uk-UA"/>
        </w:rPr>
        <w:t>;</w:t>
      </w:r>
    </w:p>
    <w:p w14:paraId="3A9A12EE" w14:textId="4A2646D2" w:rsidR="00FF0E03" w:rsidRDefault="00FF0E03" w:rsidP="0003470B">
      <w:pPr>
        <w:pStyle w:val="Style2"/>
        <w:widowControl/>
        <w:numPr>
          <w:ilvl w:val="0"/>
          <w:numId w:val="115"/>
        </w:numPr>
        <w:spacing w:before="2" w:line="240" w:lineRule="auto"/>
        <w:ind w:left="994" w:hanging="280"/>
        <w:rPr>
          <w:rStyle w:val="FontStyle11"/>
          <w:spacing w:val="0"/>
          <w:sz w:val="28"/>
          <w:szCs w:val="28"/>
          <w:lang w:val="uk-UA" w:eastAsia="uk-UA"/>
        </w:rPr>
      </w:pPr>
      <w:r>
        <w:rPr>
          <w:rStyle w:val="FontStyle11"/>
          <w:spacing w:val="0"/>
          <w:sz w:val="28"/>
          <w:szCs w:val="28"/>
          <w:lang w:val="uk-UA" w:eastAsia="uk-UA"/>
        </w:rPr>
        <w:t>право;</w:t>
      </w:r>
    </w:p>
    <w:p w14:paraId="3977B7E3" w14:textId="5A15A96B" w:rsidR="00FF0E03" w:rsidRPr="00FF0E03" w:rsidRDefault="00FF0E03" w:rsidP="0003470B">
      <w:pPr>
        <w:pStyle w:val="Style2"/>
        <w:widowControl/>
        <w:numPr>
          <w:ilvl w:val="0"/>
          <w:numId w:val="115"/>
        </w:numPr>
        <w:spacing w:before="2" w:line="240" w:lineRule="auto"/>
        <w:ind w:left="994" w:hanging="280"/>
        <w:rPr>
          <w:rStyle w:val="FontStyle11"/>
          <w:spacing w:val="0"/>
          <w:sz w:val="28"/>
          <w:szCs w:val="28"/>
          <w:lang w:val="uk-UA" w:eastAsia="uk-UA"/>
        </w:rPr>
      </w:pPr>
      <w:r>
        <w:rPr>
          <w:rStyle w:val="FontStyle11"/>
          <w:spacing w:val="0"/>
          <w:sz w:val="28"/>
          <w:szCs w:val="28"/>
          <w:lang w:val="uk-UA" w:eastAsia="uk-UA"/>
        </w:rPr>
        <w:t>міжнародне право;</w:t>
      </w:r>
    </w:p>
    <w:p w14:paraId="43D4F799" w14:textId="77777777" w:rsidR="00FF0E03" w:rsidRPr="00FF0E03" w:rsidRDefault="00FF0E03" w:rsidP="0003470B">
      <w:pPr>
        <w:pStyle w:val="Style3"/>
        <w:widowControl/>
        <w:numPr>
          <w:ilvl w:val="0"/>
          <w:numId w:val="115"/>
        </w:numPr>
        <w:ind w:left="994" w:hanging="280"/>
        <w:rPr>
          <w:rStyle w:val="FontStyle11"/>
          <w:spacing w:val="0"/>
          <w:sz w:val="28"/>
          <w:szCs w:val="28"/>
          <w:lang w:val="uk-UA" w:eastAsia="uk-UA"/>
        </w:rPr>
      </w:pPr>
      <w:r w:rsidRPr="00FF0E03">
        <w:rPr>
          <w:rStyle w:val="FontStyle11"/>
          <w:spacing w:val="0"/>
          <w:sz w:val="28"/>
          <w:szCs w:val="28"/>
          <w:lang w:val="uk-UA" w:eastAsia="uk-UA"/>
        </w:rPr>
        <w:t>журналістика;</w:t>
      </w:r>
    </w:p>
    <w:p w14:paraId="26041928" w14:textId="4C598859" w:rsidR="00FF0E03" w:rsidRPr="00FF0E03" w:rsidRDefault="00FF0E03" w:rsidP="0003470B">
      <w:pPr>
        <w:pStyle w:val="Style3"/>
        <w:widowControl/>
        <w:numPr>
          <w:ilvl w:val="0"/>
          <w:numId w:val="115"/>
        </w:numPr>
        <w:ind w:left="994" w:hanging="280"/>
        <w:rPr>
          <w:rStyle w:val="FontStyle11"/>
          <w:iCs/>
          <w:spacing w:val="0"/>
          <w:sz w:val="28"/>
          <w:szCs w:val="28"/>
          <w:lang w:val="uk-UA" w:eastAsia="uk-UA"/>
        </w:rPr>
      </w:pPr>
      <w:r w:rsidRPr="00FF0E03">
        <w:rPr>
          <w:rStyle w:val="FontStyle11"/>
          <w:spacing w:val="0"/>
          <w:sz w:val="28"/>
          <w:szCs w:val="28"/>
          <w:lang w:val="uk-UA" w:eastAsia="uk-UA"/>
        </w:rPr>
        <w:t>освіта/педагогіка (середня освіта (фіз</w:t>
      </w:r>
      <w:r w:rsidR="00D842E6">
        <w:rPr>
          <w:rStyle w:val="FontStyle11"/>
          <w:spacing w:val="0"/>
          <w:sz w:val="28"/>
          <w:szCs w:val="28"/>
          <w:lang w:val="uk-UA" w:eastAsia="uk-UA"/>
        </w:rPr>
        <w:t>ика), фізична культура і спорт)</w:t>
      </w:r>
      <w:r w:rsidRPr="00FF0E03">
        <w:rPr>
          <w:rStyle w:val="FontStyle11"/>
          <w:spacing w:val="0"/>
          <w:sz w:val="28"/>
          <w:szCs w:val="28"/>
          <w:lang w:val="uk-UA" w:eastAsia="uk-UA"/>
        </w:rPr>
        <w:t xml:space="preserve"> </w:t>
      </w:r>
    </w:p>
    <w:p w14:paraId="5C2B78D4" w14:textId="319FB33F" w:rsidR="00FF0E03" w:rsidRPr="00FF0E03" w:rsidRDefault="00FF0E03" w:rsidP="00D842E6">
      <w:pPr>
        <w:pStyle w:val="Style3"/>
        <w:widowControl/>
        <w:ind w:left="360" w:firstLine="298"/>
        <w:rPr>
          <w:rStyle w:val="FontStyle14"/>
          <w:rFonts w:ascii="Times New Roman" w:hAnsi="Times New Roman" w:cs="Times New Roman"/>
          <w:i w:val="0"/>
          <w:sz w:val="28"/>
          <w:szCs w:val="28"/>
          <w:lang w:val="uk-UA" w:eastAsia="uk-UA"/>
        </w:rPr>
      </w:pPr>
      <w:r w:rsidRPr="00AF437E">
        <w:rPr>
          <w:rStyle w:val="FontStyle14"/>
          <w:rFonts w:ascii="Times New Roman" w:hAnsi="Times New Roman" w:cs="Times New Roman"/>
          <w:sz w:val="28"/>
          <w:szCs w:val="28"/>
          <w:lang w:val="uk-UA" w:eastAsia="uk-UA"/>
        </w:rPr>
        <w:t>предметна область «</w:t>
      </w:r>
      <w:r w:rsidR="00AF437E" w:rsidRPr="00AF437E">
        <w:rPr>
          <w:rStyle w:val="FontStyle14"/>
          <w:rFonts w:ascii="Times New Roman" w:hAnsi="Times New Roman" w:cs="Times New Roman"/>
          <w:sz w:val="28"/>
          <w:szCs w:val="28"/>
          <w:lang w:val="en-US" w:eastAsia="uk-UA"/>
        </w:rPr>
        <w:t>Engineering</w:t>
      </w:r>
      <w:r w:rsidR="00AF437E" w:rsidRPr="00AF437E">
        <w:rPr>
          <w:rStyle w:val="FontStyle14"/>
          <w:rFonts w:ascii="Times New Roman" w:hAnsi="Times New Roman" w:cs="Times New Roman"/>
          <w:sz w:val="28"/>
          <w:szCs w:val="28"/>
          <w:lang w:val="uk-UA" w:eastAsia="uk-UA"/>
        </w:rPr>
        <w:t xml:space="preserve"> </w:t>
      </w:r>
      <w:r w:rsidR="00AF437E" w:rsidRPr="00AF437E">
        <w:rPr>
          <w:rStyle w:val="FontStyle14"/>
          <w:rFonts w:ascii="Times New Roman" w:hAnsi="Times New Roman" w:cs="Times New Roman"/>
          <w:sz w:val="28"/>
          <w:szCs w:val="28"/>
          <w:lang w:val="en-US" w:eastAsia="uk-UA"/>
        </w:rPr>
        <w:t>and</w:t>
      </w:r>
      <w:r w:rsidR="00AF437E" w:rsidRPr="00AF437E">
        <w:rPr>
          <w:rStyle w:val="FontStyle14"/>
          <w:rFonts w:ascii="Times New Roman" w:hAnsi="Times New Roman" w:cs="Times New Roman"/>
          <w:sz w:val="28"/>
          <w:szCs w:val="28"/>
          <w:lang w:val="uk-UA" w:eastAsia="uk-UA"/>
        </w:rPr>
        <w:t xml:space="preserve"> </w:t>
      </w:r>
      <w:r w:rsidR="00AF437E" w:rsidRPr="00AF437E">
        <w:rPr>
          <w:rStyle w:val="FontStyle14"/>
          <w:rFonts w:ascii="Times New Roman" w:hAnsi="Times New Roman" w:cs="Times New Roman"/>
          <w:sz w:val="28"/>
          <w:szCs w:val="28"/>
          <w:lang w:val="en-US" w:eastAsia="uk-UA"/>
        </w:rPr>
        <w:t>Technology</w:t>
      </w:r>
      <w:r w:rsidR="00AF437E" w:rsidRPr="00AF437E">
        <w:rPr>
          <w:rStyle w:val="FontStyle14"/>
          <w:rFonts w:ascii="Times New Roman" w:hAnsi="Times New Roman" w:cs="Times New Roman"/>
          <w:sz w:val="28"/>
          <w:szCs w:val="28"/>
          <w:lang w:val="uk-UA" w:eastAsia="uk-UA"/>
        </w:rPr>
        <w:t>»</w:t>
      </w:r>
      <w:r w:rsidRPr="00AF437E">
        <w:rPr>
          <w:rStyle w:val="FontStyle14"/>
          <w:rFonts w:ascii="Times New Roman" w:hAnsi="Times New Roman" w:cs="Times New Roman"/>
          <w:sz w:val="28"/>
          <w:szCs w:val="28"/>
          <w:lang w:val="uk-UA" w:eastAsia="uk-UA"/>
        </w:rPr>
        <w:t>:</w:t>
      </w:r>
    </w:p>
    <w:p w14:paraId="1F10DBA0" w14:textId="77777777" w:rsidR="00B31FA8" w:rsidRDefault="00B31FA8" w:rsidP="0003470B">
      <w:pPr>
        <w:pStyle w:val="Style2"/>
        <w:widowControl/>
        <w:numPr>
          <w:ilvl w:val="0"/>
          <w:numId w:val="117"/>
        </w:numPr>
        <w:spacing w:line="240" w:lineRule="auto"/>
        <w:ind w:left="1008" w:hanging="299"/>
        <w:rPr>
          <w:rStyle w:val="FontStyle11"/>
          <w:spacing w:val="0"/>
          <w:sz w:val="28"/>
          <w:szCs w:val="28"/>
          <w:lang w:val="uk-UA" w:eastAsia="uk-UA"/>
        </w:rPr>
      </w:pPr>
      <w:r>
        <w:rPr>
          <w:rStyle w:val="FontStyle11"/>
          <w:spacing w:val="0"/>
          <w:sz w:val="28"/>
          <w:szCs w:val="28"/>
          <w:lang w:val="uk-UA" w:eastAsia="uk-UA"/>
        </w:rPr>
        <w:t>інформаційні технології (комп’ютерні науки, кібербезпека);</w:t>
      </w:r>
    </w:p>
    <w:p w14:paraId="5684CEFE" w14:textId="77777777" w:rsidR="00B31FA8" w:rsidRDefault="00FF0E03" w:rsidP="0003470B">
      <w:pPr>
        <w:pStyle w:val="Style2"/>
        <w:widowControl/>
        <w:numPr>
          <w:ilvl w:val="0"/>
          <w:numId w:val="116"/>
        </w:numPr>
        <w:spacing w:line="240" w:lineRule="auto"/>
        <w:ind w:left="1008" w:hanging="299"/>
        <w:rPr>
          <w:rStyle w:val="FontStyle11"/>
          <w:spacing w:val="0"/>
          <w:sz w:val="28"/>
          <w:szCs w:val="28"/>
          <w:lang w:val="uk-UA" w:eastAsia="uk-UA"/>
        </w:rPr>
      </w:pPr>
      <w:r w:rsidRPr="00B31FA8">
        <w:rPr>
          <w:rStyle w:val="FontStyle11"/>
          <w:spacing w:val="0"/>
          <w:sz w:val="28"/>
          <w:szCs w:val="28"/>
          <w:lang w:val="uk-UA" w:eastAsia="uk-UA"/>
        </w:rPr>
        <w:t>електроніка та телекомунікації (телекомунікації та радіотехніка, електроніка);</w:t>
      </w:r>
    </w:p>
    <w:p w14:paraId="3854717B" w14:textId="77777777" w:rsidR="00B31FA8" w:rsidRDefault="00FF0E03" w:rsidP="0003470B">
      <w:pPr>
        <w:pStyle w:val="Style2"/>
        <w:widowControl/>
        <w:numPr>
          <w:ilvl w:val="0"/>
          <w:numId w:val="116"/>
        </w:numPr>
        <w:spacing w:line="240" w:lineRule="auto"/>
        <w:ind w:left="1008" w:hanging="299"/>
        <w:rPr>
          <w:rStyle w:val="FontStyle11"/>
          <w:spacing w:val="0"/>
          <w:sz w:val="28"/>
          <w:szCs w:val="28"/>
          <w:lang w:val="uk-UA" w:eastAsia="uk-UA"/>
        </w:rPr>
      </w:pPr>
      <w:r w:rsidRPr="00B31FA8">
        <w:rPr>
          <w:rStyle w:val="FontStyle11"/>
          <w:spacing w:val="0"/>
          <w:sz w:val="28"/>
          <w:szCs w:val="28"/>
          <w:lang w:val="uk-UA" w:eastAsia="uk-UA"/>
        </w:rPr>
        <w:t>автоматизація та приладоб</w:t>
      </w:r>
      <w:r w:rsidR="00B31FA8">
        <w:rPr>
          <w:rStyle w:val="FontStyle11"/>
          <w:spacing w:val="0"/>
          <w:sz w:val="28"/>
          <w:szCs w:val="28"/>
          <w:lang w:val="uk-UA" w:eastAsia="uk-UA"/>
        </w:rPr>
        <w:t>удування (автоматизація та комп’</w:t>
      </w:r>
      <w:r w:rsidRPr="00B31FA8">
        <w:rPr>
          <w:rStyle w:val="FontStyle11"/>
          <w:spacing w:val="0"/>
          <w:sz w:val="28"/>
          <w:szCs w:val="28"/>
          <w:lang w:val="uk-UA" w:eastAsia="uk-UA"/>
        </w:rPr>
        <w:t>ютерно-інтегровані технології; мікро- та наносистемна техніка; метрологія та інфо</w:t>
      </w:r>
      <w:r w:rsidR="00B31FA8">
        <w:rPr>
          <w:rStyle w:val="FontStyle11"/>
          <w:spacing w:val="0"/>
          <w:sz w:val="28"/>
          <w:szCs w:val="28"/>
          <w:lang w:val="uk-UA" w:eastAsia="uk-UA"/>
        </w:rPr>
        <w:t>рмаційно-вимірювальна техніка);</w:t>
      </w:r>
    </w:p>
    <w:p w14:paraId="40E1A69E" w14:textId="77777777" w:rsidR="00B31FA8" w:rsidRPr="00B31FA8" w:rsidRDefault="00FF0E03" w:rsidP="0003470B">
      <w:pPr>
        <w:pStyle w:val="Style2"/>
        <w:widowControl/>
        <w:numPr>
          <w:ilvl w:val="0"/>
          <w:numId w:val="116"/>
        </w:numPr>
        <w:spacing w:line="240" w:lineRule="auto"/>
        <w:ind w:left="1008" w:hanging="299"/>
        <w:rPr>
          <w:rStyle w:val="FontStyle11"/>
          <w:b/>
          <w:bCs/>
          <w:iCs/>
          <w:spacing w:val="0"/>
          <w:sz w:val="28"/>
          <w:szCs w:val="28"/>
          <w:lang w:val="uk-UA" w:eastAsia="uk-UA"/>
        </w:rPr>
      </w:pPr>
      <w:r w:rsidRPr="00B31FA8">
        <w:rPr>
          <w:rStyle w:val="FontStyle11"/>
          <w:spacing w:val="0"/>
          <w:sz w:val="28"/>
          <w:szCs w:val="28"/>
          <w:lang w:val="uk-UA" w:eastAsia="uk-UA"/>
        </w:rPr>
        <w:t>електрична інженерія (електроенергетика, електротехніка та електромеханіка; енергетичне машинобудування; т</w:t>
      </w:r>
      <w:r w:rsidR="00B31FA8" w:rsidRPr="00B31FA8">
        <w:rPr>
          <w:rStyle w:val="FontStyle11"/>
          <w:spacing w:val="0"/>
          <w:sz w:val="28"/>
          <w:szCs w:val="28"/>
          <w:lang w:val="uk-UA" w:eastAsia="uk-UA"/>
        </w:rPr>
        <w:t>еплоенергетика);</w:t>
      </w:r>
    </w:p>
    <w:p w14:paraId="59767590" w14:textId="013C7EC6" w:rsidR="00B31FA8" w:rsidRDefault="00FF0E03" w:rsidP="0003470B">
      <w:pPr>
        <w:pStyle w:val="Style2"/>
        <w:widowControl/>
        <w:numPr>
          <w:ilvl w:val="0"/>
          <w:numId w:val="118"/>
        </w:numPr>
        <w:spacing w:before="2" w:line="240" w:lineRule="auto"/>
        <w:ind w:left="1008" w:hanging="299"/>
        <w:rPr>
          <w:rStyle w:val="FontStyle11"/>
          <w:spacing w:val="0"/>
          <w:sz w:val="28"/>
          <w:szCs w:val="28"/>
          <w:lang w:val="uk-UA" w:eastAsia="uk-UA"/>
        </w:rPr>
      </w:pPr>
      <w:r w:rsidRPr="00B31FA8">
        <w:rPr>
          <w:rStyle w:val="FontStyle11"/>
          <w:spacing w:val="0"/>
          <w:sz w:val="28"/>
          <w:szCs w:val="28"/>
          <w:lang w:val="uk-UA" w:eastAsia="uk-UA"/>
        </w:rPr>
        <w:t xml:space="preserve">хімія та біоінженерія </w:t>
      </w:r>
      <w:r w:rsidR="00B31FA8" w:rsidRPr="00B31FA8">
        <w:rPr>
          <w:rStyle w:val="FontStyle11"/>
          <w:spacing w:val="0"/>
          <w:sz w:val="28"/>
          <w:szCs w:val="28"/>
          <w:lang w:val="uk-UA" w:eastAsia="uk-UA"/>
        </w:rPr>
        <w:t>(хімія</w:t>
      </w:r>
      <w:r w:rsidR="00D842E6">
        <w:rPr>
          <w:rStyle w:val="FontStyle11"/>
          <w:spacing w:val="0"/>
          <w:sz w:val="28"/>
          <w:szCs w:val="28"/>
          <w:lang w:val="uk-UA" w:eastAsia="uk-UA"/>
        </w:rPr>
        <w:t>;</w:t>
      </w:r>
      <w:r w:rsidR="00B31FA8" w:rsidRPr="00B31FA8">
        <w:rPr>
          <w:rStyle w:val="FontStyle11"/>
          <w:spacing w:val="0"/>
          <w:sz w:val="28"/>
          <w:szCs w:val="28"/>
          <w:lang w:val="uk-UA" w:eastAsia="uk-UA"/>
        </w:rPr>
        <w:t xml:space="preserve"> </w:t>
      </w:r>
      <w:r w:rsidRPr="00B31FA8">
        <w:rPr>
          <w:rStyle w:val="FontStyle11"/>
          <w:spacing w:val="0"/>
          <w:sz w:val="28"/>
          <w:szCs w:val="28"/>
          <w:lang w:val="uk-UA" w:eastAsia="uk-UA"/>
        </w:rPr>
        <w:t>біомедична інженерія, хімі</w:t>
      </w:r>
      <w:r w:rsidR="00B31FA8" w:rsidRPr="00B31FA8">
        <w:rPr>
          <w:rStyle w:val="FontStyle11"/>
          <w:spacing w:val="0"/>
          <w:sz w:val="28"/>
          <w:szCs w:val="28"/>
          <w:lang w:val="uk-UA" w:eastAsia="uk-UA"/>
        </w:rPr>
        <w:t>чні технології та інженерія);</w:t>
      </w:r>
    </w:p>
    <w:p w14:paraId="35882AA0" w14:textId="0995F8CD" w:rsidR="00B31FA8" w:rsidRPr="00B31FA8" w:rsidRDefault="00FF0E03" w:rsidP="0003470B">
      <w:pPr>
        <w:pStyle w:val="Style2"/>
        <w:widowControl/>
        <w:numPr>
          <w:ilvl w:val="0"/>
          <w:numId w:val="118"/>
        </w:numPr>
        <w:spacing w:before="2" w:line="240" w:lineRule="auto"/>
        <w:ind w:left="1008" w:hanging="299"/>
        <w:rPr>
          <w:rStyle w:val="FontStyle11"/>
          <w:spacing w:val="0"/>
          <w:sz w:val="28"/>
          <w:szCs w:val="28"/>
          <w:lang w:val="uk-UA" w:eastAsia="uk-UA"/>
        </w:rPr>
      </w:pPr>
      <w:r w:rsidRPr="00B31FA8">
        <w:rPr>
          <w:rStyle w:val="FontStyle11"/>
          <w:spacing w:val="0"/>
          <w:sz w:val="28"/>
          <w:szCs w:val="28"/>
          <w:lang w:val="uk-UA" w:eastAsia="uk-UA"/>
        </w:rPr>
        <w:t>механічна інженерія (матеріалознавство, прикладна механіка, галузеве машинобудування);</w:t>
      </w:r>
    </w:p>
    <w:p w14:paraId="03B18EF8" w14:textId="08D66702" w:rsidR="00FF0E03" w:rsidRPr="00B31FA8" w:rsidRDefault="00FF0E03" w:rsidP="0003470B">
      <w:pPr>
        <w:pStyle w:val="Style2"/>
        <w:widowControl/>
        <w:numPr>
          <w:ilvl w:val="0"/>
          <w:numId w:val="118"/>
        </w:numPr>
        <w:spacing w:before="2" w:line="240" w:lineRule="auto"/>
        <w:ind w:left="1008" w:hanging="299"/>
        <w:rPr>
          <w:rStyle w:val="FontStyle11"/>
          <w:spacing w:val="0"/>
          <w:sz w:val="28"/>
          <w:szCs w:val="28"/>
          <w:lang w:val="uk-UA" w:eastAsia="uk-UA"/>
        </w:rPr>
      </w:pPr>
      <w:r w:rsidRPr="00B31FA8">
        <w:rPr>
          <w:rStyle w:val="FontStyle11"/>
          <w:spacing w:val="0"/>
          <w:sz w:val="28"/>
          <w:szCs w:val="28"/>
          <w:lang w:val="uk-UA" w:eastAsia="uk-UA"/>
        </w:rPr>
        <w:t>виробництво та технології (технології захисту навколишнього</w:t>
      </w:r>
      <w:r w:rsidR="00D842E6">
        <w:rPr>
          <w:rStyle w:val="FontStyle11"/>
          <w:spacing w:val="0"/>
          <w:sz w:val="28"/>
          <w:szCs w:val="28"/>
          <w:lang w:val="uk-UA" w:eastAsia="uk-UA"/>
        </w:rPr>
        <w:t xml:space="preserve"> </w:t>
      </w:r>
    </w:p>
    <w:p w14:paraId="0EEF8EC0" w14:textId="2B8B4AC5" w:rsidR="00B31FA8" w:rsidRPr="00B31FA8" w:rsidRDefault="00B31FA8" w:rsidP="00D842E6">
      <w:pPr>
        <w:pStyle w:val="Style4"/>
        <w:widowControl/>
        <w:spacing w:before="2"/>
        <w:ind w:left="1008" w:right="2362"/>
        <w:jc w:val="left"/>
        <w:rPr>
          <w:rStyle w:val="FontStyle11"/>
          <w:iCs/>
          <w:spacing w:val="0"/>
          <w:sz w:val="28"/>
          <w:szCs w:val="28"/>
          <w:lang w:val="uk-UA" w:eastAsia="uk-UA"/>
        </w:rPr>
      </w:pPr>
      <w:r>
        <w:rPr>
          <w:rStyle w:val="FontStyle11"/>
          <w:spacing w:val="0"/>
          <w:sz w:val="28"/>
          <w:szCs w:val="28"/>
          <w:lang w:val="uk-UA" w:eastAsia="uk-UA"/>
        </w:rPr>
        <w:t>середовища)</w:t>
      </w:r>
    </w:p>
    <w:p w14:paraId="4DC67105" w14:textId="51558821" w:rsidR="00FF0E03" w:rsidRPr="0060292E" w:rsidRDefault="00FF0E03" w:rsidP="0060292E">
      <w:pPr>
        <w:pStyle w:val="Style4"/>
        <w:widowControl/>
        <w:spacing w:before="2"/>
        <w:ind w:left="1008" w:right="2362" w:hanging="299"/>
        <w:jc w:val="left"/>
        <w:rPr>
          <w:rStyle w:val="FontStyle14"/>
          <w:rFonts w:ascii="Times New Roman" w:hAnsi="Times New Roman" w:cs="Times New Roman"/>
          <w:sz w:val="28"/>
          <w:szCs w:val="28"/>
          <w:lang w:val="uk-UA" w:eastAsia="uk-UA"/>
        </w:rPr>
      </w:pPr>
      <w:r w:rsidRPr="0060292E">
        <w:rPr>
          <w:rStyle w:val="FontStyle14"/>
          <w:rFonts w:ascii="Times New Roman" w:hAnsi="Times New Roman" w:cs="Times New Roman"/>
          <w:sz w:val="28"/>
          <w:szCs w:val="28"/>
          <w:lang w:val="uk-UA" w:eastAsia="uk-UA"/>
        </w:rPr>
        <w:t>предметна область «</w:t>
      </w:r>
      <w:r w:rsidR="00B31FA8" w:rsidRPr="0060292E">
        <w:rPr>
          <w:rStyle w:val="FontStyle14"/>
          <w:rFonts w:ascii="Times New Roman" w:hAnsi="Times New Roman" w:cs="Times New Roman"/>
          <w:sz w:val="28"/>
          <w:szCs w:val="28"/>
          <w:lang w:val="en-US" w:eastAsia="uk-UA"/>
        </w:rPr>
        <w:t>Life Sciences and Medicine</w:t>
      </w:r>
      <w:r w:rsidRPr="0060292E">
        <w:rPr>
          <w:rStyle w:val="FontStyle14"/>
          <w:rFonts w:ascii="Times New Roman" w:hAnsi="Times New Roman" w:cs="Times New Roman"/>
          <w:sz w:val="28"/>
          <w:szCs w:val="28"/>
          <w:lang w:val="uk-UA" w:eastAsia="uk-UA"/>
        </w:rPr>
        <w:t>»:</w:t>
      </w:r>
    </w:p>
    <w:p w14:paraId="50EABE1B" w14:textId="5CF80378" w:rsidR="00FF0E03" w:rsidRPr="00FF0E03" w:rsidRDefault="00FF0E03" w:rsidP="0003470B">
      <w:pPr>
        <w:pStyle w:val="Style2"/>
        <w:widowControl/>
        <w:numPr>
          <w:ilvl w:val="0"/>
          <w:numId w:val="119"/>
        </w:numPr>
        <w:spacing w:line="240" w:lineRule="auto"/>
        <w:ind w:left="1008" w:hanging="299"/>
        <w:rPr>
          <w:rStyle w:val="FontStyle11"/>
          <w:spacing w:val="0"/>
          <w:sz w:val="28"/>
          <w:szCs w:val="28"/>
          <w:lang w:val="uk-UA" w:eastAsia="uk-UA"/>
        </w:rPr>
      </w:pPr>
      <w:r w:rsidRPr="00FF0E03">
        <w:rPr>
          <w:rStyle w:val="FontStyle11"/>
          <w:spacing w:val="0"/>
          <w:sz w:val="28"/>
          <w:szCs w:val="28"/>
          <w:lang w:val="uk-UA" w:eastAsia="uk-UA"/>
        </w:rPr>
        <w:t xml:space="preserve">охорона </w:t>
      </w:r>
      <w:r w:rsidRPr="00E42522">
        <w:rPr>
          <w:rStyle w:val="FontStyle11"/>
          <w:spacing w:val="0"/>
          <w:sz w:val="28"/>
          <w:szCs w:val="28"/>
          <w:lang w:val="uk-UA" w:eastAsia="uk-UA"/>
        </w:rPr>
        <w:t>здоров</w:t>
      </w:r>
      <w:r w:rsidR="0060292E" w:rsidRPr="00E42522">
        <w:rPr>
          <w:rStyle w:val="FontStyle11"/>
          <w:spacing w:val="0"/>
          <w:sz w:val="28"/>
          <w:szCs w:val="28"/>
          <w:lang w:val="uk-UA" w:eastAsia="uk-UA"/>
        </w:rPr>
        <w:t>’</w:t>
      </w:r>
      <w:r w:rsidRPr="00E42522">
        <w:rPr>
          <w:rStyle w:val="FontStyle11"/>
          <w:spacing w:val="0"/>
          <w:sz w:val="28"/>
          <w:szCs w:val="28"/>
          <w:lang w:val="uk-UA" w:eastAsia="uk-UA"/>
        </w:rPr>
        <w:t>я</w:t>
      </w:r>
      <w:r w:rsidRPr="00FF0E03">
        <w:rPr>
          <w:rStyle w:val="FontStyle11"/>
          <w:spacing w:val="0"/>
          <w:sz w:val="28"/>
          <w:szCs w:val="28"/>
          <w:lang w:val="uk-UA" w:eastAsia="uk-UA"/>
        </w:rPr>
        <w:t xml:space="preserve"> (громадське здоров</w:t>
      </w:r>
      <w:r w:rsidR="0060292E">
        <w:rPr>
          <w:rStyle w:val="FontStyle11"/>
          <w:spacing w:val="0"/>
          <w:sz w:val="28"/>
          <w:szCs w:val="28"/>
          <w:lang w:val="uk-UA" w:eastAsia="uk-UA"/>
        </w:rPr>
        <w:t>’</w:t>
      </w:r>
      <w:r w:rsidRPr="00FF0E03">
        <w:rPr>
          <w:rStyle w:val="FontStyle11"/>
          <w:spacing w:val="0"/>
          <w:sz w:val="28"/>
          <w:szCs w:val="28"/>
          <w:lang w:val="uk-UA" w:eastAsia="uk-UA"/>
        </w:rPr>
        <w:t>я; медицина; педіатрія;</w:t>
      </w:r>
    </w:p>
    <w:p w14:paraId="3747A504" w14:textId="390C2ADB" w:rsidR="0060292E" w:rsidRPr="0060292E" w:rsidRDefault="00FF0E03" w:rsidP="0060292E">
      <w:pPr>
        <w:pStyle w:val="Style5"/>
        <w:widowControl/>
        <w:spacing w:line="240" w:lineRule="auto"/>
        <w:ind w:left="1008" w:right="1968"/>
        <w:jc w:val="left"/>
        <w:rPr>
          <w:rStyle w:val="FontStyle11"/>
          <w:b/>
          <w:bCs/>
          <w:spacing w:val="0"/>
          <w:sz w:val="28"/>
          <w:szCs w:val="28"/>
          <w:lang w:val="uk-UA" w:eastAsia="uk-UA"/>
        </w:rPr>
      </w:pPr>
      <w:r w:rsidRPr="00FF0E03">
        <w:rPr>
          <w:rStyle w:val="FontStyle11"/>
          <w:spacing w:val="0"/>
          <w:sz w:val="28"/>
          <w:szCs w:val="28"/>
          <w:lang w:val="uk-UA" w:eastAsia="uk-UA"/>
        </w:rPr>
        <w:t xml:space="preserve">стоматологія; фізична терапія, ерготерапія) </w:t>
      </w:r>
    </w:p>
    <w:p w14:paraId="588C0439" w14:textId="7AF99B1C" w:rsidR="00FF0E03" w:rsidRPr="0060292E" w:rsidRDefault="00FF0E03" w:rsidP="0060292E">
      <w:pPr>
        <w:pStyle w:val="Style5"/>
        <w:widowControl/>
        <w:spacing w:line="240" w:lineRule="auto"/>
        <w:ind w:left="1008" w:right="1968" w:hanging="299"/>
        <w:jc w:val="left"/>
        <w:rPr>
          <w:rStyle w:val="FontStyle17"/>
          <w:sz w:val="28"/>
          <w:szCs w:val="28"/>
          <w:lang w:val="uk-UA" w:eastAsia="uk-UA"/>
        </w:rPr>
      </w:pPr>
      <w:r w:rsidRPr="0060292E">
        <w:rPr>
          <w:rStyle w:val="FontStyle14"/>
          <w:rFonts w:ascii="Times New Roman" w:hAnsi="Times New Roman" w:cs="Times New Roman"/>
          <w:sz w:val="28"/>
          <w:szCs w:val="28"/>
          <w:lang w:val="uk-UA" w:eastAsia="uk-UA"/>
        </w:rPr>
        <w:t>предметна область «</w:t>
      </w:r>
      <w:r w:rsidR="0060292E">
        <w:rPr>
          <w:rStyle w:val="FontStyle14"/>
          <w:rFonts w:ascii="Times New Roman" w:hAnsi="Times New Roman" w:cs="Times New Roman"/>
          <w:sz w:val="28"/>
          <w:szCs w:val="28"/>
          <w:lang w:val="en-US" w:eastAsia="uk-UA"/>
        </w:rPr>
        <w:t>Natural</w:t>
      </w:r>
      <w:r w:rsidR="0060292E" w:rsidRPr="0060292E">
        <w:rPr>
          <w:rStyle w:val="FontStyle14"/>
          <w:rFonts w:ascii="Times New Roman" w:hAnsi="Times New Roman" w:cs="Times New Roman"/>
          <w:sz w:val="28"/>
          <w:szCs w:val="28"/>
          <w:lang w:val="uk-UA" w:eastAsia="uk-UA"/>
        </w:rPr>
        <w:t xml:space="preserve"> </w:t>
      </w:r>
      <w:r w:rsidR="0060292E">
        <w:rPr>
          <w:rStyle w:val="FontStyle14"/>
          <w:rFonts w:ascii="Times New Roman" w:hAnsi="Times New Roman" w:cs="Times New Roman"/>
          <w:sz w:val="28"/>
          <w:szCs w:val="28"/>
          <w:lang w:val="en-US" w:eastAsia="uk-UA"/>
        </w:rPr>
        <w:t>Sciences</w:t>
      </w:r>
      <w:r w:rsidRPr="0060292E">
        <w:rPr>
          <w:rStyle w:val="FontStyle17"/>
          <w:b w:val="0"/>
          <w:sz w:val="28"/>
          <w:szCs w:val="28"/>
          <w:lang w:val="uk-UA" w:eastAsia="uk-UA"/>
        </w:rPr>
        <w:t>»:</w:t>
      </w:r>
    </w:p>
    <w:p w14:paraId="0E8AE690" w14:textId="77777777" w:rsidR="00FF0E03" w:rsidRPr="00FF0E03" w:rsidRDefault="00FF0E03" w:rsidP="0003470B">
      <w:pPr>
        <w:pStyle w:val="Style2"/>
        <w:widowControl/>
        <w:numPr>
          <w:ilvl w:val="0"/>
          <w:numId w:val="119"/>
        </w:numPr>
        <w:spacing w:line="240" w:lineRule="auto"/>
        <w:ind w:left="1008" w:hanging="299"/>
        <w:rPr>
          <w:rStyle w:val="FontStyle11"/>
          <w:spacing w:val="0"/>
          <w:sz w:val="28"/>
          <w:szCs w:val="28"/>
          <w:lang w:val="uk-UA" w:eastAsia="uk-UA"/>
        </w:rPr>
      </w:pPr>
      <w:r w:rsidRPr="00FF0E03">
        <w:rPr>
          <w:rStyle w:val="FontStyle11"/>
          <w:spacing w:val="0"/>
          <w:sz w:val="28"/>
          <w:szCs w:val="28"/>
          <w:lang w:val="uk-UA" w:eastAsia="uk-UA"/>
        </w:rPr>
        <w:t>математика та статистика (прикладна математика);</w:t>
      </w:r>
    </w:p>
    <w:p w14:paraId="6EC6E47C" w14:textId="37C33FCF" w:rsidR="0060292E" w:rsidRPr="0060292E" w:rsidRDefault="0060292E" w:rsidP="0003470B">
      <w:pPr>
        <w:pStyle w:val="Style4"/>
        <w:widowControl/>
        <w:numPr>
          <w:ilvl w:val="0"/>
          <w:numId w:val="119"/>
        </w:numPr>
        <w:ind w:left="1008" w:hanging="299"/>
        <w:jc w:val="left"/>
        <w:rPr>
          <w:rStyle w:val="FontStyle11"/>
          <w:iCs/>
          <w:spacing w:val="0"/>
          <w:sz w:val="28"/>
          <w:szCs w:val="28"/>
          <w:lang w:val="uk-UA" w:eastAsia="uk-UA"/>
        </w:rPr>
      </w:pPr>
      <w:r>
        <w:rPr>
          <w:rStyle w:val="FontStyle11"/>
          <w:spacing w:val="0"/>
          <w:sz w:val="28"/>
          <w:szCs w:val="28"/>
          <w:lang w:val="uk-UA" w:eastAsia="uk-UA"/>
        </w:rPr>
        <w:t>природничі науки (екологія)</w:t>
      </w:r>
    </w:p>
    <w:p w14:paraId="01BBCC5A" w14:textId="039313AD" w:rsidR="00FF0E03" w:rsidRPr="0060292E" w:rsidRDefault="00FF0E03" w:rsidP="0060292E">
      <w:pPr>
        <w:pStyle w:val="Style4"/>
        <w:widowControl/>
        <w:ind w:left="1008" w:hanging="299"/>
        <w:jc w:val="left"/>
        <w:rPr>
          <w:rStyle w:val="FontStyle14"/>
          <w:rFonts w:ascii="Times New Roman" w:hAnsi="Times New Roman" w:cs="Times New Roman"/>
          <w:sz w:val="28"/>
          <w:szCs w:val="28"/>
          <w:lang w:val="uk-UA" w:eastAsia="uk-UA"/>
        </w:rPr>
      </w:pPr>
      <w:r w:rsidRPr="0060292E">
        <w:rPr>
          <w:rStyle w:val="FontStyle14"/>
          <w:rFonts w:ascii="Times New Roman" w:hAnsi="Times New Roman" w:cs="Times New Roman"/>
          <w:sz w:val="28"/>
          <w:szCs w:val="28"/>
          <w:lang w:val="uk-UA" w:eastAsia="uk-UA"/>
        </w:rPr>
        <w:t>предметна область «</w:t>
      </w:r>
      <w:r w:rsidR="0060292E">
        <w:rPr>
          <w:rStyle w:val="FontStyle14"/>
          <w:rFonts w:ascii="Times New Roman" w:hAnsi="Times New Roman" w:cs="Times New Roman"/>
          <w:sz w:val="28"/>
          <w:szCs w:val="28"/>
          <w:lang w:val="en-US" w:eastAsia="uk-UA"/>
        </w:rPr>
        <w:t>Arts and Humanities</w:t>
      </w:r>
      <w:r w:rsidR="0060292E">
        <w:rPr>
          <w:rStyle w:val="FontStyle14"/>
          <w:rFonts w:ascii="Times New Roman" w:hAnsi="Times New Roman" w:cs="Times New Roman"/>
          <w:sz w:val="28"/>
          <w:szCs w:val="28"/>
          <w:lang w:val="uk-UA" w:eastAsia="uk-UA"/>
        </w:rPr>
        <w:t>»:</w:t>
      </w:r>
    </w:p>
    <w:p w14:paraId="5C8FA255" w14:textId="77777777" w:rsidR="0060292E" w:rsidRDefault="00FF0E03" w:rsidP="0003470B">
      <w:pPr>
        <w:pStyle w:val="Style2"/>
        <w:widowControl/>
        <w:numPr>
          <w:ilvl w:val="1"/>
          <w:numId w:val="120"/>
        </w:numPr>
        <w:spacing w:before="2" w:line="240" w:lineRule="auto"/>
        <w:ind w:left="1008" w:hanging="299"/>
        <w:rPr>
          <w:rStyle w:val="FontStyle11"/>
          <w:spacing w:val="0"/>
          <w:sz w:val="28"/>
          <w:szCs w:val="28"/>
          <w:lang w:val="uk-UA" w:eastAsia="uk-UA"/>
        </w:rPr>
      </w:pPr>
      <w:r w:rsidRPr="0060292E">
        <w:rPr>
          <w:rStyle w:val="FontStyle11"/>
          <w:spacing w:val="0"/>
          <w:sz w:val="28"/>
          <w:szCs w:val="28"/>
          <w:lang w:val="uk-UA" w:eastAsia="uk-UA"/>
        </w:rPr>
        <w:t>культура і мистецтво (менеджмент соціокультурної діяльності);</w:t>
      </w:r>
    </w:p>
    <w:p w14:paraId="0C336C42" w14:textId="746D2F6E" w:rsidR="00FF0E03" w:rsidRDefault="0060292E" w:rsidP="0003470B">
      <w:pPr>
        <w:pStyle w:val="Style2"/>
        <w:widowControl/>
        <w:numPr>
          <w:ilvl w:val="1"/>
          <w:numId w:val="120"/>
        </w:numPr>
        <w:spacing w:before="2" w:line="240" w:lineRule="auto"/>
        <w:ind w:left="1008" w:hanging="299"/>
        <w:rPr>
          <w:rStyle w:val="FontStyle11"/>
          <w:spacing w:val="0"/>
          <w:sz w:val="28"/>
          <w:szCs w:val="28"/>
          <w:lang w:val="uk-UA" w:eastAsia="uk-UA"/>
        </w:rPr>
      </w:pPr>
      <w:r>
        <w:rPr>
          <w:rStyle w:val="FontStyle11"/>
          <w:spacing w:val="0"/>
          <w:sz w:val="28"/>
          <w:szCs w:val="28"/>
          <w:lang w:val="uk-UA" w:eastAsia="uk-UA"/>
        </w:rPr>
        <w:t>гуманітарні науки (філологія);</w:t>
      </w:r>
    </w:p>
    <w:p w14:paraId="1BC18A38" w14:textId="7126796C" w:rsidR="0060292E" w:rsidRDefault="0060292E" w:rsidP="0003470B">
      <w:pPr>
        <w:pStyle w:val="Style2"/>
        <w:widowControl/>
        <w:numPr>
          <w:ilvl w:val="1"/>
          <w:numId w:val="120"/>
        </w:numPr>
        <w:spacing w:before="2" w:line="240" w:lineRule="auto"/>
        <w:ind w:left="1008" w:hanging="299"/>
        <w:rPr>
          <w:rStyle w:val="FontStyle11"/>
          <w:spacing w:val="0"/>
          <w:sz w:val="28"/>
          <w:szCs w:val="28"/>
          <w:lang w:val="uk-UA" w:eastAsia="uk-UA"/>
        </w:rPr>
      </w:pPr>
      <w:r>
        <w:rPr>
          <w:rStyle w:val="FontStyle11"/>
          <w:spacing w:val="0"/>
          <w:sz w:val="28"/>
          <w:szCs w:val="28"/>
          <w:lang w:val="uk-UA" w:eastAsia="uk-UA"/>
        </w:rPr>
        <w:t>історія та археологія.</w:t>
      </w:r>
    </w:p>
    <w:p w14:paraId="6C0D0A6F" w14:textId="297F3CE7" w:rsidR="0060292E" w:rsidRPr="00E42522" w:rsidRDefault="0060292E" w:rsidP="00732F16">
      <w:pPr>
        <w:pStyle w:val="Style2"/>
        <w:widowControl/>
        <w:spacing w:before="2" w:line="240" w:lineRule="auto"/>
        <w:ind w:firstLine="708"/>
        <w:jc w:val="both"/>
        <w:rPr>
          <w:rStyle w:val="FontStyle11"/>
          <w:spacing w:val="0"/>
          <w:sz w:val="28"/>
          <w:szCs w:val="28"/>
          <w:lang w:val="uk-UA" w:eastAsia="uk-UA"/>
        </w:rPr>
      </w:pPr>
      <w:r>
        <w:rPr>
          <w:rStyle w:val="FontStyle11"/>
          <w:spacing w:val="0"/>
          <w:sz w:val="28"/>
          <w:szCs w:val="28"/>
          <w:lang w:val="uk-UA" w:eastAsia="uk-UA"/>
        </w:rPr>
        <w:t>Наявність спектру спеціальностей за усіма предметними областями дозволяє класифікувати університет як</w:t>
      </w:r>
      <w:r w:rsidR="00732F16" w:rsidRPr="00732F16">
        <w:rPr>
          <w:rStyle w:val="FontStyle11"/>
          <w:spacing w:val="0"/>
          <w:sz w:val="28"/>
          <w:szCs w:val="28"/>
          <w:lang w:val="uk-UA" w:eastAsia="uk-UA"/>
        </w:rPr>
        <w:t>,</w:t>
      </w:r>
      <w:r w:rsidR="00E42522">
        <w:rPr>
          <w:rStyle w:val="FontStyle11"/>
          <w:spacing w:val="0"/>
          <w:sz w:val="28"/>
          <w:szCs w:val="28"/>
          <w:lang w:val="uk-UA" w:eastAsia="uk-UA"/>
        </w:rPr>
        <w:t xml:space="preserve"> </w:t>
      </w:r>
      <w:r w:rsidR="00732F16">
        <w:rPr>
          <w:rStyle w:val="FontStyle11"/>
          <w:spacing w:val="0"/>
          <w:sz w:val="28"/>
          <w:szCs w:val="28"/>
          <w:lang w:val="uk-UA" w:eastAsia="uk-UA"/>
        </w:rPr>
        <w:t xml:space="preserve">багатопрофільний (комплексний </w:t>
      </w:r>
      <w:r w:rsidR="00732F16" w:rsidRPr="0032781F">
        <w:rPr>
          <w:rStyle w:val="FontStyle11"/>
          <w:spacing w:val="0"/>
          <w:sz w:val="28"/>
          <w:szCs w:val="28"/>
          <w:lang w:val="uk-UA" w:eastAsia="uk-UA"/>
        </w:rPr>
        <w:t>(</w:t>
      </w:r>
      <w:r w:rsidR="00732F16" w:rsidRPr="00732F16">
        <w:rPr>
          <w:rStyle w:val="FontStyle11"/>
          <w:spacing w:val="0"/>
          <w:sz w:val="28"/>
          <w:szCs w:val="28"/>
          <w:lang w:val="en-US" w:eastAsia="uk-UA"/>
        </w:rPr>
        <w:t>comprehensive</w:t>
      </w:r>
      <w:r w:rsidR="00732F16">
        <w:rPr>
          <w:rStyle w:val="FontStyle11"/>
          <w:spacing w:val="0"/>
          <w:sz w:val="28"/>
          <w:szCs w:val="28"/>
          <w:lang w:val="uk-UA" w:eastAsia="uk-UA"/>
        </w:rPr>
        <w:t xml:space="preserve">) заклад вищої освіти згідно з методикою </w:t>
      </w:r>
      <w:r w:rsidR="00E42522">
        <w:rPr>
          <w:rStyle w:val="FontStyle11"/>
          <w:spacing w:val="0"/>
          <w:sz w:val="28"/>
          <w:szCs w:val="28"/>
          <w:lang w:val="en-US" w:eastAsia="uk-UA"/>
        </w:rPr>
        <w:t>Q</w:t>
      </w:r>
      <w:r w:rsidR="00732F16">
        <w:rPr>
          <w:rStyle w:val="FontStyle11"/>
          <w:spacing w:val="0"/>
          <w:sz w:val="28"/>
          <w:szCs w:val="28"/>
          <w:lang w:val="en-US" w:eastAsia="uk-UA"/>
        </w:rPr>
        <w:t>S</w:t>
      </w:r>
      <w:r w:rsidR="00732F16" w:rsidRPr="003A779F">
        <w:rPr>
          <w:rStyle w:val="FontStyle11"/>
          <w:spacing w:val="0"/>
          <w:sz w:val="28"/>
          <w:szCs w:val="28"/>
          <w:lang w:eastAsia="uk-UA"/>
        </w:rPr>
        <w:t xml:space="preserve"> </w:t>
      </w:r>
      <w:r w:rsidR="00732F16">
        <w:rPr>
          <w:rStyle w:val="FontStyle11"/>
          <w:spacing w:val="0"/>
          <w:sz w:val="28"/>
          <w:szCs w:val="28"/>
          <w:lang w:val="en-US" w:eastAsia="uk-UA"/>
        </w:rPr>
        <w:t>Classifications</w:t>
      </w:r>
      <w:r w:rsidR="00732F16" w:rsidRPr="003A779F">
        <w:rPr>
          <w:rStyle w:val="FontStyle11"/>
          <w:spacing w:val="0"/>
          <w:sz w:val="28"/>
          <w:szCs w:val="28"/>
          <w:lang w:eastAsia="uk-UA"/>
        </w:rPr>
        <w:t>)</w:t>
      </w:r>
      <w:r w:rsidR="00E42522">
        <w:rPr>
          <w:rStyle w:val="FontStyle11"/>
          <w:spacing w:val="0"/>
          <w:sz w:val="28"/>
          <w:szCs w:val="28"/>
          <w:lang w:val="uk-UA" w:eastAsia="uk-UA"/>
        </w:rPr>
        <w:t>.</w:t>
      </w:r>
    </w:p>
    <w:p w14:paraId="42FF5DB3" w14:textId="4631E63F" w:rsidR="007F1B27" w:rsidRPr="00881503" w:rsidRDefault="001D3D52" w:rsidP="00B63C1D">
      <w:pPr>
        <w:tabs>
          <w:tab w:val="left" w:pos="709"/>
        </w:tabs>
        <w:ind w:right="-143"/>
        <w:rPr>
          <w:b/>
          <w:lang w:eastAsia="ru-RU"/>
        </w:rPr>
      </w:pPr>
      <w:r w:rsidRPr="00881503">
        <w:rPr>
          <w:b/>
          <w:lang w:eastAsia="ru-RU"/>
        </w:rPr>
        <w:t>Сумський державний університет відкритий для світу</w:t>
      </w:r>
      <w:r w:rsidR="00797176">
        <w:rPr>
          <w:b/>
          <w:lang w:val="ru-RU" w:eastAsia="ru-RU"/>
        </w:rPr>
        <w:t>,</w:t>
      </w:r>
      <w:r w:rsidRPr="00881503">
        <w:rPr>
          <w:b/>
          <w:lang w:eastAsia="ru-RU"/>
        </w:rPr>
        <w:t xml:space="preserve"> </w:t>
      </w:r>
      <w:r w:rsidR="00797176" w:rsidRPr="00C2430C">
        <w:rPr>
          <w:b/>
          <w:lang w:eastAsia="ru-RU"/>
        </w:rPr>
        <w:t>г</w:t>
      </w:r>
      <w:r w:rsidRPr="00C2430C">
        <w:rPr>
          <w:b/>
          <w:lang w:eastAsia="ru-RU"/>
        </w:rPr>
        <w:t>отовий</w:t>
      </w:r>
      <w:r w:rsidRPr="00881503">
        <w:rPr>
          <w:b/>
          <w:lang w:eastAsia="ru-RU"/>
        </w:rPr>
        <w:t xml:space="preserve"> до майбутнього</w:t>
      </w:r>
      <w:r w:rsidR="00881503">
        <w:rPr>
          <w:b/>
          <w:lang w:eastAsia="ru-RU"/>
        </w:rPr>
        <w:t>.</w:t>
      </w:r>
    </w:p>
    <w:p w14:paraId="620312E7" w14:textId="5C4677D9" w:rsidR="007F1B27" w:rsidRPr="00164F30" w:rsidRDefault="007F1B27" w:rsidP="00B63C1D">
      <w:pPr>
        <w:tabs>
          <w:tab w:val="left" w:pos="426"/>
          <w:tab w:val="left" w:pos="709"/>
          <w:tab w:val="left" w:pos="1134"/>
        </w:tabs>
        <w:ind w:right="-143"/>
        <w:rPr>
          <w:lang w:eastAsia="ru-RU"/>
        </w:rPr>
      </w:pPr>
    </w:p>
    <w:p w14:paraId="07F5367C" w14:textId="6F1D713C" w:rsidR="00BB0B5B" w:rsidRPr="00164F30" w:rsidRDefault="00BB0B5B" w:rsidP="00B63C1D">
      <w:pPr>
        <w:tabs>
          <w:tab w:val="left" w:pos="426"/>
          <w:tab w:val="left" w:pos="709"/>
          <w:tab w:val="left" w:pos="1134"/>
        </w:tabs>
        <w:ind w:right="-143"/>
        <w:rPr>
          <w:lang w:eastAsia="ru-RU"/>
        </w:rPr>
      </w:pPr>
    </w:p>
    <w:p w14:paraId="578DF5B8" w14:textId="7584C5B8" w:rsidR="00000427" w:rsidRDefault="00000427" w:rsidP="00B63C1D">
      <w:pPr>
        <w:tabs>
          <w:tab w:val="left" w:pos="426"/>
          <w:tab w:val="left" w:pos="709"/>
          <w:tab w:val="left" w:pos="1134"/>
        </w:tabs>
        <w:ind w:right="-143"/>
        <w:rPr>
          <w:lang w:eastAsia="ru-RU"/>
        </w:rPr>
      </w:pPr>
    </w:p>
    <w:p w14:paraId="01A22938" w14:textId="28B7298B" w:rsidR="00D23F70" w:rsidRDefault="00D23F70" w:rsidP="00B63C1D">
      <w:pPr>
        <w:tabs>
          <w:tab w:val="left" w:pos="426"/>
          <w:tab w:val="left" w:pos="709"/>
          <w:tab w:val="left" w:pos="1134"/>
        </w:tabs>
        <w:ind w:right="-143"/>
        <w:rPr>
          <w:lang w:eastAsia="ru-RU"/>
        </w:rPr>
      </w:pPr>
    </w:p>
    <w:p w14:paraId="15C17CB6" w14:textId="140C7228" w:rsidR="00D23F70" w:rsidRDefault="00D23F70" w:rsidP="00B63C1D">
      <w:pPr>
        <w:tabs>
          <w:tab w:val="left" w:pos="426"/>
          <w:tab w:val="left" w:pos="709"/>
          <w:tab w:val="left" w:pos="1134"/>
        </w:tabs>
        <w:ind w:right="-143"/>
        <w:rPr>
          <w:lang w:eastAsia="ru-RU"/>
        </w:rPr>
      </w:pPr>
    </w:p>
    <w:p w14:paraId="3C841796" w14:textId="1AC60589" w:rsidR="00D23F70" w:rsidRDefault="00D23F70" w:rsidP="00B63C1D">
      <w:pPr>
        <w:tabs>
          <w:tab w:val="left" w:pos="426"/>
          <w:tab w:val="left" w:pos="709"/>
          <w:tab w:val="left" w:pos="1134"/>
        </w:tabs>
        <w:ind w:right="-143"/>
        <w:rPr>
          <w:lang w:eastAsia="ru-RU"/>
        </w:rPr>
      </w:pPr>
    </w:p>
    <w:p w14:paraId="39CF0F9E" w14:textId="2139728D" w:rsidR="003C068B" w:rsidRDefault="003C068B" w:rsidP="00B63C1D">
      <w:pPr>
        <w:tabs>
          <w:tab w:val="left" w:pos="426"/>
          <w:tab w:val="left" w:pos="709"/>
          <w:tab w:val="left" w:pos="1134"/>
        </w:tabs>
        <w:ind w:right="-143"/>
        <w:rPr>
          <w:lang w:eastAsia="ru-RU"/>
        </w:rPr>
      </w:pPr>
    </w:p>
    <w:p w14:paraId="33EC3CFA" w14:textId="35049772" w:rsidR="003C068B" w:rsidRDefault="003C068B" w:rsidP="00B63C1D">
      <w:pPr>
        <w:tabs>
          <w:tab w:val="left" w:pos="426"/>
          <w:tab w:val="left" w:pos="709"/>
          <w:tab w:val="left" w:pos="1134"/>
        </w:tabs>
        <w:ind w:right="-143"/>
        <w:rPr>
          <w:lang w:eastAsia="ru-RU"/>
        </w:rPr>
      </w:pPr>
    </w:p>
    <w:p w14:paraId="0C32B50D" w14:textId="77777777" w:rsidR="003C068B" w:rsidRDefault="003C068B" w:rsidP="00B63C1D">
      <w:pPr>
        <w:tabs>
          <w:tab w:val="left" w:pos="426"/>
          <w:tab w:val="left" w:pos="709"/>
          <w:tab w:val="left" w:pos="1134"/>
        </w:tabs>
        <w:ind w:right="-143"/>
        <w:rPr>
          <w:lang w:eastAsia="ru-RU"/>
        </w:rPr>
      </w:pPr>
    </w:p>
    <w:p w14:paraId="3E80D0EE" w14:textId="0766C557" w:rsidR="00461D5F" w:rsidRPr="00EB551E" w:rsidRDefault="003D5FFB" w:rsidP="008001D8">
      <w:pPr>
        <w:pStyle w:val="a8"/>
        <w:numPr>
          <w:ilvl w:val="0"/>
          <w:numId w:val="3"/>
        </w:numPr>
        <w:spacing w:line="240" w:lineRule="auto"/>
        <w:ind w:left="426" w:right="-143" w:hanging="426"/>
        <w:rPr>
          <w:b/>
          <w:sz w:val="32"/>
          <w:szCs w:val="32"/>
          <w:u w:val="single"/>
        </w:rPr>
      </w:pPr>
      <w:r w:rsidRPr="00EB551E">
        <w:rPr>
          <w:b/>
          <w:sz w:val="32"/>
          <w:szCs w:val="32"/>
          <w:u w:val="single"/>
          <w:lang w:val="en-US"/>
        </w:rPr>
        <w:lastRenderedPageBreak/>
        <w:t>SWOT</w:t>
      </w:r>
      <w:r w:rsidR="00456F15" w:rsidRPr="00EB551E">
        <w:rPr>
          <w:b/>
          <w:sz w:val="32"/>
          <w:szCs w:val="32"/>
          <w:u w:val="single"/>
          <w:lang w:val="ru-RU"/>
        </w:rPr>
        <w:t>-</w:t>
      </w:r>
      <w:r w:rsidR="005855AD" w:rsidRPr="00EB551E">
        <w:rPr>
          <w:b/>
          <w:sz w:val="32"/>
          <w:szCs w:val="32"/>
          <w:u w:val="single"/>
        </w:rPr>
        <w:t>аналіз поточного етапу розвитку університету</w:t>
      </w:r>
    </w:p>
    <w:p w14:paraId="6EDBFF51" w14:textId="77777777" w:rsidR="00461D5F" w:rsidRPr="00141934" w:rsidRDefault="00461D5F" w:rsidP="00B63C1D">
      <w:pPr>
        <w:ind w:right="-143" w:firstLine="0"/>
        <w:jc w:val="left"/>
        <w:rPr>
          <w:sz w:val="16"/>
          <w:szCs w:val="16"/>
          <w:lang w:val="ru-RU"/>
        </w:rPr>
      </w:pPr>
    </w:p>
    <w:p w14:paraId="08DEC3DC" w14:textId="7758662F" w:rsidR="005855AD" w:rsidRDefault="005855AD" w:rsidP="008001D8">
      <w:pPr>
        <w:pStyle w:val="a8"/>
        <w:numPr>
          <w:ilvl w:val="1"/>
          <w:numId w:val="3"/>
        </w:numPr>
        <w:tabs>
          <w:tab w:val="left" w:pos="426"/>
        </w:tabs>
        <w:spacing w:line="240" w:lineRule="auto"/>
        <w:ind w:right="-143" w:hanging="735"/>
        <w:rPr>
          <w:b/>
          <w:u w:val="single"/>
        </w:rPr>
      </w:pPr>
      <w:r w:rsidRPr="00073395">
        <w:rPr>
          <w:b/>
          <w:u w:val="single"/>
        </w:rPr>
        <w:t>S (strengths) – сильні сторони</w:t>
      </w:r>
      <w:r w:rsidR="00B736C1">
        <w:rPr>
          <w:b/>
          <w:u w:val="single"/>
        </w:rPr>
        <w:t>:</w:t>
      </w:r>
    </w:p>
    <w:p w14:paraId="728356C6" w14:textId="77777777" w:rsidR="00164F30" w:rsidRPr="00164F30" w:rsidRDefault="00164F30" w:rsidP="00164F30">
      <w:pPr>
        <w:pStyle w:val="a8"/>
        <w:tabs>
          <w:tab w:val="left" w:pos="426"/>
        </w:tabs>
        <w:spacing w:line="240" w:lineRule="auto"/>
        <w:ind w:left="0" w:right="-143"/>
        <w:rPr>
          <w:sz w:val="16"/>
          <w:szCs w:val="16"/>
        </w:rPr>
      </w:pPr>
    </w:p>
    <w:p w14:paraId="650C8518" w14:textId="2A8485AC" w:rsidR="00461D5F" w:rsidRDefault="00E72EE4" w:rsidP="008001D8">
      <w:pPr>
        <w:pStyle w:val="a8"/>
        <w:numPr>
          <w:ilvl w:val="0"/>
          <w:numId w:val="1"/>
        </w:numPr>
        <w:tabs>
          <w:tab w:val="left" w:pos="993"/>
        </w:tabs>
        <w:spacing w:line="240" w:lineRule="auto"/>
        <w:ind w:left="0" w:right="-143" w:firstLine="709"/>
        <w:jc w:val="both"/>
      </w:pPr>
      <w:r>
        <w:t>в</w:t>
      </w:r>
      <w:r w:rsidR="00B303A6" w:rsidRPr="0032781F">
        <w:t>пізна</w:t>
      </w:r>
      <w:r w:rsidR="0032781F" w:rsidRPr="0032781F">
        <w:t>ваність</w:t>
      </w:r>
      <w:r w:rsidR="00B303A6">
        <w:t xml:space="preserve"> у міжнародному</w:t>
      </w:r>
      <w:r w:rsidR="007F1B27">
        <w:rPr>
          <w:lang w:val="ru-RU"/>
        </w:rPr>
        <w:t xml:space="preserve"> та</w:t>
      </w:r>
      <w:r w:rsidR="00B303A6">
        <w:t xml:space="preserve"> </w:t>
      </w:r>
      <w:r w:rsidR="007F1B27">
        <w:t xml:space="preserve">високий авторитет </w:t>
      </w:r>
      <w:r w:rsidR="00B303A6">
        <w:t>у вітчизняному науково-освітньому просторі</w:t>
      </w:r>
      <w:r w:rsidR="00D910C0">
        <w:t>,</w:t>
      </w:r>
      <w:r w:rsidR="00B303A6">
        <w:t xml:space="preserve"> у тому числі </w:t>
      </w:r>
      <w:r w:rsidR="0032781F">
        <w:t>з</w:t>
      </w:r>
      <w:r w:rsidR="00B303A6">
        <w:t xml:space="preserve">важаючи на </w:t>
      </w:r>
      <w:r w:rsidR="00B55213">
        <w:t xml:space="preserve">відповідне позиціювання </w:t>
      </w:r>
      <w:r w:rsidR="00B303A6">
        <w:t>у найбільш ві</w:t>
      </w:r>
      <w:r w:rsidR="00F45773">
        <w:t>д</w:t>
      </w:r>
      <w:r w:rsidR="00B303A6">
        <w:t>омих світових рейтингах;</w:t>
      </w:r>
    </w:p>
    <w:p w14:paraId="2C5AD013" w14:textId="79B248A5" w:rsidR="00B303A6" w:rsidRDefault="00B303A6" w:rsidP="008001D8">
      <w:pPr>
        <w:pStyle w:val="a8"/>
        <w:numPr>
          <w:ilvl w:val="0"/>
          <w:numId w:val="1"/>
        </w:numPr>
        <w:tabs>
          <w:tab w:val="left" w:pos="993"/>
        </w:tabs>
        <w:spacing w:line="240" w:lineRule="auto"/>
        <w:ind w:left="0" w:right="-143" w:firstLine="709"/>
        <w:jc w:val="both"/>
      </w:pPr>
      <w:r>
        <w:t>визнання університету як наукового, освітнього на культурного центру північно-східного регіону України, вибудована система продуктивних взаємовідносин  з владою, бізнесом, громадсь</w:t>
      </w:r>
      <w:r w:rsidR="00547983">
        <w:t>кістю;</w:t>
      </w:r>
    </w:p>
    <w:p w14:paraId="4799D34F" w14:textId="47643722" w:rsidR="00244585" w:rsidRDefault="00244585" w:rsidP="008001D8">
      <w:pPr>
        <w:pStyle w:val="a8"/>
        <w:numPr>
          <w:ilvl w:val="0"/>
          <w:numId w:val="1"/>
        </w:numPr>
        <w:tabs>
          <w:tab w:val="left" w:pos="993"/>
        </w:tabs>
        <w:spacing w:line="240" w:lineRule="auto"/>
        <w:ind w:left="0" w:right="-143" w:firstLine="709"/>
        <w:jc w:val="both"/>
      </w:pPr>
      <w:r>
        <w:t>широкий багатогалузевий спектр спеціальностей підготовки фахівців та напрямів наукової діяльності, що забезпечує міждисциплінарність освітньої та наукової діяльності;</w:t>
      </w:r>
    </w:p>
    <w:p w14:paraId="32ED2106" w14:textId="41BA14F3" w:rsidR="00547983" w:rsidRDefault="00547983" w:rsidP="008001D8">
      <w:pPr>
        <w:pStyle w:val="a8"/>
        <w:numPr>
          <w:ilvl w:val="0"/>
          <w:numId w:val="1"/>
        </w:numPr>
        <w:tabs>
          <w:tab w:val="left" w:pos="993"/>
        </w:tabs>
        <w:spacing w:line="240" w:lineRule="auto"/>
        <w:ind w:left="0" w:right="-143" w:firstLine="709"/>
        <w:jc w:val="both"/>
      </w:pPr>
      <w:r>
        <w:t>наявна система внутрішнього забезпечення якості освітньої</w:t>
      </w:r>
      <w:r w:rsidR="00A94A4B">
        <w:t xml:space="preserve"> діяльності та якості вищої освіти</w:t>
      </w:r>
      <w:r w:rsidR="00A46C92">
        <w:t xml:space="preserve"> (</w:t>
      </w:r>
      <w:r w:rsidR="00A46C92">
        <w:rPr>
          <w:lang w:val="en-US"/>
        </w:rPr>
        <w:t>Quality</w:t>
      </w:r>
      <w:r w:rsidR="00A46C92" w:rsidRPr="00C26DFD">
        <w:t xml:space="preserve"> </w:t>
      </w:r>
      <w:r w:rsidR="00A46C92">
        <w:rPr>
          <w:lang w:val="en-US"/>
        </w:rPr>
        <w:t>Assurance</w:t>
      </w:r>
      <w:r w:rsidR="00A46C92" w:rsidRPr="00C26DFD">
        <w:t>)</w:t>
      </w:r>
      <w:r w:rsidR="00A94A4B">
        <w:t>, що розроблена, функціонує та вдосконалюється</w:t>
      </w:r>
      <w:r w:rsidR="00244585">
        <w:t xml:space="preserve"> у відповідності до передових європейських практик</w:t>
      </w:r>
      <w:r w:rsidR="00A94A4B">
        <w:t>;</w:t>
      </w:r>
    </w:p>
    <w:p w14:paraId="4E18BEE4" w14:textId="22A72683" w:rsidR="002F64C6" w:rsidRDefault="002F64C6" w:rsidP="008001D8">
      <w:pPr>
        <w:pStyle w:val="a8"/>
        <w:numPr>
          <w:ilvl w:val="0"/>
          <w:numId w:val="1"/>
        </w:numPr>
        <w:tabs>
          <w:tab w:val="left" w:pos="993"/>
        </w:tabs>
        <w:spacing w:line="240" w:lineRule="auto"/>
        <w:ind w:left="0" w:right="-143" w:firstLine="709"/>
        <w:jc w:val="both"/>
      </w:pPr>
      <w:r>
        <w:t>організація навчального процесу у тісному поєднанні з науковою роботою</w:t>
      </w:r>
      <w:r w:rsidR="00975F8B" w:rsidRPr="00975F8B">
        <w:t xml:space="preserve"> студен</w:t>
      </w:r>
      <w:r w:rsidR="00975F8B">
        <w:t>тів</w:t>
      </w:r>
      <w:r>
        <w:t xml:space="preserve">, що </w:t>
      </w:r>
      <w:r w:rsidR="004B08D3">
        <w:t xml:space="preserve">підтверджується </w:t>
      </w:r>
      <w:r w:rsidR="00456F15">
        <w:t xml:space="preserve">результатами участі студентів університету </w:t>
      </w:r>
      <w:r w:rsidR="00975F8B">
        <w:t xml:space="preserve">у </w:t>
      </w:r>
      <w:r w:rsidR="00245B0C">
        <w:t xml:space="preserve">Всеукраїнських конкурсах студентських наукових робіт та </w:t>
      </w:r>
      <w:r w:rsidR="00975F8B">
        <w:t>В</w:t>
      </w:r>
      <w:r w:rsidR="00245B0C">
        <w:t>сеукраїнських олімпіадах</w:t>
      </w:r>
      <w:r w:rsidR="00232CC1">
        <w:t xml:space="preserve"> </w:t>
      </w:r>
      <w:r w:rsidR="00245B0C">
        <w:t>з навчальних дисциплін та спеціальностей;</w:t>
      </w:r>
    </w:p>
    <w:p w14:paraId="26601742" w14:textId="144236D3" w:rsidR="005468D2" w:rsidRDefault="00C26DFD" w:rsidP="008001D8">
      <w:pPr>
        <w:pStyle w:val="a8"/>
        <w:numPr>
          <w:ilvl w:val="0"/>
          <w:numId w:val="1"/>
        </w:numPr>
        <w:tabs>
          <w:tab w:val="left" w:pos="993"/>
        </w:tabs>
        <w:spacing w:line="240" w:lineRule="auto"/>
        <w:ind w:left="0" w:right="-143" w:firstLine="709"/>
        <w:jc w:val="both"/>
      </w:pPr>
      <w:r w:rsidRPr="00C26DFD">
        <w:t>попит на</w:t>
      </w:r>
      <w:r w:rsidR="005468D2">
        <w:t xml:space="preserve"> випускників університету на ринку праці;</w:t>
      </w:r>
    </w:p>
    <w:p w14:paraId="4F68FE11" w14:textId="2F58196E" w:rsidR="00A94A4B" w:rsidRDefault="00A94A4B" w:rsidP="008001D8">
      <w:pPr>
        <w:pStyle w:val="a8"/>
        <w:numPr>
          <w:ilvl w:val="0"/>
          <w:numId w:val="1"/>
        </w:numPr>
        <w:tabs>
          <w:tab w:val="left" w:pos="993"/>
        </w:tabs>
        <w:spacing w:line="240" w:lineRule="auto"/>
        <w:ind w:left="0" w:right="-143" w:firstLine="709"/>
        <w:jc w:val="both"/>
      </w:pPr>
      <w:r>
        <w:t>активність у міжнародному співробітництві</w:t>
      </w:r>
      <w:r w:rsidR="00244585">
        <w:t>, розгалужена мережа зарубіжних партнерів</w:t>
      </w:r>
      <w:r>
        <w:t>;</w:t>
      </w:r>
    </w:p>
    <w:p w14:paraId="09E7A9C5" w14:textId="6B615B2F" w:rsidR="00A94A4B" w:rsidRDefault="00A94A4B" w:rsidP="008001D8">
      <w:pPr>
        <w:pStyle w:val="a8"/>
        <w:numPr>
          <w:ilvl w:val="0"/>
          <w:numId w:val="1"/>
        </w:numPr>
        <w:tabs>
          <w:tab w:val="left" w:pos="993"/>
        </w:tabs>
        <w:spacing w:line="240" w:lineRule="auto"/>
        <w:ind w:left="0" w:right="-143" w:firstLine="709"/>
        <w:jc w:val="both"/>
      </w:pPr>
      <w:r>
        <w:t>високі показники наукової діяльності та трансферу технологій;</w:t>
      </w:r>
    </w:p>
    <w:p w14:paraId="1768AB02" w14:textId="05DC4900" w:rsidR="00A94A4B" w:rsidRDefault="00A94A4B" w:rsidP="008001D8">
      <w:pPr>
        <w:pStyle w:val="a8"/>
        <w:numPr>
          <w:ilvl w:val="0"/>
          <w:numId w:val="1"/>
        </w:numPr>
        <w:tabs>
          <w:tab w:val="left" w:pos="993"/>
        </w:tabs>
        <w:spacing w:line="240" w:lineRule="auto"/>
        <w:ind w:left="0" w:right="-143" w:firstLine="709"/>
        <w:jc w:val="both"/>
      </w:pPr>
      <w:r>
        <w:t xml:space="preserve">достатньо високий </w:t>
      </w:r>
      <w:r w:rsidR="00C26DFD">
        <w:t xml:space="preserve">професійний </w:t>
      </w:r>
      <w:r>
        <w:t>рівень науково-педагогічн</w:t>
      </w:r>
      <w:r w:rsidR="006A5BDE">
        <w:t>ого персоналу,</w:t>
      </w:r>
      <w:r w:rsidR="00E72EE4">
        <w:t xml:space="preserve"> </w:t>
      </w:r>
      <w:r w:rsidR="00C26DFD">
        <w:t xml:space="preserve">що </w:t>
      </w:r>
      <w:r w:rsidR="007B6CB5">
        <w:t>підтверджується</w:t>
      </w:r>
      <w:r w:rsidR="006A5BDE">
        <w:t xml:space="preserve"> у тому числі </w:t>
      </w:r>
      <w:r>
        <w:t xml:space="preserve">за кількісними показниками та питомою вагою осіб з вченими званнями та науковими ступенями, рівнем високорейтингової публікаційної активності, володінням англійською мовою тощо; </w:t>
      </w:r>
    </w:p>
    <w:p w14:paraId="2575274C" w14:textId="109285E6" w:rsidR="002F64C6" w:rsidRDefault="002F64C6" w:rsidP="008001D8">
      <w:pPr>
        <w:pStyle w:val="a8"/>
        <w:numPr>
          <w:ilvl w:val="0"/>
          <w:numId w:val="1"/>
        </w:numPr>
        <w:tabs>
          <w:tab w:val="left" w:pos="993"/>
        </w:tabs>
        <w:spacing w:line="240" w:lineRule="auto"/>
        <w:ind w:left="0" w:right="-143" w:firstLine="709"/>
        <w:jc w:val="both"/>
      </w:pPr>
      <w:r>
        <w:t xml:space="preserve">зростаюча чисельність іноземних викладачів та студентів, які представляють </w:t>
      </w:r>
      <w:r w:rsidR="00000427">
        <w:t>близько п’ятдесят</w:t>
      </w:r>
      <w:r>
        <w:t xml:space="preserve"> країн світу;</w:t>
      </w:r>
    </w:p>
    <w:p w14:paraId="1A715199" w14:textId="77777777" w:rsidR="005468D2" w:rsidRDefault="005468D2" w:rsidP="008001D8">
      <w:pPr>
        <w:pStyle w:val="a8"/>
        <w:numPr>
          <w:ilvl w:val="0"/>
          <w:numId w:val="1"/>
        </w:numPr>
        <w:tabs>
          <w:tab w:val="left" w:pos="993"/>
        </w:tabs>
        <w:spacing w:line="240" w:lineRule="auto"/>
        <w:ind w:left="0" w:right="-143" w:firstLine="709"/>
        <w:jc w:val="both"/>
      </w:pPr>
      <w:r>
        <w:t>високий рівень застосування інформаційно-телекомунікаційних технологій, що підтверджується присудженням у</w:t>
      </w:r>
      <w:r w:rsidR="00BD685E">
        <w:t xml:space="preserve"> </w:t>
      </w:r>
      <w:r>
        <w:t xml:space="preserve">2017 році Державної премії </w:t>
      </w:r>
      <w:r w:rsidR="00F32847">
        <w:t xml:space="preserve">в галузі </w:t>
      </w:r>
      <w:r>
        <w:t>освіти за відповідні досягнення;</w:t>
      </w:r>
    </w:p>
    <w:p w14:paraId="08541CE6" w14:textId="4A598195" w:rsidR="005468D2" w:rsidRDefault="005468D2" w:rsidP="008001D8">
      <w:pPr>
        <w:pStyle w:val="a8"/>
        <w:numPr>
          <w:ilvl w:val="0"/>
          <w:numId w:val="1"/>
        </w:numPr>
        <w:tabs>
          <w:tab w:val="left" w:pos="993"/>
        </w:tabs>
        <w:spacing w:line="240" w:lineRule="auto"/>
        <w:ind w:left="0" w:right="-143" w:firstLine="709"/>
        <w:jc w:val="both"/>
      </w:pPr>
      <w:r>
        <w:t>ефективна система функціонування університету як соціокультурної інституції, що підтверджується, у тому числі, досягненнями студен</w:t>
      </w:r>
      <w:r w:rsidR="00F45773">
        <w:t>т</w:t>
      </w:r>
      <w:r>
        <w:t>ів у спорті</w:t>
      </w:r>
      <w:r w:rsidR="00456F15">
        <w:t>,</w:t>
      </w:r>
      <w:r>
        <w:t xml:space="preserve"> </w:t>
      </w:r>
      <w:r w:rsidR="00BD685E">
        <w:t>в культурно-мистецькій діяльності тощо;</w:t>
      </w:r>
    </w:p>
    <w:p w14:paraId="1DE54D84" w14:textId="3E823789" w:rsidR="00BD685E" w:rsidRDefault="00BD685E" w:rsidP="008001D8">
      <w:pPr>
        <w:pStyle w:val="a8"/>
        <w:numPr>
          <w:ilvl w:val="0"/>
          <w:numId w:val="1"/>
        </w:numPr>
        <w:tabs>
          <w:tab w:val="left" w:pos="993"/>
        </w:tabs>
        <w:spacing w:line="240" w:lineRule="auto"/>
        <w:ind w:left="0" w:right="-143" w:firstLine="709"/>
        <w:jc w:val="both"/>
      </w:pPr>
      <w:r>
        <w:t>розвинуте повномасштабне інфраструктур</w:t>
      </w:r>
      <w:r w:rsidR="00186C08">
        <w:t>не</w:t>
      </w:r>
      <w:r>
        <w:t xml:space="preserve"> забезпечення усіх сторін діяльності</w:t>
      </w:r>
      <w:r w:rsidR="007B6CB5">
        <w:t>, гарний стан матеріальної бази, наявність власної виробничої бази;</w:t>
      </w:r>
    </w:p>
    <w:p w14:paraId="00DB9002" w14:textId="23571E03" w:rsidR="00186C08" w:rsidRDefault="00186C08" w:rsidP="008001D8">
      <w:pPr>
        <w:pStyle w:val="a8"/>
        <w:numPr>
          <w:ilvl w:val="0"/>
          <w:numId w:val="1"/>
        </w:numPr>
        <w:tabs>
          <w:tab w:val="left" w:pos="993"/>
        </w:tabs>
        <w:spacing w:line="240" w:lineRule="auto"/>
        <w:ind w:left="0" w:right="-143" w:firstLine="709"/>
        <w:jc w:val="both"/>
      </w:pPr>
      <w:r>
        <w:t>високий рівень диверсифікації фінансових надходжень, відповідн</w:t>
      </w:r>
      <w:r w:rsidR="00E56FDF" w:rsidRPr="00EB551E">
        <w:t>а</w:t>
      </w:r>
      <w:r>
        <w:t xml:space="preserve"> самодостатн</w:t>
      </w:r>
      <w:r w:rsidR="00EB551E">
        <w:t>і</w:t>
      </w:r>
      <w:r>
        <w:t>ст</w:t>
      </w:r>
      <w:r w:rsidR="00EB551E">
        <w:t>ь</w:t>
      </w:r>
      <w:r>
        <w:t xml:space="preserve">, </w:t>
      </w:r>
      <w:r w:rsidR="008F5AF4">
        <w:t xml:space="preserve">що, </w:t>
      </w:r>
      <w:r>
        <w:t>у тому числі</w:t>
      </w:r>
      <w:r w:rsidR="00456F15">
        <w:t>,</w:t>
      </w:r>
      <w:r>
        <w:t xml:space="preserve"> позиціонує фінансово-економічну діяльність за </w:t>
      </w:r>
      <w:r w:rsidR="007B6CB5">
        <w:t>моделлю</w:t>
      </w:r>
      <w:r w:rsidR="004164A8">
        <w:t xml:space="preserve"> </w:t>
      </w:r>
      <w:r>
        <w:t xml:space="preserve">університету </w:t>
      </w:r>
      <w:r w:rsidR="004164A8">
        <w:t xml:space="preserve">підприємницького типу, із забезпеченням при </w:t>
      </w:r>
      <w:r w:rsidR="00991B5F">
        <w:t>ц</w:t>
      </w:r>
      <w:r w:rsidR="004164A8">
        <w:t>ьому великої кількості програм соціальної спрямованості;</w:t>
      </w:r>
    </w:p>
    <w:p w14:paraId="10626502" w14:textId="11B63EBE" w:rsidR="00E97866" w:rsidRDefault="00E97866" w:rsidP="008001D8">
      <w:pPr>
        <w:pStyle w:val="a8"/>
        <w:numPr>
          <w:ilvl w:val="0"/>
          <w:numId w:val="1"/>
        </w:numPr>
        <w:tabs>
          <w:tab w:val="left" w:pos="993"/>
        </w:tabs>
        <w:spacing w:line="240" w:lineRule="auto"/>
        <w:ind w:left="0" w:right="-143" w:firstLine="709"/>
        <w:jc w:val="both"/>
      </w:pPr>
      <w:r>
        <w:t xml:space="preserve">потенціал та бажання колективу до самовдосконалення за філософією </w:t>
      </w:r>
      <w:r w:rsidRPr="00991B5F">
        <w:t>у</w:t>
      </w:r>
      <w:r w:rsidR="0020334D" w:rsidRPr="00991B5F">
        <w:t>с</w:t>
      </w:r>
      <w:r w:rsidRPr="00991B5F">
        <w:t>пішності</w:t>
      </w:r>
      <w:r w:rsidR="00694E69" w:rsidRPr="00991B5F">
        <w:t>.</w:t>
      </w:r>
    </w:p>
    <w:p w14:paraId="3D055B70" w14:textId="12072574" w:rsidR="00694E69" w:rsidRDefault="00694E69" w:rsidP="00B63C1D">
      <w:pPr>
        <w:tabs>
          <w:tab w:val="left" w:pos="993"/>
        </w:tabs>
        <w:ind w:right="-143" w:firstLine="0"/>
        <w:jc w:val="left"/>
        <w:rPr>
          <w:b/>
          <w:u w:val="single"/>
        </w:rPr>
      </w:pPr>
      <w:r w:rsidRPr="0064728C">
        <w:rPr>
          <w:b/>
          <w:lang w:val="ru-RU"/>
        </w:rPr>
        <w:lastRenderedPageBreak/>
        <w:t xml:space="preserve">2.2 </w:t>
      </w:r>
      <w:r w:rsidRPr="00991B5F">
        <w:rPr>
          <w:b/>
          <w:u w:val="single"/>
          <w:lang w:val="ru-RU"/>
        </w:rPr>
        <w:t>О (</w:t>
      </w:r>
      <w:r w:rsidR="007B6CB5" w:rsidRPr="00991B5F">
        <w:rPr>
          <w:b/>
          <w:u w:val="single"/>
          <w:lang w:val="en-US"/>
        </w:rPr>
        <w:t>opportunit</w:t>
      </w:r>
      <w:r w:rsidR="007B6CB5">
        <w:rPr>
          <w:b/>
          <w:u w:val="single"/>
          <w:lang w:val="en-US"/>
        </w:rPr>
        <w:t>ies</w:t>
      </w:r>
      <w:r w:rsidRPr="00991B5F">
        <w:rPr>
          <w:b/>
          <w:u w:val="single"/>
          <w:lang w:val="en-US"/>
        </w:rPr>
        <w:t>)</w:t>
      </w:r>
      <w:r w:rsidR="0064728C" w:rsidRPr="00991B5F">
        <w:rPr>
          <w:b/>
          <w:u w:val="single"/>
        </w:rPr>
        <w:t xml:space="preserve"> </w:t>
      </w:r>
      <w:r w:rsidR="00B736C1">
        <w:rPr>
          <w:b/>
          <w:u w:val="single"/>
        </w:rPr>
        <w:t>–</w:t>
      </w:r>
      <w:r w:rsidR="0064728C" w:rsidRPr="00991B5F">
        <w:rPr>
          <w:b/>
          <w:u w:val="single"/>
        </w:rPr>
        <w:t xml:space="preserve"> можливості</w:t>
      </w:r>
      <w:r w:rsidR="00B736C1">
        <w:rPr>
          <w:b/>
          <w:u w:val="single"/>
        </w:rPr>
        <w:t>:</w:t>
      </w:r>
    </w:p>
    <w:p w14:paraId="5DC03D8B" w14:textId="77777777" w:rsidR="00164F30" w:rsidRPr="00164F30" w:rsidRDefault="00164F30" w:rsidP="00B63C1D">
      <w:pPr>
        <w:tabs>
          <w:tab w:val="left" w:pos="993"/>
        </w:tabs>
        <w:ind w:right="-143" w:firstLine="0"/>
        <w:jc w:val="left"/>
        <w:rPr>
          <w:b/>
          <w:sz w:val="16"/>
          <w:szCs w:val="16"/>
        </w:rPr>
      </w:pPr>
    </w:p>
    <w:p w14:paraId="1191BA55" w14:textId="2F848D90" w:rsidR="00694E69" w:rsidRDefault="00EB551E" w:rsidP="008001D8">
      <w:pPr>
        <w:pStyle w:val="a8"/>
        <w:numPr>
          <w:ilvl w:val="0"/>
          <w:numId w:val="2"/>
        </w:numPr>
        <w:tabs>
          <w:tab w:val="left" w:pos="993"/>
        </w:tabs>
        <w:spacing w:line="240" w:lineRule="auto"/>
        <w:ind w:left="0" w:right="-143" w:firstLine="709"/>
        <w:jc w:val="both"/>
      </w:pPr>
      <w:r>
        <w:t xml:space="preserve">заходи на державному рівні щодо </w:t>
      </w:r>
      <w:r w:rsidR="00694E69">
        <w:t>вдосконалення законодавчої та нормативної бази</w:t>
      </w:r>
      <w:r w:rsidRPr="00EB551E">
        <w:t xml:space="preserve"> </w:t>
      </w:r>
      <w:r>
        <w:t>системи вищої освіти</w:t>
      </w:r>
      <w:r w:rsidR="00694E69">
        <w:t>, що надає більш широкі можливості для реалізації стратегії університету;</w:t>
      </w:r>
    </w:p>
    <w:p w14:paraId="3F9F6BE4" w14:textId="4C552989" w:rsidR="006A5BDE" w:rsidRPr="009A5A16" w:rsidRDefault="003502B8" w:rsidP="008001D8">
      <w:pPr>
        <w:pStyle w:val="a8"/>
        <w:numPr>
          <w:ilvl w:val="0"/>
          <w:numId w:val="2"/>
        </w:numPr>
        <w:tabs>
          <w:tab w:val="left" w:pos="993"/>
        </w:tabs>
        <w:spacing w:line="240" w:lineRule="auto"/>
        <w:ind w:left="0" w:right="-143" w:firstLine="709"/>
        <w:jc w:val="both"/>
      </w:pPr>
      <w:r>
        <w:t>є</w:t>
      </w:r>
      <w:r w:rsidRPr="003502B8">
        <w:t xml:space="preserve">вропейська та </w:t>
      </w:r>
      <w:r>
        <w:t xml:space="preserve">євроатлантична інтеграції країни створюють можливість для </w:t>
      </w:r>
      <w:r w:rsidR="006A5BDE">
        <w:t>масштабн</w:t>
      </w:r>
      <w:r>
        <w:t xml:space="preserve">ої </w:t>
      </w:r>
      <w:r w:rsidR="006A5BDE">
        <w:t>інтернаціоналізаці</w:t>
      </w:r>
      <w:r>
        <w:t>ї</w:t>
      </w:r>
      <w:r w:rsidR="006A5BDE">
        <w:t xml:space="preserve"> діяльності університету за усіма її видами</w:t>
      </w:r>
      <w:r>
        <w:t>, більш глибокої інтеграції університету у міжнародне академічне співтовариство з активною участю у діяльності міжнародних організацій;</w:t>
      </w:r>
    </w:p>
    <w:p w14:paraId="1EA61A8F" w14:textId="4F6E5A05" w:rsidR="00694E69" w:rsidRPr="00694E69" w:rsidRDefault="00F40E2D" w:rsidP="008001D8">
      <w:pPr>
        <w:pStyle w:val="a8"/>
        <w:numPr>
          <w:ilvl w:val="0"/>
          <w:numId w:val="2"/>
        </w:numPr>
        <w:tabs>
          <w:tab w:val="left" w:pos="993"/>
        </w:tabs>
        <w:spacing w:line="240" w:lineRule="auto"/>
        <w:ind w:left="0" w:right="-143" w:firstLine="709"/>
        <w:jc w:val="both"/>
        <w:rPr>
          <w:lang w:val="ru-RU"/>
        </w:rPr>
      </w:pPr>
      <w:r>
        <w:t>розгалужена система партнерських зв’язків з університетами-лідерами</w:t>
      </w:r>
      <w:r w:rsidR="00694E69">
        <w:t xml:space="preserve"> світового і вітчизняного науково-освітнього простору</w:t>
      </w:r>
      <w:r>
        <w:t xml:space="preserve"> дозволяє </w:t>
      </w:r>
      <w:r w:rsidRPr="00BC596F">
        <w:t>вивч</w:t>
      </w:r>
      <w:r w:rsidR="00BC596F" w:rsidRPr="00BC596F">
        <w:t>а</w:t>
      </w:r>
      <w:r w:rsidRPr="00BC596F">
        <w:t>ти</w:t>
      </w:r>
      <w:r>
        <w:t xml:space="preserve"> </w:t>
      </w:r>
      <w:r w:rsidR="006F2E05">
        <w:t xml:space="preserve">та використовувати </w:t>
      </w:r>
      <w:r>
        <w:t>їхній досвід;</w:t>
      </w:r>
    </w:p>
    <w:p w14:paraId="0E906E56" w14:textId="486D6C34" w:rsidR="00F40E2D" w:rsidRDefault="00524BC1" w:rsidP="008001D8">
      <w:pPr>
        <w:pStyle w:val="a8"/>
        <w:numPr>
          <w:ilvl w:val="0"/>
          <w:numId w:val="2"/>
        </w:numPr>
        <w:tabs>
          <w:tab w:val="left" w:pos="993"/>
        </w:tabs>
        <w:spacing w:line="240" w:lineRule="auto"/>
        <w:ind w:left="0" w:right="-143" w:firstLine="709"/>
        <w:jc w:val="both"/>
      </w:pPr>
      <w:r>
        <w:t xml:space="preserve">розвиток </w:t>
      </w:r>
      <w:r w:rsidR="00BC596F">
        <w:t xml:space="preserve">в країні </w:t>
      </w:r>
      <w:r w:rsidR="00F40E2D">
        <w:t xml:space="preserve">високотехнологічного та інноваційного бізнесу створює умови для </w:t>
      </w:r>
      <w:r w:rsidR="00BC596F" w:rsidRPr="00381AD2">
        <w:t>посилення</w:t>
      </w:r>
      <w:r w:rsidR="00F40E2D">
        <w:t xml:space="preserve"> партнерства університету з професійними спільнотами;</w:t>
      </w:r>
    </w:p>
    <w:p w14:paraId="3DC1DCA1" w14:textId="736C76AE" w:rsidR="00752C90" w:rsidRDefault="00F40E2D" w:rsidP="008001D8">
      <w:pPr>
        <w:pStyle w:val="a8"/>
        <w:numPr>
          <w:ilvl w:val="0"/>
          <w:numId w:val="2"/>
        </w:numPr>
        <w:tabs>
          <w:tab w:val="left" w:pos="993"/>
        </w:tabs>
        <w:spacing w:line="240" w:lineRule="auto"/>
        <w:ind w:left="0" w:right="-143" w:firstLine="709"/>
        <w:jc w:val="both"/>
      </w:pPr>
      <w:r>
        <w:t xml:space="preserve">модернізована законодавча база у сфері вищої освіти дозволяє активно залучати </w:t>
      </w:r>
      <w:r w:rsidR="00524BC1">
        <w:t>експертн</w:t>
      </w:r>
      <w:r>
        <w:t>е</w:t>
      </w:r>
      <w:r w:rsidR="00524BC1">
        <w:t xml:space="preserve"> середовищ</w:t>
      </w:r>
      <w:r>
        <w:t>е</w:t>
      </w:r>
      <w:r w:rsidR="00524BC1">
        <w:t xml:space="preserve"> до визначення шляхів реалізації завдань поточної діяльності та стратегії розвитку університету;</w:t>
      </w:r>
    </w:p>
    <w:p w14:paraId="687B3CB6" w14:textId="1E37AFD4" w:rsidR="00752C90" w:rsidRDefault="00752C90" w:rsidP="008001D8">
      <w:pPr>
        <w:pStyle w:val="a8"/>
        <w:numPr>
          <w:ilvl w:val="0"/>
          <w:numId w:val="2"/>
        </w:numPr>
        <w:tabs>
          <w:tab w:val="left" w:pos="993"/>
        </w:tabs>
        <w:spacing w:line="240" w:lineRule="auto"/>
        <w:ind w:left="0" w:right="-143" w:firstLine="709"/>
        <w:jc w:val="both"/>
      </w:pPr>
      <w:r>
        <w:t>широкий спектр напрямів підготовки фахівців різної спрямованості дозволяє більш активно використовувати потенціал міждисциплінарних зв’язків у відповідних освітніх програмах та міжгалузевих наукових дослідженнях;</w:t>
      </w:r>
    </w:p>
    <w:p w14:paraId="6F4BD5AC" w14:textId="0340C8F5" w:rsidR="00C22C1F" w:rsidRDefault="00F40E2D" w:rsidP="008001D8">
      <w:pPr>
        <w:pStyle w:val="a8"/>
        <w:numPr>
          <w:ilvl w:val="0"/>
          <w:numId w:val="2"/>
        </w:numPr>
        <w:tabs>
          <w:tab w:val="left" w:pos="993"/>
        </w:tabs>
        <w:spacing w:line="240" w:lineRule="auto"/>
        <w:ind w:left="0" w:right="-143" w:firstLine="709"/>
        <w:jc w:val="both"/>
      </w:pPr>
      <w:r>
        <w:t xml:space="preserve">стрімкий </w:t>
      </w:r>
      <w:r w:rsidR="00C22C1F">
        <w:t>розвиток міжнародної осв</w:t>
      </w:r>
      <w:r>
        <w:t xml:space="preserve">іти у світі та </w:t>
      </w:r>
      <w:r w:rsidR="00C22C1F">
        <w:t>забезпечення визнання диплому СумДУ у країнах походження іноземних студентів</w:t>
      </w:r>
      <w:r>
        <w:t xml:space="preserve"> відкриває нові можливості університету у навчанн</w:t>
      </w:r>
      <w:r w:rsidR="00BC596F" w:rsidRPr="00BC596F">
        <w:t>і</w:t>
      </w:r>
      <w:r>
        <w:t xml:space="preserve"> іноземних студентів</w:t>
      </w:r>
      <w:r w:rsidR="00C22C1F">
        <w:t>;</w:t>
      </w:r>
    </w:p>
    <w:p w14:paraId="7890CF28" w14:textId="5AEFAAF7" w:rsidR="00C22C1F" w:rsidRDefault="00C22C1F" w:rsidP="008001D8">
      <w:pPr>
        <w:pStyle w:val="a8"/>
        <w:numPr>
          <w:ilvl w:val="0"/>
          <w:numId w:val="2"/>
        </w:numPr>
        <w:tabs>
          <w:tab w:val="left" w:pos="993"/>
        </w:tabs>
        <w:spacing w:line="240" w:lineRule="auto"/>
        <w:ind w:left="0" w:right="-143" w:firstLine="709"/>
        <w:jc w:val="both"/>
      </w:pPr>
      <w:r>
        <w:t>розвиток освіти «упродовж життя»</w:t>
      </w:r>
      <w:r w:rsidR="00F40E2D">
        <w:t xml:space="preserve"> як головного тренду провокує створювати нові формалізовані та неформальні </w:t>
      </w:r>
      <w:r w:rsidR="001E3087">
        <w:t>освітні програми для усіх категорій осіб, що навчаються;</w:t>
      </w:r>
    </w:p>
    <w:p w14:paraId="4E9E942D" w14:textId="012B7E04" w:rsidR="00F05A42" w:rsidRDefault="00F05A42" w:rsidP="008001D8">
      <w:pPr>
        <w:pStyle w:val="a8"/>
        <w:numPr>
          <w:ilvl w:val="0"/>
          <w:numId w:val="2"/>
        </w:numPr>
        <w:tabs>
          <w:tab w:val="left" w:pos="993"/>
        </w:tabs>
        <w:spacing w:line="240" w:lineRule="auto"/>
        <w:ind w:left="0" w:right="-143" w:firstLine="709"/>
        <w:jc w:val="both"/>
      </w:pPr>
      <w:r>
        <w:t>багато</w:t>
      </w:r>
      <w:r w:rsidR="00240B0A">
        <w:t>канальна модель фінансування університету, розвиток державно-приватного партнерства</w:t>
      </w:r>
      <w:r w:rsidR="001E3087">
        <w:t xml:space="preserve"> відкриває нові можливості в організації фінансово-економічної діяльності університету</w:t>
      </w:r>
      <w:r w:rsidR="00240B0A">
        <w:t>;</w:t>
      </w:r>
    </w:p>
    <w:p w14:paraId="34A7622F" w14:textId="241D9B8B" w:rsidR="00B61E8A" w:rsidRDefault="001E3087" w:rsidP="008001D8">
      <w:pPr>
        <w:pStyle w:val="a8"/>
        <w:numPr>
          <w:ilvl w:val="0"/>
          <w:numId w:val="2"/>
        </w:numPr>
        <w:tabs>
          <w:tab w:val="left" w:pos="993"/>
        </w:tabs>
        <w:spacing w:line="240" w:lineRule="auto"/>
        <w:ind w:left="0" w:right="-143" w:firstLine="709"/>
        <w:jc w:val="both"/>
      </w:pPr>
      <w:r>
        <w:t>можливість реалізації</w:t>
      </w:r>
      <w:r w:rsidR="00B61E8A">
        <w:t xml:space="preserve"> потенціалу університету для збільшення обсягу державного замовлення на підготовку фахівців, передусім за рахунок реалізації принципу «кошти ходять за студентом», алгоритмі</w:t>
      </w:r>
      <w:r w:rsidR="00240B0A">
        <w:t>в</w:t>
      </w:r>
      <w:r w:rsidR="00B61E8A">
        <w:t xml:space="preserve"> визначення держзамовлення </w:t>
      </w:r>
      <w:r w:rsidR="00EB551E">
        <w:t xml:space="preserve">за </w:t>
      </w:r>
      <w:r w:rsidR="00662BD1">
        <w:t>формульним підходом</w:t>
      </w:r>
      <w:r w:rsidR="00B61E8A">
        <w:t xml:space="preserve"> тощо;</w:t>
      </w:r>
    </w:p>
    <w:p w14:paraId="146E64C4" w14:textId="2CE0CC0D" w:rsidR="00B61E8A" w:rsidRDefault="001E3087" w:rsidP="008001D8">
      <w:pPr>
        <w:pStyle w:val="a8"/>
        <w:numPr>
          <w:ilvl w:val="0"/>
          <w:numId w:val="2"/>
        </w:numPr>
        <w:tabs>
          <w:tab w:val="left" w:pos="993"/>
        </w:tabs>
        <w:spacing w:line="240" w:lineRule="auto"/>
        <w:ind w:left="0" w:right="-143" w:firstLine="709"/>
        <w:jc w:val="both"/>
      </w:pPr>
      <w:r>
        <w:t xml:space="preserve">можливість </w:t>
      </w:r>
      <w:r w:rsidR="00B61E8A">
        <w:t>отримання права на базове фінансування за галу</w:t>
      </w:r>
      <w:r w:rsidR="008E0860">
        <w:t>з</w:t>
      </w:r>
      <w:r w:rsidR="00B61E8A">
        <w:t xml:space="preserve">ями наукової діяльності, активне залучення коштів через </w:t>
      </w:r>
      <w:r w:rsidR="008E0860">
        <w:t>конкурсні процедури;</w:t>
      </w:r>
    </w:p>
    <w:p w14:paraId="60E098C2" w14:textId="39EF3B93" w:rsidR="008E0860" w:rsidRDefault="001E3087" w:rsidP="008001D8">
      <w:pPr>
        <w:pStyle w:val="a8"/>
        <w:numPr>
          <w:ilvl w:val="0"/>
          <w:numId w:val="2"/>
        </w:numPr>
        <w:tabs>
          <w:tab w:val="left" w:pos="993"/>
        </w:tabs>
        <w:spacing w:line="240" w:lineRule="auto"/>
        <w:ind w:left="0" w:right="-143" w:firstLine="709"/>
        <w:jc w:val="both"/>
      </w:pPr>
      <w:r>
        <w:t xml:space="preserve">можливість </w:t>
      </w:r>
      <w:r w:rsidR="008E0860">
        <w:t>підвищення рівня автономії університету відповідно до досягнутого рівня його діяльності та до пріоритетних завдань стратегії</w:t>
      </w:r>
      <w:r w:rsidR="00752C90">
        <w:t>, у тому числі щодо високої конкурентоспроможності</w:t>
      </w:r>
      <w:r w:rsidR="008E0860">
        <w:t>;</w:t>
      </w:r>
    </w:p>
    <w:p w14:paraId="23512F68" w14:textId="4DED5F0B" w:rsidR="008E0860" w:rsidRDefault="001E3087" w:rsidP="008001D8">
      <w:pPr>
        <w:pStyle w:val="a8"/>
        <w:numPr>
          <w:ilvl w:val="0"/>
          <w:numId w:val="2"/>
        </w:numPr>
        <w:tabs>
          <w:tab w:val="left" w:pos="993"/>
        </w:tabs>
        <w:spacing w:line="240" w:lineRule="auto"/>
        <w:ind w:left="0" w:right="-143" w:firstLine="709"/>
        <w:jc w:val="both"/>
      </w:pPr>
      <w:r>
        <w:t xml:space="preserve">наявність </w:t>
      </w:r>
      <w:r w:rsidR="008E0860">
        <w:t>резерв</w:t>
      </w:r>
      <w:r>
        <w:t>ів</w:t>
      </w:r>
      <w:r w:rsidR="008E0860">
        <w:t xml:space="preserve"> ресурсного забезпечення розвитку університету, а саме</w:t>
      </w:r>
      <w:r>
        <w:t>:</w:t>
      </w:r>
      <w:r w:rsidR="008E0860">
        <w:t xml:space="preserve"> </w:t>
      </w:r>
      <w:r>
        <w:t>вільної незабудованої території, площ навчального, науково-виробничого спрямування тощо.</w:t>
      </w:r>
    </w:p>
    <w:p w14:paraId="3ACEEE4F" w14:textId="019063E9" w:rsidR="008E0860" w:rsidRDefault="008E0860" w:rsidP="00B63C1D">
      <w:pPr>
        <w:tabs>
          <w:tab w:val="left" w:pos="993"/>
        </w:tabs>
        <w:ind w:right="-143"/>
        <w:rPr>
          <w:sz w:val="16"/>
          <w:szCs w:val="16"/>
        </w:rPr>
      </w:pPr>
    </w:p>
    <w:p w14:paraId="1B558A8F" w14:textId="15D86E40" w:rsidR="001E3087" w:rsidRDefault="001E3087" w:rsidP="00B63C1D">
      <w:pPr>
        <w:tabs>
          <w:tab w:val="left" w:pos="993"/>
        </w:tabs>
        <w:ind w:right="-143"/>
        <w:rPr>
          <w:sz w:val="16"/>
          <w:szCs w:val="16"/>
        </w:rPr>
      </w:pPr>
    </w:p>
    <w:p w14:paraId="2B0A39D5" w14:textId="32462FF0" w:rsidR="001E3087" w:rsidRDefault="001E3087" w:rsidP="00B63C1D">
      <w:pPr>
        <w:tabs>
          <w:tab w:val="left" w:pos="993"/>
        </w:tabs>
        <w:ind w:right="-143"/>
        <w:rPr>
          <w:sz w:val="16"/>
          <w:szCs w:val="16"/>
        </w:rPr>
      </w:pPr>
    </w:p>
    <w:p w14:paraId="49A9C707" w14:textId="77777777" w:rsidR="00991012" w:rsidRDefault="00991012" w:rsidP="00B63C1D">
      <w:pPr>
        <w:tabs>
          <w:tab w:val="left" w:pos="993"/>
        </w:tabs>
        <w:ind w:right="-143"/>
        <w:rPr>
          <w:sz w:val="16"/>
          <w:szCs w:val="16"/>
        </w:rPr>
      </w:pPr>
    </w:p>
    <w:p w14:paraId="21A1CB38" w14:textId="56C846B4" w:rsidR="0064728C" w:rsidRDefault="0064728C" w:rsidP="00B63C1D">
      <w:pPr>
        <w:tabs>
          <w:tab w:val="left" w:pos="993"/>
        </w:tabs>
        <w:ind w:right="-143" w:firstLine="0"/>
        <w:jc w:val="left"/>
        <w:rPr>
          <w:sz w:val="16"/>
          <w:szCs w:val="16"/>
        </w:rPr>
      </w:pPr>
      <w:r w:rsidRPr="0064728C">
        <w:rPr>
          <w:b/>
        </w:rPr>
        <w:lastRenderedPageBreak/>
        <w:t xml:space="preserve">2.3 </w:t>
      </w:r>
      <w:r w:rsidRPr="00BA6769">
        <w:rPr>
          <w:b/>
          <w:u w:val="single"/>
          <w:lang w:val="en-US"/>
        </w:rPr>
        <w:t>W (weaknes</w:t>
      </w:r>
      <w:r w:rsidR="001E3087">
        <w:rPr>
          <w:b/>
          <w:u w:val="single"/>
          <w:lang w:val="en-US"/>
        </w:rPr>
        <w:t>s</w:t>
      </w:r>
      <w:r w:rsidR="001E3087">
        <w:rPr>
          <w:b/>
          <w:u w:val="single"/>
        </w:rPr>
        <w:t>е</w:t>
      </w:r>
      <w:r w:rsidRPr="00BA6769">
        <w:rPr>
          <w:b/>
          <w:u w:val="single"/>
          <w:lang w:val="en-US"/>
        </w:rPr>
        <w:t xml:space="preserve">s) </w:t>
      </w:r>
      <w:r w:rsidRPr="00BA6769">
        <w:rPr>
          <w:b/>
          <w:u w:val="single"/>
        </w:rPr>
        <w:t>слабкі сторони</w:t>
      </w:r>
      <w:r w:rsidR="00B736C1">
        <w:rPr>
          <w:b/>
          <w:u w:val="single"/>
        </w:rPr>
        <w:t>:</w:t>
      </w:r>
    </w:p>
    <w:p w14:paraId="339E6E5D" w14:textId="77777777" w:rsidR="007C0273" w:rsidRPr="007C0273" w:rsidRDefault="007C0273" w:rsidP="00B63C1D">
      <w:pPr>
        <w:tabs>
          <w:tab w:val="left" w:pos="993"/>
        </w:tabs>
        <w:ind w:right="-143" w:firstLine="0"/>
        <w:jc w:val="left"/>
        <w:rPr>
          <w:sz w:val="16"/>
          <w:szCs w:val="16"/>
        </w:rPr>
      </w:pPr>
    </w:p>
    <w:p w14:paraId="56FDF70A" w14:textId="77777777" w:rsidR="0064728C" w:rsidRDefault="003607D5" w:rsidP="008001D8">
      <w:pPr>
        <w:pStyle w:val="a8"/>
        <w:numPr>
          <w:ilvl w:val="0"/>
          <w:numId w:val="4"/>
        </w:numPr>
        <w:tabs>
          <w:tab w:val="left" w:pos="993"/>
        </w:tabs>
        <w:spacing w:line="240" w:lineRule="auto"/>
        <w:ind w:left="0" w:right="-143" w:firstLine="709"/>
      </w:pPr>
      <w:r>
        <w:t xml:space="preserve">невідповідність фінансування університету та його матеріально-технічної бази рівню </w:t>
      </w:r>
      <w:r w:rsidR="00E34C92">
        <w:t>провідних університетів світу;</w:t>
      </w:r>
    </w:p>
    <w:p w14:paraId="67FB1059" w14:textId="0886789A" w:rsidR="00E34C92" w:rsidRDefault="00E34C92" w:rsidP="008001D8">
      <w:pPr>
        <w:pStyle w:val="a8"/>
        <w:numPr>
          <w:ilvl w:val="0"/>
          <w:numId w:val="4"/>
        </w:numPr>
        <w:tabs>
          <w:tab w:val="left" w:pos="993"/>
        </w:tabs>
        <w:spacing w:line="240" w:lineRule="auto"/>
        <w:ind w:left="0" w:right="-143" w:firstLine="709"/>
        <w:jc w:val="both"/>
      </w:pPr>
      <w:r>
        <w:t>невідповідність інфраструктури регіону та транспортних комунікацій</w:t>
      </w:r>
      <w:r w:rsidR="008D1E41" w:rsidRPr="008D1E41">
        <w:t xml:space="preserve"> </w:t>
      </w:r>
      <w:r w:rsidR="008D1E41">
        <w:t>сучасним вимогам</w:t>
      </w:r>
      <w:r>
        <w:t>;</w:t>
      </w:r>
    </w:p>
    <w:p w14:paraId="25AF1EBE" w14:textId="4655E5A4" w:rsidR="00E34C92" w:rsidRDefault="00E34C92" w:rsidP="008001D8">
      <w:pPr>
        <w:pStyle w:val="a8"/>
        <w:numPr>
          <w:ilvl w:val="0"/>
          <w:numId w:val="4"/>
        </w:numPr>
        <w:tabs>
          <w:tab w:val="left" w:pos="993"/>
        </w:tabs>
        <w:spacing w:line="240" w:lineRule="auto"/>
        <w:ind w:left="0" w:right="-143" w:firstLine="709"/>
        <w:jc w:val="both"/>
      </w:pPr>
      <w:r>
        <w:t xml:space="preserve">відсутність </w:t>
      </w:r>
      <w:r w:rsidR="00AA39B2" w:rsidRPr="00AA39B2">
        <w:rPr>
          <w:lang w:val="ru-RU"/>
        </w:rPr>
        <w:t>у</w:t>
      </w:r>
      <w:r>
        <w:t xml:space="preserve"> достатньому обсязі резерву вільних місць у гуртожитках для забезпечення зростання іногороднього контингенту осіб що навчаються;</w:t>
      </w:r>
    </w:p>
    <w:p w14:paraId="4A3B34E4" w14:textId="48AA47F7" w:rsidR="00E34C92" w:rsidRDefault="00E34C92" w:rsidP="008001D8">
      <w:pPr>
        <w:pStyle w:val="a8"/>
        <w:numPr>
          <w:ilvl w:val="0"/>
          <w:numId w:val="4"/>
        </w:numPr>
        <w:tabs>
          <w:tab w:val="left" w:pos="993"/>
        </w:tabs>
        <w:spacing w:line="240" w:lineRule="auto"/>
        <w:ind w:left="0" w:right="-143" w:firstLine="709"/>
        <w:jc w:val="both"/>
      </w:pPr>
      <w:r>
        <w:t xml:space="preserve">відсутність </w:t>
      </w:r>
      <w:r w:rsidR="00C95FEA">
        <w:t>об’єктів</w:t>
      </w:r>
      <w:r>
        <w:t xml:space="preserve"> інтелектуальної власності університету, що облікову</w:t>
      </w:r>
      <w:r w:rsidR="00C95FEA">
        <w:t>ю</w:t>
      </w:r>
      <w:r>
        <w:t>ться міжнародними патентними базами;</w:t>
      </w:r>
    </w:p>
    <w:p w14:paraId="5C68EECF" w14:textId="45369CF3" w:rsidR="00E34C92" w:rsidRDefault="00E34C92" w:rsidP="008001D8">
      <w:pPr>
        <w:pStyle w:val="a8"/>
        <w:numPr>
          <w:ilvl w:val="0"/>
          <w:numId w:val="4"/>
        </w:numPr>
        <w:tabs>
          <w:tab w:val="left" w:pos="993"/>
        </w:tabs>
        <w:spacing w:line="240" w:lineRule="auto"/>
        <w:ind w:left="0" w:right="-143" w:firstLine="709"/>
        <w:jc w:val="both"/>
      </w:pPr>
      <w:r>
        <w:t>відсутність у науково-навчально-виробничому комплексі університету підприємств (юридичних осіб) типу «</w:t>
      </w:r>
      <w:r>
        <w:rPr>
          <w:lang w:val="en-US"/>
        </w:rPr>
        <w:t>spin</w:t>
      </w:r>
      <w:r w:rsidRPr="00E34C92">
        <w:t>-</w:t>
      </w:r>
      <w:r>
        <w:rPr>
          <w:lang w:val="en-US"/>
        </w:rPr>
        <w:t>off</w:t>
      </w:r>
      <w:r>
        <w:t>»</w:t>
      </w:r>
      <w:r w:rsidR="008D1E41">
        <w:t xml:space="preserve"> </w:t>
      </w:r>
      <w:r w:rsidR="008A43D0">
        <w:t>та діяльності у форматі наукового- та/або техно</w:t>
      </w:r>
      <w:r w:rsidR="00C95FEA">
        <w:t xml:space="preserve">логічного (технічного) </w:t>
      </w:r>
      <w:r w:rsidR="008A43D0">
        <w:t>парку;</w:t>
      </w:r>
    </w:p>
    <w:p w14:paraId="409E6F30" w14:textId="77777777" w:rsidR="008A43D0" w:rsidRDefault="008A43D0" w:rsidP="008001D8">
      <w:pPr>
        <w:pStyle w:val="a8"/>
        <w:numPr>
          <w:ilvl w:val="0"/>
          <w:numId w:val="4"/>
        </w:numPr>
        <w:tabs>
          <w:tab w:val="left" w:pos="993"/>
        </w:tabs>
        <w:spacing w:line="240" w:lineRule="auto"/>
        <w:ind w:left="0" w:right="-143" w:firstLine="709"/>
        <w:jc w:val="both"/>
      </w:pPr>
      <w:r>
        <w:t>недостатньо високі показники наукової активності в окремих галузях знань;</w:t>
      </w:r>
    </w:p>
    <w:p w14:paraId="191C652C" w14:textId="1E8C16D1" w:rsidR="008A43D0" w:rsidRDefault="00AA39B2" w:rsidP="008001D8">
      <w:pPr>
        <w:pStyle w:val="a8"/>
        <w:numPr>
          <w:ilvl w:val="0"/>
          <w:numId w:val="4"/>
        </w:numPr>
        <w:tabs>
          <w:tab w:val="left" w:pos="993"/>
        </w:tabs>
        <w:spacing w:line="240" w:lineRule="auto"/>
        <w:ind w:left="0" w:right="-143" w:firstLine="709"/>
        <w:jc w:val="both"/>
      </w:pPr>
      <w:r>
        <w:t>недостатній рівень</w:t>
      </w:r>
      <w:r w:rsidR="00C95FEA">
        <w:t xml:space="preserve"> </w:t>
      </w:r>
      <w:r w:rsidR="00BA6769">
        <w:t>академічн</w:t>
      </w:r>
      <w:r>
        <w:t>ої</w:t>
      </w:r>
      <w:r w:rsidR="00BA6769">
        <w:t xml:space="preserve"> </w:t>
      </w:r>
      <w:r w:rsidR="008A43D0">
        <w:t>мобільн</w:t>
      </w:r>
      <w:r>
        <w:t>ості</w:t>
      </w:r>
      <w:r w:rsidR="008A43D0">
        <w:t xml:space="preserve"> студентів;</w:t>
      </w:r>
    </w:p>
    <w:p w14:paraId="59FC0B8F" w14:textId="1E59C27B" w:rsidR="008A43D0" w:rsidRDefault="008A43D0" w:rsidP="008001D8">
      <w:pPr>
        <w:pStyle w:val="a8"/>
        <w:numPr>
          <w:ilvl w:val="0"/>
          <w:numId w:val="4"/>
        </w:numPr>
        <w:tabs>
          <w:tab w:val="left" w:pos="993"/>
        </w:tabs>
        <w:spacing w:line="240" w:lineRule="auto"/>
        <w:ind w:left="0" w:right="-143" w:firstLine="709"/>
        <w:jc w:val="both"/>
      </w:pPr>
      <w:r>
        <w:t>недостатньо активне використання інформаційного потенціалу університету для представлення у медіапросторі, с</w:t>
      </w:r>
      <w:r w:rsidR="00C95FEA">
        <w:t>о</w:t>
      </w:r>
      <w:r>
        <w:t>ціальних мережах тощо.</w:t>
      </w:r>
    </w:p>
    <w:p w14:paraId="35545DB8" w14:textId="77777777" w:rsidR="008A43D0" w:rsidRPr="00C22C1F" w:rsidRDefault="008A43D0" w:rsidP="00B63C1D">
      <w:pPr>
        <w:tabs>
          <w:tab w:val="left" w:pos="993"/>
        </w:tabs>
        <w:ind w:right="-143" w:firstLine="0"/>
        <w:rPr>
          <w:sz w:val="16"/>
          <w:szCs w:val="16"/>
        </w:rPr>
      </w:pPr>
    </w:p>
    <w:p w14:paraId="009C1D7C" w14:textId="6C194AFA" w:rsidR="008A43D0" w:rsidRDefault="008A43D0" w:rsidP="00B63C1D">
      <w:pPr>
        <w:tabs>
          <w:tab w:val="left" w:pos="993"/>
        </w:tabs>
        <w:ind w:right="-143" w:firstLine="0"/>
        <w:rPr>
          <w:b/>
          <w:sz w:val="16"/>
          <w:szCs w:val="16"/>
          <w:u w:val="single"/>
        </w:rPr>
      </w:pPr>
      <w:r w:rsidRPr="008A43D0">
        <w:rPr>
          <w:b/>
        </w:rPr>
        <w:t xml:space="preserve">2.4 </w:t>
      </w:r>
      <w:r w:rsidRPr="00623C09">
        <w:rPr>
          <w:b/>
          <w:u w:val="single"/>
          <w:lang w:val="en-US"/>
        </w:rPr>
        <w:t xml:space="preserve">T (threats) – </w:t>
      </w:r>
      <w:r w:rsidRPr="00623C09">
        <w:rPr>
          <w:b/>
          <w:u w:val="single"/>
        </w:rPr>
        <w:t>загрози</w:t>
      </w:r>
      <w:r w:rsidR="00B736C1">
        <w:rPr>
          <w:b/>
          <w:u w:val="single"/>
        </w:rPr>
        <w:t>:</w:t>
      </w:r>
    </w:p>
    <w:p w14:paraId="421147E3" w14:textId="77777777" w:rsidR="00D7634E" w:rsidRPr="00D7634E" w:rsidRDefault="00D7634E" w:rsidP="00B63C1D">
      <w:pPr>
        <w:tabs>
          <w:tab w:val="left" w:pos="993"/>
        </w:tabs>
        <w:ind w:right="-143" w:firstLine="0"/>
        <w:rPr>
          <w:b/>
          <w:sz w:val="16"/>
          <w:szCs w:val="16"/>
          <w:u w:val="single"/>
        </w:rPr>
      </w:pPr>
    </w:p>
    <w:p w14:paraId="0023D606" w14:textId="4FB9BDB6" w:rsidR="008A43D0" w:rsidRDefault="008A43D0" w:rsidP="008001D8">
      <w:pPr>
        <w:pStyle w:val="a8"/>
        <w:numPr>
          <w:ilvl w:val="0"/>
          <w:numId w:val="5"/>
        </w:numPr>
        <w:tabs>
          <w:tab w:val="left" w:pos="993"/>
        </w:tabs>
        <w:spacing w:line="240" w:lineRule="auto"/>
        <w:ind w:left="0" w:right="-143" w:firstLine="709"/>
        <w:jc w:val="both"/>
      </w:pPr>
      <w:r>
        <w:t>військово-політична ситуація на сході України, з врахуванням</w:t>
      </w:r>
      <w:r w:rsidR="00770B2D">
        <w:t xml:space="preserve"> при цьому більш ніж п’ятисоткілометрову довжину кордону </w:t>
      </w:r>
      <w:r w:rsidR="000E34CE">
        <w:t xml:space="preserve">на Сумщині </w:t>
      </w:r>
      <w:r w:rsidR="00770B2D">
        <w:t xml:space="preserve">з </w:t>
      </w:r>
      <w:r w:rsidR="00062324">
        <w:t>п</w:t>
      </w:r>
      <w:r w:rsidR="00770B2D">
        <w:t>івнічно-східним сусідом;</w:t>
      </w:r>
    </w:p>
    <w:p w14:paraId="79D64B97" w14:textId="77777777" w:rsidR="00770B2D" w:rsidRDefault="00770B2D" w:rsidP="008001D8">
      <w:pPr>
        <w:pStyle w:val="a8"/>
        <w:numPr>
          <w:ilvl w:val="0"/>
          <w:numId w:val="5"/>
        </w:numPr>
        <w:tabs>
          <w:tab w:val="left" w:pos="993"/>
        </w:tabs>
        <w:spacing w:line="240" w:lineRule="auto"/>
        <w:ind w:left="0" w:right="-143" w:firstLine="709"/>
        <w:jc w:val="both"/>
      </w:pPr>
      <w:r>
        <w:t xml:space="preserve">економічні реалії </w:t>
      </w:r>
      <w:r w:rsidR="00623C09">
        <w:t xml:space="preserve">та </w:t>
      </w:r>
      <w:r>
        <w:t>ризики на рівні держави, що обмежує фінансові можливості університету, у тому числі щодо рівня оплати праці;</w:t>
      </w:r>
    </w:p>
    <w:p w14:paraId="2D1EDA07" w14:textId="56DC2E3E" w:rsidR="00770B2D" w:rsidRDefault="00770B2D" w:rsidP="008001D8">
      <w:pPr>
        <w:pStyle w:val="a8"/>
        <w:numPr>
          <w:ilvl w:val="0"/>
          <w:numId w:val="5"/>
        </w:numPr>
        <w:tabs>
          <w:tab w:val="left" w:pos="993"/>
        </w:tabs>
        <w:spacing w:line="240" w:lineRule="auto"/>
        <w:ind w:left="0" w:right="-143" w:firstLine="709"/>
        <w:jc w:val="both"/>
      </w:pPr>
      <w:r>
        <w:t xml:space="preserve">несприятлива демографічна ситуація в державі та в регіоні, що підсилюється </w:t>
      </w:r>
      <w:r w:rsidR="00C22C1F">
        <w:t>відтоком</w:t>
      </w:r>
      <w:r>
        <w:t xml:space="preserve"> частини абітурієнтів до </w:t>
      </w:r>
      <w:r w:rsidR="00C22C1F">
        <w:t xml:space="preserve">більш потужних за інфраструктурою міст України та до </w:t>
      </w:r>
      <w:r>
        <w:t>іноземних навчальних закладів;</w:t>
      </w:r>
    </w:p>
    <w:p w14:paraId="139EF76B" w14:textId="336CD039" w:rsidR="00770B2D" w:rsidRDefault="00C95FEA" w:rsidP="008001D8">
      <w:pPr>
        <w:pStyle w:val="a8"/>
        <w:numPr>
          <w:ilvl w:val="0"/>
          <w:numId w:val="5"/>
        </w:numPr>
        <w:tabs>
          <w:tab w:val="left" w:pos="993"/>
        </w:tabs>
        <w:spacing w:line="240" w:lineRule="auto"/>
        <w:ind w:left="0" w:right="-143" w:firstLine="709"/>
        <w:jc w:val="both"/>
      </w:pPr>
      <w:r>
        <w:t>«</w:t>
      </w:r>
      <w:r w:rsidR="00F26506">
        <w:t>м</w:t>
      </w:r>
      <w:r>
        <w:t>ас</w:t>
      </w:r>
      <w:r w:rsidR="00AA62A3">
        <w:t>ифік</w:t>
      </w:r>
      <w:r>
        <w:t>ація вищої освіти»</w:t>
      </w:r>
      <w:r w:rsidR="006D117B">
        <w:t xml:space="preserve">, </w:t>
      </w:r>
      <w:r w:rsidR="00770B2D">
        <w:t>невиправдан</w:t>
      </w:r>
      <w:r w:rsidR="0059566C" w:rsidRPr="0059566C">
        <w:t>о</w:t>
      </w:r>
      <w:r w:rsidR="00770B2D">
        <w:t xml:space="preserve"> велика кількість </w:t>
      </w:r>
      <w:r w:rsidR="00062324">
        <w:t>ЗВО</w:t>
      </w:r>
      <w:r w:rsidR="00770B2D">
        <w:t>, що провокує демпінг зі сторони неякісної освіти</w:t>
      </w:r>
      <w:r w:rsidR="00062324">
        <w:t>;</w:t>
      </w:r>
    </w:p>
    <w:p w14:paraId="5486722D" w14:textId="1C135FDD" w:rsidR="00874024" w:rsidRDefault="00770B2D" w:rsidP="008001D8">
      <w:pPr>
        <w:pStyle w:val="a8"/>
        <w:numPr>
          <w:ilvl w:val="0"/>
          <w:numId w:val="5"/>
        </w:numPr>
        <w:tabs>
          <w:tab w:val="left" w:pos="993"/>
        </w:tabs>
        <w:spacing w:line="240" w:lineRule="auto"/>
        <w:ind w:left="0" w:right="-143" w:firstLine="709"/>
        <w:jc w:val="both"/>
      </w:pPr>
      <w:r>
        <w:t>неврегульовані</w:t>
      </w:r>
      <w:r w:rsidR="00C95FEA">
        <w:t xml:space="preserve">сть </w:t>
      </w:r>
      <w:r>
        <w:t>диспропорції між потребами ринку праці, державним замовленням за спеціальностя</w:t>
      </w:r>
      <w:r w:rsidR="00C22C1F">
        <w:t>ми та пріоритетами абітурієнтів;</w:t>
      </w:r>
    </w:p>
    <w:p w14:paraId="2E516B51" w14:textId="7917755E" w:rsidR="00C22C1F" w:rsidRDefault="00C22C1F" w:rsidP="008001D8">
      <w:pPr>
        <w:pStyle w:val="a8"/>
        <w:numPr>
          <w:ilvl w:val="0"/>
          <w:numId w:val="5"/>
        </w:numPr>
        <w:tabs>
          <w:tab w:val="left" w:pos="993"/>
        </w:tabs>
        <w:spacing w:line="240" w:lineRule="auto"/>
        <w:ind w:left="0" w:firstLine="709"/>
        <w:jc w:val="both"/>
      </w:pPr>
      <w:r>
        <w:t>зниження попиту на вищу освіту у традиційному розумінні, у тому числі на магістерські програми.</w:t>
      </w:r>
    </w:p>
    <w:p w14:paraId="0477FD0A" w14:textId="77777777" w:rsidR="00874024" w:rsidRPr="00874024" w:rsidRDefault="00874024" w:rsidP="001D6892"/>
    <w:p w14:paraId="6471565B" w14:textId="77777777" w:rsidR="00874024" w:rsidRPr="00874024" w:rsidRDefault="00874024" w:rsidP="001D6892"/>
    <w:p w14:paraId="17193F06" w14:textId="6D14C548" w:rsidR="00874024" w:rsidRDefault="00874024" w:rsidP="001D6892"/>
    <w:p w14:paraId="50E146D4" w14:textId="2802EF40" w:rsidR="0044580C" w:rsidRDefault="0044580C" w:rsidP="001D6892"/>
    <w:p w14:paraId="13A13E19" w14:textId="76F9E276" w:rsidR="0044580C" w:rsidRDefault="0044580C" w:rsidP="001D6892"/>
    <w:p w14:paraId="6B71C8D8" w14:textId="1E920A83" w:rsidR="0044580C" w:rsidRDefault="0044580C" w:rsidP="001D6892"/>
    <w:p w14:paraId="63AA1316" w14:textId="36FA6DE8" w:rsidR="0044580C" w:rsidRDefault="0044580C" w:rsidP="001D6892"/>
    <w:p w14:paraId="405726A3" w14:textId="1021A8DF" w:rsidR="0044580C" w:rsidRDefault="0044580C" w:rsidP="001D6892"/>
    <w:p w14:paraId="76581B65" w14:textId="270B2085" w:rsidR="0044580C" w:rsidRDefault="0044580C" w:rsidP="001D6892"/>
    <w:p w14:paraId="70EB4337" w14:textId="77777777" w:rsidR="0044580C" w:rsidRPr="00874024" w:rsidRDefault="0044580C" w:rsidP="001D6892"/>
    <w:p w14:paraId="734B3C6C" w14:textId="6EC5E05A" w:rsidR="00874024" w:rsidRPr="00723DE9" w:rsidRDefault="00874024" w:rsidP="00723DE9">
      <w:pPr>
        <w:ind w:firstLine="0"/>
        <w:jc w:val="left"/>
        <w:rPr>
          <w:b/>
          <w:sz w:val="32"/>
          <w:szCs w:val="32"/>
          <w:u w:val="single"/>
        </w:rPr>
      </w:pPr>
      <w:r w:rsidRPr="00874024">
        <w:rPr>
          <w:b/>
          <w:sz w:val="32"/>
          <w:szCs w:val="32"/>
        </w:rPr>
        <w:lastRenderedPageBreak/>
        <w:t>3</w:t>
      </w:r>
      <w:r>
        <w:rPr>
          <w:b/>
          <w:sz w:val="32"/>
          <w:szCs w:val="32"/>
        </w:rPr>
        <w:t>.</w:t>
      </w:r>
      <w:r w:rsidRPr="00874024">
        <w:rPr>
          <w:b/>
          <w:sz w:val="32"/>
          <w:szCs w:val="32"/>
        </w:rPr>
        <w:t xml:space="preserve"> </w:t>
      </w:r>
      <w:r w:rsidRPr="00723DE9">
        <w:rPr>
          <w:b/>
          <w:sz w:val="32"/>
          <w:szCs w:val="32"/>
          <w:u w:val="single"/>
        </w:rPr>
        <w:t>Мета та завдання стратегічного плану</w:t>
      </w:r>
    </w:p>
    <w:p w14:paraId="383CCBBD" w14:textId="77777777" w:rsidR="00881503" w:rsidRPr="00723DE9" w:rsidRDefault="00881503" w:rsidP="00456F15">
      <w:pPr>
        <w:ind w:firstLine="0"/>
        <w:jc w:val="center"/>
        <w:rPr>
          <w:sz w:val="20"/>
          <w:szCs w:val="20"/>
          <w:u w:val="single"/>
        </w:rPr>
      </w:pPr>
    </w:p>
    <w:p w14:paraId="2E569163" w14:textId="56475921" w:rsidR="00260C16" w:rsidRDefault="00DB3306" w:rsidP="00456F15">
      <w:r>
        <w:t>Розроблення стратегічного плану розвитку (далі</w:t>
      </w:r>
      <w:r w:rsidR="00B736C1">
        <w:t> </w:t>
      </w:r>
      <w:r>
        <w:t>–</w:t>
      </w:r>
      <w:r w:rsidR="00B736C1">
        <w:t> </w:t>
      </w:r>
      <w:r>
        <w:t xml:space="preserve">стратегічний план, </w:t>
      </w:r>
      <w:r w:rsidR="00354415">
        <w:t>стратегі</w:t>
      </w:r>
      <w:r w:rsidR="00354415" w:rsidRPr="000D757E">
        <w:t>я</w:t>
      </w:r>
      <w:r w:rsidR="00354415">
        <w:t xml:space="preserve">, </w:t>
      </w:r>
      <w:r>
        <w:t>стратегія</w:t>
      </w:r>
      <w:r w:rsidR="0015521F">
        <w:t xml:space="preserve"> розвитку</w:t>
      </w:r>
      <w:r>
        <w:t>)</w:t>
      </w:r>
      <w:r w:rsidR="00C43339">
        <w:t xml:space="preserve">, у тому числі </w:t>
      </w:r>
      <w:r>
        <w:t>заходів його реалізації</w:t>
      </w:r>
      <w:r w:rsidR="0044580C">
        <w:t>,</w:t>
      </w:r>
      <w:r>
        <w:t xml:space="preserve"> та визначення прогнозних показників обумовлене необхідністю </w:t>
      </w:r>
      <w:r w:rsidR="00C43339">
        <w:t xml:space="preserve">утвердження </w:t>
      </w:r>
      <w:r>
        <w:t>бачення концептуальних засад діяльності університету у найближчому майбутньому та пріоритетних характеристик</w:t>
      </w:r>
      <w:r w:rsidR="00774851">
        <w:t xml:space="preserve"> його</w:t>
      </w:r>
      <w:r>
        <w:t xml:space="preserve"> випускника</w:t>
      </w:r>
      <w:r w:rsidR="00B736C1">
        <w:t>,</w:t>
      </w:r>
      <w:r>
        <w:t xml:space="preserve"> формування яких буде забезпечено усією діяльністю університетського комплексу.</w:t>
      </w:r>
      <w:r w:rsidR="00C43339">
        <w:t xml:space="preserve"> З</w:t>
      </w:r>
      <w:r w:rsidR="00260C16">
        <w:t>атвердження цього базового документ</w:t>
      </w:r>
      <w:r w:rsidR="000D757E">
        <w:t>а</w:t>
      </w:r>
      <w:r w:rsidR="00FE15FD">
        <w:t xml:space="preserve"> дозволить реалізовувати діяльність університету</w:t>
      </w:r>
      <w:r w:rsidR="00C43339">
        <w:t xml:space="preserve"> </w:t>
      </w:r>
      <w:r w:rsidR="00260C16">
        <w:t>як системну із цільовою спрямованістю</w:t>
      </w:r>
      <w:r w:rsidR="00F142DF">
        <w:t>,</w:t>
      </w:r>
      <w:r w:rsidR="00260C16">
        <w:t xml:space="preserve"> що відповідає очікуванням суспільства.</w:t>
      </w:r>
    </w:p>
    <w:p w14:paraId="62262A46" w14:textId="1F9E6E10" w:rsidR="001B0B72" w:rsidRDefault="00260C16" w:rsidP="00456F15">
      <w:r>
        <w:t xml:space="preserve">Вперше на сучасному етапі концептуальні засади </w:t>
      </w:r>
      <w:r w:rsidR="00A667C0">
        <w:t>діяльності та стратегія розвитку університету бул</w:t>
      </w:r>
      <w:r w:rsidR="0044580C">
        <w:t>и</w:t>
      </w:r>
      <w:r w:rsidR="00A667C0">
        <w:t xml:space="preserve"> розроблен</w:t>
      </w:r>
      <w:r w:rsidR="0044580C">
        <w:t>і</w:t>
      </w:r>
      <w:r w:rsidR="00A667C0">
        <w:t xml:space="preserve"> та прийнят</w:t>
      </w:r>
      <w:r w:rsidR="0044580C">
        <w:t>і</w:t>
      </w:r>
      <w:r w:rsidR="00A667C0">
        <w:t xml:space="preserve"> на 2010-2014 роки. Швидкі темпи реалізації зумов</w:t>
      </w:r>
      <w:r w:rsidR="00F119F9">
        <w:t>или</w:t>
      </w:r>
      <w:r w:rsidR="00A667C0">
        <w:t xml:space="preserve"> ї</w:t>
      </w:r>
      <w:r w:rsidR="0044580C">
        <w:t>х</w:t>
      </w:r>
      <w:r w:rsidR="00A667C0">
        <w:t xml:space="preserve"> доповнення та перезатвердження у січні 2014 р.</w:t>
      </w:r>
      <w:r w:rsidR="001B0B72">
        <w:t xml:space="preserve"> у якості </w:t>
      </w:r>
      <w:r w:rsidR="00AA6F3B">
        <w:t>такого стратегічного документу</w:t>
      </w:r>
      <w:r w:rsidR="00C43339">
        <w:t xml:space="preserve"> як </w:t>
      </w:r>
      <w:r w:rsidR="001B0B72">
        <w:t xml:space="preserve">«Концептуальні засади діяльності Сумського державного університету на 2010-2020 роки, заходи реалізації та прогнозні показники». Необхідність суттєвого </w:t>
      </w:r>
      <w:r w:rsidR="00C43339">
        <w:t>його</w:t>
      </w:r>
      <w:r w:rsidR="001B0B72">
        <w:t xml:space="preserve"> оновлення у якості </w:t>
      </w:r>
      <w:r w:rsidR="00C43339">
        <w:t>с</w:t>
      </w:r>
      <w:r w:rsidR="001B0B72">
        <w:t xml:space="preserve">тратегічного плану </w:t>
      </w:r>
      <w:r w:rsidR="001B0B72" w:rsidRPr="001B0B72">
        <w:t>на 20</w:t>
      </w:r>
      <w:r w:rsidR="00D33804">
        <w:t>20-2026</w:t>
      </w:r>
      <w:r w:rsidR="00AA6F3B">
        <w:t xml:space="preserve"> роки зумовлен</w:t>
      </w:r>
      <w:r w:rsidR="0044580C">
        <w:t>а</w:t>
      </w:r>
      <w:r w:rsidR="00AA6F3B">
        <w:t xml:space="preserve"> як </w:t>
      </w:r>
      <w:r w:rsidR="00F142DF">
        <w:t>досягнутим рівнем</w:t>
      </w:r>
      <w:r w:rsidR="001B0B72" w:rsidRPr="001B0B72">
        <w:t xml:space="preserve"> ун</w:t>
      </w:r>
      <w:r w:rsidR="001B0B72">
        <w:t>і</w:t>
      </w:r>
      <w:r w:rsidR="001B0B72" w:rsidRPr="001B0B72">
        <w:t>верситету</w:t>
      </w:r>
      <w:r w:rsidR="00565A58">
        <w:t>,</w:t>
      </w:r>
      <w:r w:rsidR="001B0B72" w:rsidRPr="001B0B72">
        <w:t xml:space="preserve"> </w:t>
      </w:r>
      <w:r w:rsidR="001B0B72">
        <w:t xml:space="preserve">так і більш глибоким розумінням </w:t>
      </w:r>
      <w:r w:rsidR="0044580C">
        <w:t>тенденцій</w:t>
      </w:r>
      <w:r w:rsidR="001B0B72">
        <w:t xml:space="preserve"> розвитку світового науково-освітнього простору</w:t>
      </w:r>
      <w:r w:rsidR="008A7072">
        <w:t>.</w:t>
      </w:r>
    </w:p>
    <w:p w14:paraId="768E2B29" w14:textId="70EE6C82" w:rsidR="00B827B2" w:rsidRDefault="00B827B2" w:rsidP="00456F15">
      <w:r>
        <w:t>Стратегія покликана з позиці</w:t>
      </w:r>
      <w:r w:rsidR="00A53183">
        <w:t>й</w:t>
      </w:r>
      <w:r>
        <w:t xml:space="preserve"> сьогодення</w:t>
      </w:r>
      <w:r w:rsidR="000D4F93">
        <w:t xml:space="preserve"> та розуміння сильних та слабких сторін діяльності</w:t>
      </w:r>
      <w:r w:rsidR="00867E8A">
        <w:t>,</w:t>
      </w:r>
      <w:r w:rsidR="000D4F93">
        <w:t xml:space="preserve"> можливостей</w:t>
      </w:r>
      <w:r>
        <w:t xml:space="preserve"> </w:t>
      </w:r>
      <w:r w:rsidR="00A53183">
        <w:t xml:space="preserve">та загроз </w:t>
      </w:r>
      <w:r>
        <w:t>визначити</w:t>
      </w:r>
      <w:r w:rsidR="00A53183">
        <w:t xml:space="preserve"> </w:t>
      </w:r>
      <w:r>
        <w:t>бачення та стратегічні пріоритети університету</w:t>
      </w:r>
      <w:r w:rsidR="00DC4652">
        <w:t>,</w:t>
      </w:r>
      <w:r>
        <w:t xml:space="preserve"> що стимулюватимуть </w:t>
      </w:r>
      <w:r w:rsidR="00C43339">
        <w:t xml:space="preserve">його </w:t>
      </w:r>
      <w:r>
        <w:t xml:space="preserve">успішність </w:t>
      </w:r>
      <w:r w:rsidR="00E33CED">
        <w:t>на національному та глобальному рівнях.</w:t>
      </w:r>
    </w:p>
    <w:p w14:paraId="0FAF00C4" w14:textId="2A03861B" w:rsidR="006D7094" w:rsidRDefault="00867E8A" w:rsidP="00456F15">
      <w:r>
        <w:t>Стратегічний план є ключовим інструментом щодо вибору</w:t>
      </w:r>
      <w:r w:rsidR="00E33CED">
        <w:t xml:space="preserve"> </w:t>
      </w:r>
      <w:r w:rsidR="00D72111">
        <w:t xml:space="preserve">оптимальних шляхів реалізації завдань випереджаючого </w:t>
      </w:r>
      <w:r>
        <w:t>інноваційного розвитку</w:t>
      </w:r>
      <w:r w:rsidR="00774851" w:rsidRPr="00774851">
        <w:t xml:space="preserve"> </w:t>
      </w:r>
      <w:r w:rsidR="00774851">
        <w:t xml:space="preserve">із забезпеченням спадкоємності попередніх етапів, </w:t>
      </w:r>
      <w:r w:rsidR="00835CF8">
        <w:t>має риси концепції, філософії діяльності та формує основні складові ідеології університету, яка об’єднує колектив та спрямовує його зусилля на досягнення спільних цілей,</w:t>
      </w:r>
      <w:r w:rsidR="00C43339">
        <w:t xml:space="preserve"> збереження та примноження цінностей університетської спільноти,</w:t>
      </w:r>
      <w:r w:rsidR="00835CF8">
        <w:t xml:space="preserve"> реалізацію місії університету</w:t>
      </w:r>
      <w:r w:rsidR="00774851">
        <w:t>.</w:t>
      </w:r>
      <w:r w:rsidR="00835CF8">
        <w:t xml:space="preserve"> </w:t>
      </w:r>
      <w:r w:rsidR="00C22C1F">
        <w:t>Він</w:t>
      </w:r>
      <w:r w:rsidR="00C22C1F" w:rsidRPr="00C22C1F">
        <w:t xml:space="preserve"> </w:t>
      </w:r>
      <w:r w:rsidR="00C22C1F">
        <w:t>передбачає визначення як стратегічних, так і середньо- та короткострокових цілей та завдань, і є одночасно і стратегією розвитку університету, і перспективним планом, що визначає конкретні кроки її реалізації.</w:t>
      </w:r>
    </w:p>
    <w:p w14:paraId="09D9A5F3" w14:textId="26BBCA99" w:rsidR="00881503" w:rsidRDefault="00881503" w:rsidP="00596DC3">
      <w:pPr>
        <w:rPr>
          <w:rFonts w:eastAsia="Times New Roman"/>
          <w:szCs w:val="24"/>
          <w:lang w:eastAsia="ru-RU"/>
        </w:rPr>
      </w:pPr>
      <w:r w:rsidRPr="00881503">
        <w:rPr>
          <w:rFonts w:eastAsia="Times New Roman"/>
          <w:szCs w:val="24"/>
          <w:lang w:eastAsia="ru-RU"/>
        </w:rPr>
        <w:t xml:space="preserve">Реалізація </w:t>
      </w:r>
      <w:r>
        <w:rPr>
          <w:rFonts w:eastAsia="Times New Roman"/>
          <w:szCs w:val="24"/>
          <w:lang w:eastAsia="ru-RU"/>
        </w:rPr>
        <w:t xml:space="preserve">завдань </w:t>
      </w:r>
      <w:r w:rsidR="00774851">
        <w:rPr>
          <w:rFonts w:eastAsia="Times New Roman"/>
          <w:szCs w:val="24"/>
          <w:lang w:eastAsia="ru-RU"/>
        </w:rPr>
        <w:t xml:space="preserve">плану </w:t>
      </w:r>
      <w:r w:rsidRPr="00881503">
        <w:rPr>
          <w:rFonts w:eastAsia="Times New Roman"/>
          <w:szCs w:val="24"/>
          <w:lang w:eastAsia="ru-RU"/>
        </w:rPr>
        <w:t>забезпечить конкурентоспроможність СумДУ як в українському, так і у міжнародному науково-</w:t>
      </w:r>
      <w:r w:rsidR="00BF6839" w:rsidRPr="00881503">
        <w:rPr>
          <w:rFonts w:eastAsia="Times New Roman"/>
          <w:szCs w:val="24"/>
          <w:lang w:eastAsia="ru-RU"/>
        </w:rPr>
        <w:t>освітн</w:t>
      </w:r>
      <w:r w:rsidR="00BF6839">
        <w:rPr>
          <w:rFonts w:eastAsia="Times New Roman"/>
          <w:szCs w:val="24"/>
          <w:lang w:eastAsia="ru-RU"/>
        </w:rPr>
        <w:t>ь</w:t>
      </w:r>
      <w:r w:rsidR="00BF6839" w:rsidRPr="00881503">
        <w:rPr>
          <w:rFonts w:eastAsia="Times New Roman"/>
          <w:szCs w:val="24"/>
          <w:lang w:eastAsia="ru-RU"/>
        </w:rPr>
        <w:t>ому</w:t>
      </w:r>
      <w:r w:rsidRPr="00881503">
        <w:rPr>
          <w:rFonts w:eastAsia="Times New Roman"/>
          <w:szCs w:val="24"/>
          <w:lang w:eastAsia="ru-RU"/>
        </w:rPr>
        <w:t xml:space="preserve"> просторі, і його успішність</w:t>
      </w:r>
      <w:r w:rsidR="0044580C">
        <w:rPr>
          <w:rFonts w:eastAsia="Times New Roman"/>
          <w:szCs w:val="24"/>
          <w:lang w:eastAsia="ru-RU"/>
        </w:rPr>
        <w:t>, у тому числі</w:t>
      </w:r>
      <w:r w:rsidRPr="00881503">
        <w:rPr>
          <w:rFonts w:eastAsia="Times New Roman"/>
          <w:szCs w:val="24"/>
          <w:lang w:eastAsia="ru-RU"/>
        </w:rPr>
        <w:t xml:space="preserve"> через такі якості випускників, що дозволять їм бути фахівцями нової </w:t>
      </w:r>
      <w:r w:rsidR="00B65459">
        <w:rPr>
          <w:rFonts w:eastAsia="Times New Roman"/>
          <w:szCs w:val="24"/>
          <w:lang w:eastAsia="ru-RU"/>
        </w:rPr>
        <w:t>ф</w:t>
      </w:r>
      <w:r w:rsidRPr="00881503">
        <w:rPr>
          <w:rFonts w:eastAsia="Times New Roman"/>
          <w:szCs w:val="24"/>
          <w:lang w:eastAsia="ru-RU"/>
        </w:rPr>
        <w:t>ормації та мати незаперечні конкурентні переваги у світі, який стрімко змінюється.</w:t>
      </w:r>
    </w:p>
    <w:p w14:paraId="0D580AA1" w14:textId="1B61C70A" w:rsidR="0044580C" w:rsidRDefault="0044580C" w:rsidP="00596DC3">
      <w:pPr>
        <w:rPr>
          <w:rFonts w:eastAsia="Times New Roman"/>
          <w:szCs w:val="24"/>
          <w:lang w:eastAsia="ru-RU"/>
        </w:rPr>
      </w:pPr>
    </w:p>
    <w:p w14:paraId="111D7BF0" w14:textId="0BAE0E54" w:rsidR="0044580C" w:rsidRDefault="0044580C" w:rsidP="00596DC3">
      <w:pPr>
        <w:rPr>
          <w:rFonts w:eastAsia="Times New Roman"/>
          <w:szCs w:val="24"/>
          <w:lang w:eastAsia="ru-RU"/>
        </w:rPr>
      </w:pPr>
    </w:p>
    <w:p w14:paraId="2F685A73" w14:textId="6D9772EE" w:rsidR="0044580C" w:rsidRDefault="0044580C" w:rsidP="00596DC3">
      <w:pPr>
        <w:rPr>
          <w:rFonts w:eastAsia="Times New Roman"/>
          <w:szCs w:val="24"/>
          <w:lang w:eastAsia="ru-RU"/>
        </w:rPr>
      </w:pPr>
    </w:p>
    <w:p w14:paraId="66210620" w14:textId="3E3777CF" w:rsidR="0044580C" w:rsidRDefault="0044580C" w:rsidP="00596DC3">
      <w:pPr>
        <w:rPr>
          <w:rFonts w:eastAsia="Times New Roman"/>
          <w:szCs w:val="24"/>
          <w:lang w:eastAsia="ru-RU"/>
        </w:rPr>
      </w:pPr>
    </w:p>
    <w:p w14:paraId="70FC1670" w14:textId="7C69B002" w:rsidR="0044580C" w:rsidRDefault="0044580C" w:rsidP="00596DC3">
      <w:pPr>
        <w:rPr>
          <w:rFonts w:eastAsia="Times New Roman"/>
          <w:szCs w:val="24"/>
          <w:lang w:eastAsia="ru-RU"/>
        </w:rPr>
      </w:pPr>
    </w:p>
    <w:p w14:paraId="7D9246BE" w14:textId="3F8E7DF7" w:rsidR="0044580C" w:rsidRDefault="0044580C" w:rsidP="00596DC3">
      <w:pPr>
        <w:rPr>
          <w:rFonts w:eastAsia="Times New Roman"/>
          <w:szCs w:val="24"/>
          <w:lang w:eastAsia="ru-RU"/>
        </w:rPr>
      </w:pPr>
    </w:p>
    <w:p w14:paraId="58834213" w14:textId="77777777" w:rsidR="0044580C" w:rsidRDefault="0044580C" w:rsidP="00596DC3">
      <w:pPr>
        <w:rPr>
          <w:rFonts w:eastAsia="Times New Roman"/>
          <w:szCs w:val="24"/>
          <w:lang w:eastAsia="ru-RU"/>
        </w:rPr>
      </w:pPr>
    </w:p>
    <w:p w14:paraId="7972E999" w14:textId="74052815" w:rsidR="006D7094" w:rsidRPr="00723DE9" w:rsidRDefault="00BB22DC" w:rsidP="00723DE9">
      <w:pPr>
        <w:pStyle w:val="a8"/>
        <w:tabs>
          <w:tab w:val="left" w:pos="504"/>
          <w:tab w:val="left" w:pos="1701"/>
        </w:tabs>
        <w:spacing w:line="240" w:lineRule="auto"/>
        <w:ind w:left="0"/>
        <w:rPr>
          <w:b/>
          <w:sz w:val="32"/>
          <w:szCs w:val="32"/>
          <w:u w:val="single"/>
        </w:rPr>
      </w:pPr>
      <w:r>
        <w:rPr>
          <w:b/>
          <w:sz w:val="32"/>
          <w:szCs w:val="32"/>
        </w:rPr>
        <w:lastRenderedPageBreak/>
        <w:t>4.</w:t>
      </w:r>
      <w:r w:rsidRPr="006D7094">
        <w:rPr>
          <w:b/>
          <w:sz w:val="32"/>
          <w:szCs w:val="32"/>
        </w:rPr>
        <w:t xml:space="preserve"> </w:t>
      </w:r>
      <w:r w:rsidR="006D7094" w:rsidRPr="00723DE9">
        <w:rPr>
          <w:b/>
          <w:sz w:val="32"/>
          <w:szCs w:val="32"/>
          <w:u w:val="single"/>
        </w:rPr>
        <w:t>Візія, місія, ключові цінності та принципи</w:t>
      </w:r>
    </w:p>
    <w:p w14:paraId="6A33352F" w14:textId="63849C74" w:rsidR="006D7094" w:rsidRPr="00A65356" w:rsidRDefault="006D7094" w:rsidP="00596DC3">
      <w:pPr>
        <w:pStyle w:val="a8"/>
        <w:spacing w:line="240" w:lineRule="auto"/>
        <w:ind w:left="0" w:firstLine="720"/>
        <w:rPr>
          <w:sz w:val="16"/>
          <w:szCs w:val="16"/>
        </w:rPr>
      </w:pPr>
    </w:p>
    <w:p w14:paraId="71730A5E" w14:textId="7CE7A9C6" w:rsidR="006035A9" w:rsidRDefault="006035A9" w:rsidP="00596DC3">
      <w:pPr>
        <w:pStyle w:val="a8"/>
        <w:spacing w:line="240" w:lineRule="auto"/>
        <w:ind w:left="0" w:firstLine="720"/>
        <w:jc w:val="both"/>
      </w:pPr>
      <w:r>
        <w:t>Базовим постулатом візії та місії СумДУ є служіння суспільству, освітня діяльність, дослідження та соціокультурна місія.</w:t>
      </w:r>
    </w:p>
    <w:p w14:paraId="5E69018C" w14:textId="59C08BFC" w:rsidR="008704A2" w:rsidRDefault="008704A2" w:rsidP="00596DC3">
      <w:pPr>
        <w:pStyle w:val="a8"/>
        <w:spacing w:line="240" w:lineRule="auto"/>
        <w:ind w:left="0" w:firstLine="720"/>
        <w:jc w:val="both"/>
      </w:pPr>
      <w:r>
        <w:t xml:space="preserve">Система цінностей </w:t>
      </w:r>
      <w:r w:rsidR="00B65459">
        <w:t>т</w:t>
      </w:r>
      <w:r>
        <w:t>а принципів, які поділяються і підтримуються членами університетської спільноти, об’єднує в собі професійну, організаційну, правову, економічну, комунікативну, інформаційну, екологічну, моральну культуру, а також елементи освітянської та студентської субкультури, що реалізуються через відповідні традиції, переконання, етичні норми та звичаї.</w:t>
      </w:r>
    </w:p>
    <w:p w14:paraId="3CF88696" w14:textId="7D9C4BCA" w:rsidR="00F17DBF" w:rsidRDefault="00F17DBF" w:rsidP="00596DC3">
      <w:pPr>
        <w:pStyle w:val="a8"/>
        <w:spacing w:line="240" w:lineRule="auto"/>
        <w:ind w:left="0" w:firstLine="720"/>
        <w:jc w:val="both"/>
      </w:pPr>
      <w:r>
        <w:t>Колективні цінності визначають основні орієнтири поведінки членів університетської спільноти</w:t>
      </w:r>
      <w:r w:rsidR="00B65459">
        <w:t>,</w:t>
      </w:r>
      <w:r>
        <w:t xml:space="preserve"> </w:t>
      </w:r>
      <w:r w:rsidR="000B1052">
        <w:t>розвиваючи у них почуття цінні</w:t>
      </w:r>
      <w:r w:rsidR="00DA64D3">
        <w:t>с</w:t>
      </w:r>
      <w:r w:rsidR="000B1052">
        <w:t>но-орієнтаційної єдності та ко</w:t>
      </w:r>
      <w:r w:rsidR="00C9615F">
        <w:t xml:space="preserve">рпоративної </w:t>
      </w:r>
      <w:r w:rsidR="000B1052">
        <w:t xml:space="preserve">соціальної відповідальності, що є необхідною </w:t>
      </w:r>
      <w:r w:rsidR="00DA64D3">
        <w:t>умовою реалізації університетом його статутних завдань та стратегії розвитку.</w:t>
      </w:r>
    </w:p>
    <w:p w14:paraId="164F8680" w14:textId="33FC31AC" w:rsidR="00DA64D3" w:rsidRDefault="00DA64D3" w:rsidP="00596DC3">
      <w:pPr>
        <w:pStyle w:val="a8"/>
        <w:spacing w:line="240" w:lineRule="auto"/>
        <w:ind w:left="0" w:firstLine="720"/>
        <w:jc w:val="both"/>
        <w:rPr>
          <w:b/>
        </w:rPr>
      </w:pPr>
      <w:r w:rsidRPr="00DA64D3">
        <w:rPr>
          <w:b/>
        </w:rPr>
        <w:t>Девіз Сумського державного університету: ОСВІТА-НАУКА-КУЛЬТУРА-РОЗВИТОК</w:t>
      </w:r>
      <w:r>
        <w:rPr>
          <w:b/>
        </w:rPr>
        <w:t>.</w:t>
      </w:r>
    </w:p>
    <w:p w14:paraId="6D0A580B" w14:textId="77777777" w:rsidR="00E53B8A" w:rsidRPr="00881503" w:rsidRDefault="00E53B8A" w:rsidP="00596DC3">
      <w:pPr>
        <w:pStyle w:val="a8"/>
        <w:spacing w:line="240" w:lineRule="auto"/>
        <w:ind w:left="0" w:firstLine="720"/>
        <w:jc w:val="both"/>
        <w:rPr>
          <w:sz w:val="18"/>
          <w:szCs w:val="18"/>
        </w:rPr>
      </w:pPr>
    </w:p>
    <w:p w14:paraId="704C0547" w14:textId="25322E65" w:rsidR="006D7094" w:rsidRPr="006D7094" w:rsidRDefault="006D7094" w:rsidP="00596DC3">
      <w:pPr>
        <w:pStyle w:val="a8"/>
        <w:spacing w:line="240" w:lineRule="auto"/>
        <w:ind w:left="0" w:firstLine="720"/>
        <w:jc w:val="both"/>
        <w:rPr>
          <w:rFonts w:eastAsia="Times New Roman"/>
          <w:szCs w:val="24"/>
          <w:lang w:eastAsia="ru-RU"/>
        </w:rPr>
      </w:pPr>
      <w:r w:rsidRPr="006D7094">
        <w:rPr>
          <w:b/>
          <w:u w:val="single"/>
        </w:rPr>
        <w:t>Візія</w:t>
      </w:r>
      <w:r w:rsidRPr="00953DAA">
        <w:rPr>
          <w:b/>
        </w:rPr>
        <w:t xml:space="preserve"> </w:t>
      </w:r>
      <w:r>
        <w:t xml:space="preserve">університету, яка реалізується вже й на цей час, </w:t>
      </w:r>
      <w:r w:rsidRPr="006D7094">
        <w:rPr>
          <w:rFonts w:eastAsia="Times New Roman"/>
          <w:szCs w:val="24"/>
          <w:lang w:eastAsia="ru-RU"/>
        </w:rPr>
        <w:t>визначає бачення СумДУ як:</w:t>
      </w:r>
    </w:p>
    <w:p w14:paraId="2F736BEE" w14:textId="1B6A28A3" w:rsidR="006D7094" w:rsidRPr="006D7094" w:rsidRDefault="006D7094" w:rsidP="008001D8">
      <w:pPr>
        <w:numPr>
          <w:ilvl w:val="0"/>
          <w:numId w:val="10"/>
        </w:numPr>
        <w:tabs>
          <w:tab w:val="clear" w:pos="1095"/>
          <w:tab w:val="num" w:pos="1120"/>
        </w:tabs>
        <w:ind w:left="1120" w:hanging="411"/>
        <w:rPr>
          <w:rFonts w:eastAsia="Times New Roman"/>
          <w:szCs w:val="24"/>
          <w:lang w:eastAsia="ru-RU"/>
        </w:rPr>
      </w:pPr>
      <w:r w:rsidRPr="006D7094">
        <w:rPr>
          <w:rFonts w:eastAsia="Times New Roman"/>
          <w:szCs w:val="24"/>
          <w:lang w:eastAsia="ru-RU"/>
        </w:rPr>
        <w:t>університету європейського рівня за стилем, за технологіями, за якістю наукових та освітніх послуг</w:t>
      </w:r>
      <w:r w:rsidR="00E53B8A">
        <w:rPr>
          <w:rFonts w:eastAsia="Times New Roman"/>
          <w:szCs w:val="24"/>
          <w:lang w:eastAsia="ru-RU"/>
        </w:rPr>
        <w:t>,</w:t>
      </w:r>
      <w:r w:rsidRPr="006D7094">
        <w:rPr>
          <w:rFonts w:eastAsia="Times New Roman"/>
          <w:szCs w:val="24"/>
          <w:lang w:eastAsia="ru-RU"/>
        </w:rPr>
        <w:t xml:space="preserve"> </w:t>
      </w:r>
      <w:r w:rsidR="00C9615F">
        <w:rPr>
          <w:rFonts w:eastAsia="Times New Roman"/>
          <w:szCs w:val="24"/>
          <w:lang w:eastAsia="ru-RU"/>
        </w:rPr>
        <w:t xml:space="preserve">за традиціями міжнародного та міжкультурного співробітництва, </w:t>
      </w:r>
      <w:r w:rsidRPr="006D7094">
        <w:rPr>
          <w:rFonts w:eastAsia="Times New Roman"/>
          <w:szCs w:val="24"/>
          <w:lang w:eastAsia="ru-RU"/>
        </w:rPr>
        <w:t xml:space="preserve">загальнонаціонального за </w:t>
      </w:r>
      <w:r w:rsidR="00E53B8A">
        <w:rPr>
          <w:rFonts w:eastAsia="Times New Roman"/>
          <w:szCs w:val="24"/>
          <w:lang w:eastAsia="ru-RU"/>
        </w:rPr>
        <w:t>місією,</w:t>
      </w:r>
      <w:r w:rsidRPr="006D7094">
        <w:rPr>
          <w:rFonts w:eastAsia="Times New Roman"/>
          <w:szCs w:val="24"/>
          <w:lang w:eastAsia="ru-RU"/>
        </w:rPr>
        <w:t xml:space="preserve"> відповідального </w:t>
      </w:r>
      <w:r>
        <w:rPr>
          <w:rFonts w:eastAsia="Times New Roman"/>
          <w:szCs w:val="24"/>
          <w:lang w:eastAsia="ru-RU"/>
        </w:rPr>
        <w:t xml:space="preserve">одночасно </w:t>
      </w:r>
      <w:r w:rsidRPr="006D7094">
        <w:rPr>
          <w:rFonts w:eastAsia="Times New Roman"/>
          <w:szCs w:val="24"/>
          <w:lang w:eastAsia="ru-RU"/>
        </w:rPr>
        <w:t>перед державою, регіоном та суспільством</w:t>
      </w:r>
      <w:r w:rsidR="007A6F8B">
        <w:rPr>
          <w:rFonts w:eastAsia="Times New Roman"/>
          <w:szCs w:val="24"/>
          <w:lang w:eastAsia="ru-RU"/>
        </w:rPr>
        <w:t>;</w:t>
      </w:r>
      <w:r>
        <w:rPr>
          <w:rFonts w:eastAsia="Times New Roman"/>
          <w:szCs w:val="24"/>
          <w:lang w:eastAsia="ru-RU"/>
        </w:rPr>
        <w:t xml:space="preserve"> </w:t>
      </w:r>
      <w:r w:rsidR="00E53B8A">
        <w:rPr>
          <w:rFonts w:eastAsia="Times New Roman"/>
          <w:szCs w:val="24"/>
          <w:lang w:eastAsia="ru-RU"/>
        </w:rPr>
        <w:t xml:space="preserve">університету, </w:t>
      </w:r>
      <w:r>
        <w:rPr>
          <w:rFonts w:eastAsia="Times New Roman"/>
          <w:szCs w:val="24"/>
          <w:lang w:eastAsia="ru-RU"/>
        </w:rPr>
        <w:t xml:space="preserve">який є важливою складовою системи формування інтелектуального потенціалу </w:t>
      </w:r>
      <w:r w:rsidR="00C9615F">
        <w:rPr>
          <w:rFonts w:eastAsia="Times New Roman"/>
          <w:szCs w:val="24"/>
          <w:lang w:eastAsia="ru-RU"/>
        </w:rPr>
        <w:t xml:space="preserve">громадського суспільства </w:t>
      </w:r>
      <w:r w:rsidRPr="006D7094">
        <w:rPr>
          <w:rFonts w:eastAsia="Times New Roman"/>
          <w:szCs w:val="24"/>
          <w:lang w:eastAsia="ru-RU"/>
        </w:rPr>
        <w:t>;</w:t>
      </w:r>
    </w:p>
    <w:p w14:paraId="7A005C1B" w14:textId="595E66A2" w:rsidR="006D7094" w:rsidRPr="006D7094" w:rsidRDefault="006D7094" w:rsidP="008001D8">
      <w:pPr>
        <w:numPr>
          <w:ilvl w:val="0"/>
          <w:numId w:val="10"/>
        </w:numPr>
        <w:tabs>
          <w:tab w:val="clear" w:pos="1095"/>
          <w:tab w:val="num" w:pos="1120"/>
        </w:tabs>
        <w:ind w:left="1120" w:hanging="411"/>
        <w:rPr>
          <w:rFonts w:eastAsia="Times New Roman"/>
          <w:szCs w:val="24"/>
          <w:lang w:eastAsia="ru-RU"/>
        </w:rPr>
      </w:pPr>
      <w:r w:rsidRPr="006D7094">
        <w:rPr>
          <w:rFonts w:eastAsia="Times New Roman"/>
          <w:szCs w:val="24"/>
          <w:lang w:eastAsia="ru-RU"/>
        </w:rPr>
        <w:t>університету інноваційного типу, який у той же час зберігає свою ідентичність, класичну сутність із забезпеченням єдності фундамен</w:t>
      </w:r>
      <w:r w:rsidR="00774851">
        <w:rPr>
          <w:rFonts w:eastAsia="Times New Roman"/>
          <w:szCs w:val="24"/>
          <w:lang w:eastAsia="ru-RU"/>
        </w:rPr>
        <w:t>-</w:t>
      </w:r>
      <w:r w:rsidRPr="006D7094">
        <w:rPr>
          <w:rFonts w:eastAsia="Times New Roman"/>
          <w:szCs w:val="24"/>
          <w:lang w:eastAsia="ru-RU"/>
        </w:rPr>
        <w:t xml:space="preserve">тальності та фаховості змісту освіти, університету з чітко окресленою «третьою місією», здатного генерувати та забезпечувати трансфер сучасного знання, широку доступність до одержання якісної освіти, задовольняти </w:t>
      </w:r>
      <w:r w:rsidR="004B0A5B">
        <w:rPr>
          <w:rFonts w:eastAsia="Times New Roman"/>
          <w:szCs w:val="24"/>
          <w:lang w:eastAsia="ru-RU"/>
        </w:rPr>
        <w:t xml:space="preserve">з високою якістю </w:t>
      </w:r>
      <w:r w:rsidRPr="006D7094">
        <w:rPr>
          <w:rFonts w:eastAsia="Times New Roman"/>
          <w:szCs w:val="24"/>
          <w:lang w:eastAsia="ru-RU"/>
        </w:rPr>
        <w:t>різноманітні особисті та суспільні потреби у галузях науки, освіти, культури, соціальної та іншої спрямованості;</w:t>
      </w:r>
    </w:p>
    <w:p w14:paraId="7ADA5F0E" w14:textId="71546E4B" w:rsidR="006D7094" w:rsidRPr="006D7094" w:rsidRDefault="006D7094" w:rsidP="008001D8">
      <w:pPr>
        <w:numPr>
          <w:ilvl w:val="0"/>
          <w:numId w:val="10"/>
        </w:numPr>
        <w:tabs>
          <w:tab w:val="clear" w:pos="1095"/>
          <w:tab w:val="num" w:pos="1120"/>
        </w:tabs>
        <w:ind w:left="1120" w:hanging="411"/>
        <w:rPr>
          <w:rFonts w:eastAsia="Times New Roman"/>
          <w:szCs w:val="24"/>
          <w:lang w:eastAsia="ru-RU"/>
        </w:rPr>
      </w:pPr>
      <w:r w:rsidRPr="006D7094">
        <w:rPr>
          <w:rFonts w:eastAsia="Times New Roman"/>
          <w:szCs w:val="24"/>
          <w:lang w:eastAsia="ru-RU"/>
        </w:rPr>
        <w:t>високорейтингового</w:t>
      </w:r>
      <w:r w:rsidR="004B0A5B">
        <w:rPr>
          <w:rFonts w:eastAsia="Times New Roman"/>
          <w:szCs w:val="24"/>
          <w:lang w:eastAsia="ru-RU"/>
        </w:rPr>
        <w:t>, конкурентоспроможн</w:t>
      </w:r>
      <w:r w:rsidR="00E01C5F">
        <w:rPr>
          <w:rFonts w:eastAsia="Times New Roman"/>
          <w:szCs w:val="24"/>
          <w:lang w:eastAsia="ru-RU"/>
        </w:rPr>
        <w:t>ого</w:t>
      </w:r>
      <w:r w:rsidRPr="006D7094">
        <w:rPr>
          <w:rFonts w:eastAsia="Times New Roman"/>
          <w:szCs w:val="24"/>
          <w:lang w:eastAsia="ru-RU"/>
        </w:rPr>
        <w:t xml:space="preserve"> університету, який сповідує ідеологію університету дослідницького типу, де наукова діяльність з широкомасштабною міжнародною спрямованістю та зі спиранням на інноваційні технології є головною домінантою розвитку, і якому притаманна органічна єдність наукового і навчального процесу;</w:t>
      </w:r>
    </w:p>
    <w:p w14:paraId="267DA7FB" w14:textId="69F3D8CE" w:rsidR="006D7094" w:rsidRDefault="006D7094" w:rsidP="008001D8">
      <w:pPr>
        <w:numPr>
          <w:ilvl w:val="0"/>
          <w:numId w:val="10"/>
        </w:numPr>
        <w:tabs>
          <w:tab w:val="clear" w:pos="1095"/>
          <w:tab w:val="num" w:pos="1120"/>
        </w:tabs>
        <w:ind w:left="1120" w:hanging="411"/>
        <w:rPr>
          <w:rFonts w:eastAsia="Times New Roman"/>
          <w:szCs w:val="24"/>
          <w:lang w:eastAsia="ru-RU"/>
        </w:rPr>
      </w:pPr>
      <w:r w:rsidRPr="006D7094">
        <w:rPr>
          <w:rFonts w:eastAsia="Times New Roman"/>
          <w:szCs w:val="24"/>
          <w:lang w:eastAsia="ru-RU"/>
        </w:rPr>
        <w:t>університетського комплексу як масштабної багаторівневої поліфункціональної територіально розподіленої науково-освітньо-виробничої структури, що дозволяє виконувати функцію сприяння інноваційному розвитку регіону, суспільства в цілому, у тому числі різними формами інтеграції науки, освіти, виробництва і соціальної сфери;</w:t>
      </w:r>
    </w:p>
    <w:p w14:paraId="4AD141FC" w14:textId="66E4330E" w:rsidR="00E01C5F" w:rsidRPr="006D7094" w:rsidRDefault="00E01C5F" w:rsidP="008001D8">
      <w:pPr>
        <w:numPr>
          <w:ilvl w:val="0"/>
          <w:numId w:val="10"/>
        </w:numPr>
        <w:tabs>
          <w:tab w:val="clear" w:pos="1095"/>
          <w:tab w:val="num" w:pos="1120"/>
        </w:tabs>
        <w:ind w:left="1120" w:hanging="411"/>
        <w:rPr>
          <w:rFonts w:eastAsia="Times New Roman"/>
          <w:szCs w:val="24"/>
          <w:lang w:eastAsia="ru-RU"/>
        </w:rPr>
      </w:pPr>
      <w:r>
        <w:rPr>
          <w:rFonts w:eastAsia="Times New Roman"/>
          <w:szCs w:val="24"/>
          <w:lang w:eastAsia="ru-RU"/>
        </w:rPr>
        <w:lastRenderedPageBreak/>
        <w:t>університету підприємницького типу, повноправного суб’єкту ринкових відносин, передусім зі соціально-орієнтованою підприємницькою активністю, пріоритетом «інтелектуального» бізнесу, у тому числі у міжнародному просторі;</w:t>
      </w:r>
    </w:p>
    <w:p w14:paraId="3DA20075" w14:textId="77777777" w:rsidR="006D7094" w:rsidRPr="006D7094" w:rsidRDefault="006D7094" w:rsidP="008001D8">
      <w:pPr>
        <w:numPr>
          <w:ilvl w:val="0"/>
          <w:numId w:val="10"/>
        </w:numPr>
        <w:tabs>
          <w:tab w:val="clear" w:pos="1095"/>
          <w:tab w:val="num" w:pos="1120"/>
        </w:tabs>
        <w:ind w:left="1120" w:hanging="411"/>
        <w:rPr>
          <w:rFonts w:eastAsia="Times New Roman"/>
          <w:szCs w:val="24"/>
          <w:lang w:eastAsia="ru-RU"/>
        </w:rPr>
      </w:pPr>
      <w:r w:rsidRPr="006D7094">
        <w:rPr>
          <w:rFonts w:eastAsia="Times New Roman"/>
          <w:szCs w:val="24"/>
          <w:lang w:eastAsia="ru-RU"/>
        </w:rPr>
        <w:t>університету зі стійкими демократичними традиціями, розвинутим студентським самоврядуванням, культом знань та науки, академічними свободами, атмосферою творчості, відкритості, вільного волевиявлення, університету в якому головними постатями є Студент, Викладач, Науковець.</w:t>
      </w:r>
    </w:p>
    <w:p w14:paraId="0AF84BCB" w14:textId="77777777" w:rsidR="006D7094" w:rsidRPr="00FC3A56" w:rsidRDefault="006D7094" w:rsidP="00596DC3">
      <w:pPr>
        <w:rPr>
          <w:rFonts w:eastAsia="Times New Roman"/>
          <w:sz w:val="20"/>
          <w:szCs w:val="20"/>
          <w:lang w:val="ru-RU" w:eastAsia="ru-RU"/>
        </w:rPr>
      </w:pPr>
    </w:p>
    <w:p w14:paraId="080E81AC" w14:textId="0E4558E3" w:rsidR="006D7094" w:rsidRPr="00D91F60" w:rsidRDefault="00D91F60" w:rsidP="00D91F60">
      <w:pPr>
        <w:pStyle w:val="a8"/>
        <w:spacing w:line="240" w:lineRule="auto"/>
        <w:ind w:left="0" w:firstLine="708"/>
        <w:jc w:val="both"/>
      </w:pPr>
      <w:r w:rsidRPr="00D91F60">
        <w:t xml:space="preserve">З огляду на визначену </w:t>
      </w:r>
      <w:r w:rsidRPr="004E3543">
        <w:t>візію,</w:t>
      </w:r>
      <w:r w:rsidRPr="00C10A98">
        <w:rPr>
          <w:b/>
        </w:rPr>
        <w:t xml:space="preserve"> м</w:t>
      </w:r>
      <w:r w:rsidR="00257EBB" w:rsidRPr="00C10A98">
        <w:rPr>
          <w:b/>
        </w:rPr>
        <w:t xml:space="preserve">ісія </w:t>
      </w:r>
      <w:r w:rsidR="00257EBB" w:rsidRPr="00257EBB">
        <w:t xml:space="preserve">університету </w:t>
      </w:r>
      <w:r>
        <w:t xml:space="preserve">на 2019-2025 роки має </w:t>
      </w:r>
      <w:r w:rsidR="00257EBB" w:rsidRPr="00257EBB">
        <w:t>поляга</w:t>
      </w:r>
      <w:r>
        <w:t>ти</w:t>
      </w:r>
      <w:r w:rsidR="00257EBB" w:rsidRPr="00257EBB">
        <w:t xml:space="preserve"> у</w:t>
      </w:r>
      <w:r>
        <w:t xml:space="preserve"> максимізації задоволеності ціннісних очікувань усіх категорій </w:t>
      </w:r>
      <w:r w:rsidR="00C41279">
        <w:t>стейкхолдерів</w:t>
      </w:r>
      <w:r>
        <w:t xml:space="preserve"> університету шляхом забезпечення беззаперечної конкурентної переваги послуг</w:t>
      </w:r>
      <w:r w:rsidR="00122946">
        <w:t>,</w:t>
      </w:r>
      <w:r w:rsidR="00991012">
        <w:t xml:space="preserve"> що</w:t>
      </w:r>
      <w:r w:rsidR="009B3A9A">
        <w:t xml:space="preserve"> </w:t>
      </w:r>
      <w:r w:rsidR="00991012">
        <w:t>надаються</w:t>
      </w:r>
      <w:r w:rsidR="001515CA">
        <w:rPr>
          <w:lang w:val="ru-RU"/>
        </w:rPr>
        <w:t>,</w:t>
      </w:r>
      <w:r>
        <w:t xml:space="preserve"> їхньої адаптивності під потреби сучасного світу, що стрімко змінюються, та бездоганної якості (</w:t>
      </w:r>
      <w:r>
        <w:rPr>
          <w:lang w:val="en-US"/>
        </w:rPr>
        <w:t>excellence</w:t>
      </w:r>
      <w:r w:rsidRPr="00D91F60">
        <w:rPr>
          <w:lang w:val="ru-RU"/>
        </w:rPr>
        <w:t>)</w:t>
      </w:r>
      <w:r>
        <w:t>. Це зокрема має проявлятися у:</w:t>
      </w:r>
    </w:p>
    <w:p w14:paraId="6D0DB9E3" w14:textId="7260E648" w:rsidR="00257EBB" w:rsidRDefault="00257EBB" w:rsidP="008001D8">
      <w:pPr>
        <w:pStyle w:val="a8"/>
        <w:numPr>
          <w:ilvl w:val="0"/>
          <w:numId w:val="11"/>
        </w:numPr>
        <w:spacing w:line="240" w:lineRule="auto"/>
        <w:ind w:left="1134" w:hanging="425"/>
        <w:jc w:val="both"/>
      </w:pPr>
      <w:r>
        <w:t>провадже</w:t>
      </w:r>
      <w:r w:rsidR="006A15FB">
        <w:t>н</w:t>
      </w:r>
      <w:r>
        <w:t>ні освітньої діяльності на рівні, що забезпечує підготовку високоосвіченої інтелектуальної еліти суспільства</w:t>
      </w:r>
      <w:r w:rsidR="00B65459">
        <w:t xml:space="preserve"> та реалізує тезу – «університет – це індустрія талантів»</w:t>
      </w:r>
      <w:r>
        <w:t>;</w:t>
      </w:r>
    </w:p>
    <w:p w14:paraId="6CCDB9D1" w14:textId="635A6A46" w:rsidR="00257EBB" w:rsidRDefault="0088260F" w:rsidP="008001D8">
      <w:pPr>
        <w:pStyle w:val="a8"/>
        <w:numPr>
          <w:ilvl w:val="0"/>
          <w:numId w:val="11"/>
        </w:numPr>
        <w:spacing w:line="240" w:lineRule="auto"/>
        <w:ind w:left="1134" w:hanging="425"/>
        <w:jc w:val="both"/>
      </w:pPr>
      <w:r>
        <w:t>з</w:t>
      </w:r>
      <w:r w:rsidR="00257EBB">
        <w:t>абезпеченн</w:t>
      </w:r>
      <w:r w:rsidR="006A15FB">
        <w:t>і</w:t>
      </w:r>
      <w:r w:rsidR="00257EBB">
        <w:t xml:space="preserve"> високих</w:t>
      </w:r>
      <w:r w:rsidR="00291FF9">
        <w:t xml:space="preserve"> </w:t>
      </w:r>
      <w:r w:rsidR="00257EBB">
        <w:t>вимог ринку праці фахівц</w:t>
      </w:r>
      <w:r w:rsidR="00FE5B0B">
        <w:t>ями</w:t>
      </w:r>
      <w:r w:rsidR="00257EBB">
        <w:t xml:space="preserve"> нової формації, що здатні працювати в умовах швидкозмінного, багатофункціонального середовища</w:t>
      </w:r>
      <w:r w:rsidR="00291FF9">
        <w:t>;</w:t>
      </w:r>
    </w:p>
    <w:p w14:paraId="16BD4A10" w14:textId="606D119D" w:rsidR="00BE28E6" w:rsidRDefault="00BE28E6" w:rsidP="008001D8">
      <w:pPr>
        <w:pStyle w:val="a8"/>
        <w:numPr>
          <w:ilvl w:val="0"/>
          <w:numId w:val="11"/>
        </w:numPr>
        <w:spacing w:line="240" w:lineRule="auto"/>
        <w:ind w:left="1134" w:hanging="425"/>
        <w:jc w:val="both"/>
      </w:pPr>
      <w:r>
        <w:t>забезпече</w:t>
      </w:r>
      <w:r w:rsidR="006A15FB">
        <w:t>н</w:t>
      </w:r>
      <w:r>
        <w:t xml:space="preserve">ні освітніх потреб широких верств населення через доступність до </w:t>
      </w:r>
      <w:r w:rsidR="00D91F60">
        <w:t xml:space="preserve">отримання </w:t>
      </w:r>
      <w:r>
        <w:t>знань та навичок, різноманітності форм реалізації</w:t>
      </w:r>
      <w:r w:rsidR="006A15FB">
        <w:t xml:space="preserve"> безперервної </w:t>
      </w:r>
      <w:r>
        <w:t>«освіти упродовж життя», що є однією зі складових соціальної місії університету;</w:t>
      </w:r>
    </w:p>
    <w:p w14:paraId="0B596D98" w14:textId="1AF0CB1D" w:rsidR="00BE28E6" w:rsidRDefault="00BE28E6" w:rsidP="008001D8">
      <w:pPr>
        <w:pStyle w:val="a8"/>
        <w:numPr>
          <w:ilvl w:val="0"/>
          <w:numId w:val="11"/>
        </w:numPr>
        <w:spacing w:line="240" w:lineRule="auto"/>
        <w:ind w:left="1134" w:hanging="425"/>
        <w:jc w:val="both"/>
      </w:pPr>
      <w:r>
        <w:t>генерації нового знання через масштабну, мультидисциплінарну наукову діяльність;</w:t>
      </w:r>
    </w:p>
    <w:p w14:paraId="22ACD0A2" w14:textId="7C077340" w:rsidR="00BE28E6" w:rsidRDefault="00BE28E6" w:rsidP="008001D8">
      <w:pPr>
        <w:pStyle w:val="a8"/>
        <w:numPr>
          <w:ilvl w:val="0"/>
          <w:numId w:val="11"/>
        </w:numPr>
        <w:spacing w:line="240" w:lineRule="auto"/>
        <w:ind w:left="1134" w:hanging="425"/>
        <w:jc w:val="both"/>
      </w:pPr>
      <w:r>
        <w:t>вплив</w:t>
      </w:r>
      <w:r w:rsidR="006A15FB">
        <w:t>у</w:t>
      </w:r>
      <w:r>
        <w:t xml:space="preserve"> на соціально-економічний розвиток суспільства через т</w:t>
      </w:r>
      <w:r w:rsidR="006A15FB">
        <w:t xml:space="preserve">рансфер </w:t>
      </w:r>
      <w:r>
        <w:t>інноваційних технологій</w:t>
      </w:r>
      <w:r w:rsidR="00B65459">
        <w:t>, реалізацію місії центру комунікації бізнеса, науки, освіти, влади;</w:t>
      </w:r>
    </w:p>
    <w:p w14:paraId="5FADC7CF" w14:textId="20583BE0" w:rsidR="00BE28E6" w:rsidRDefault="00BE28E6" w:rsidP="008001D8">
      <w:pPr>
        <w:pStyle w:val="a8"/>
        <w:numPr>
          <w:ilvl w:val="0"/>
          <w:numId w:val="11"/>
        </w:numPr>
        <w:spacing w:line="240" w:lineRule="auto"/>
        <w:ind w:left="1134" w:hanging="425"/>
        <w:jc w:val="both"/>
      </w:pPr>
      <w:r>
        <w:t>підготов</w:t>
      </w:r>
      <w:r w:rsidR="006A15FB">
        <w:t>ці</w:t>
      </w:r>
      <w:r>
        <w:t xml:space="preserve"> наукових та науково-педагогічних кадрів, що мають компетенції загальноприйнят</w:t>
      </w:r>
      <w:r w:rsidR="00C10A98">
        <w:t>і</w:t>
      </w:r>
      <w:r>
        <w:t xml:space="preserve"> у світовому науково-освітньому просторі;</w:t>
      </w:r>
      <w:r w:rsidR="00E75969">
        <w:t xml:space="preserve"> </w:t>
      </w:r>
    </w:p>
    <w:p w14:paraId="5B7D3BE0" w14:textId="3DCA6381" w:rsidR="00BE28E6" w:rsidRDefault="00BE28E6" w:rsidP="008001D8">
      <w:pPr>
        <w:pStyle w:val="a8"/>
        <w:numPr>
          <w:ilvl w:val="0"/>
          <w:numId w:val="11"/>
        </w:numPr>
        <w:spacing w:line="240" w:lineRule="auto"/>
        <w:ind w:left="1134" w:hanging="425"/>
        <w:jc w:val="both"/>
      </w:pPr>
      <w:r>
        <w:t>забезпеченн</w:t>
      </w:r>
      <w:r w:rsidR="00E017BA">
        <w:t>і</w:t>
      </w:r>
      <w:r>
        <w:t xml:space="preserve"> експорту освітніх та наукових послуг в інші країни, у тому числі країни </w:t>
      </w:r>
      <w:r w:rsidR="00C10A98">
        <w:t>О</w:t>
      </w:r>
      <w:r>
        <w:t>рганізації економічної співпраці та розвитку (ОЕСР)</w:t>
      </w:r>
      <w:r w:rsidR="00C10A98">
        <w:t xml:space="preserve"> та/або </w:t>
      </w:r>
      <w:r w:rsidR="00E71421">
        <w:t>Є</w:t>
      </w:r>
      <w:r w:rsidR="00C10A98">
        <w:t>С</w:t>
      </w:r>
      <w:r w:rsidR="00665770">
        <w:t>;</w:t>
      </w:r>
    </w:p>
    <w:p w14:paraId="0E52D8BE" w14:textId="6D9E372B" w:rsidR="00DF6B42" w:rsidRDefault="00C06A08" w:rsidP="008001D8">
      <w:pPr>
        <w:pStyle w:val="a8"/>
        <w:numPr>
          <w:ilvl w:val="0"/>
          <w:numId w:val="11"/>
        </w:numPr>
        <w:spacing w:line="240" w:lineRule="auto"/>
        <w:ind w:left="1134" w:hanging="425"/>
        <w:jc w:val="both"/>
      </w:pPr>
      <w:r>
        <w:t>одночасн</w:t>
      </w:r>
      <w:r w:rsidR="004D4EEC">
        <w:t>ій</w:t>
      </w:r>
      <w:r>
        <w:t xml:space="preserve"> реалізаці</w:t>
      </w:r>
      <w:r w:rsidR="004D4EEC">
        <w:t>ї</w:t>
      </w:r>
      <w:r>
        <w:t xml:space="preserve"> відповідних функцій </w:t>
      </w:r>
      <w:r w:rsidR="00DF6B42">
        <w:t xml:space="preserve">інноваційного розвитку на регіональному, </w:t>
      </w:r>
      <w:r>
        <w:t>національно</w:t>
      </w:r>
      <w:r w:rsidR="00DF6B42">
        <w:t>му</w:t>
      </w:r>
      <w:r>
        <w:t xml:space="preserve"> та глобально</w:t>
      </w:r>
      <w:r w:rsidR="00DF6B42">
        <w:t>му</w:t>
      </w:r>
      <w:r>
        <w:t xml:space="preserve"> рівн</w:t>
      </w:r>
      <w:r w:rsidR="00DF6B42">
        <w:t>ях;</w:t>
      </w:r>
    </w:p>
    <w:p w14:paraId="360C5586" w14:textId="72C587AA" w:rsidR="00C06A08" w:rsidRDefault="007E07C6" w:rsidP="008001D8">
      <w:pPr>
        <w:pStyle w:val="a8"/>
        <w:numPr>
          <w:ilvl w:val="0"/>
          <w:numId w:val="11"/>
        </w:numPr>
        <w:spacing w:line="240" w:lineRule="auto"/>
        <w:ind w:left="1134" w:hanging="425"/>
        <w:jc w:val="both"/>
      </w:pPr>
      <w:r>
        <w:t xml:space="preserve">впливі на </w:t>
      </w:r>
      <w:r w:rsidR="00C10A98">
        <w:t>духовне</w:t>
      </w:r>
      <w:r>
        <w:t xml:space="preserve"> життя суспільства</w:t>
      </w:r>
      <w:r w:rsidR="00FC26F8" w:rsidRPr="00FC26F8">
        <w:t>,</w:t>
      </w:r>
      <w:r>
        <w:t xml:space="preserve"> </w:t>
      </w:r>
      <w:r w:rsidR="00C06A08">
        <w:t xml:space="preserve">дбайливому ставленні до культури, збереженні духовних та матеріальних цінностей, </w:t>
      </w:r>
      <w:r w:rsidR="00E017BA">
        <w:t>формуванн</w:t>
      </w:r>
      <w:r w:rsidR="00B65459">
        <w:t>і</w:t>
      </w:r>
      <w:r w:rsidR="00E017BA">
        <w:t xml:space="preserve"> цілісної, </w:t>
      </w:r>
      <w:r w:rsidR="00C06A08">
        <w:t>гармонійно</w:t>
      </w:r>
      <w:r w:rsidR="00E017BA">
        <w:t>ї</w:t>
      </w:r>
      <w:r w:rsidR="00C06A08">
        <w:t>, національно-свідомої особи</w:t>
      </w:r>
      <w:r w:rsidR="00137E53">
        <w:t>ст</w:t>
      </w:r>
      <w:r w:rsidR="00C06A08">
        <w:t>ості;</w:t>
      </w:r>
    </w:p>
    <w:p w14:paraId="7B5E21CF" w14:textId="03F1F58F" w:rsidR="00C06A08" w:rsidRDefault="00C06A08" w:rsidP="008001D8">
      <w:pPr>
        <w:pStyle w:val="a8"/>
        <w:numPr>
          <w:ilvl w:val="0"/>
          <w:numId w:val="11"/>
        </w:numPr>
        <w:spacing w:line="240" w:lineRule="auto"/>
        <w:ind w:left="1134" w:hanging="425"/>
        <w:jc w:val="both"/>
      </w:pPr>
      <w:r>
        <w:t>реалізації багатопланової соціальної місії, функції інституції громадського суспільства</w:t>
      </w:r>
      <w:r w:rsidR="00137E53">
        <w:t>.</w:t>
      </w:r>
    </w:p>
    <w:p w14:paraId="6D80B282" w14:textId="75DE9466" w:rsidR="000878E1" w:rsidRDefault="000878E1" w:rsidP="00596DC3">
      <w:pPr>
        <w:ind w:left="709" w:firstLine="0"/>
        <w:rPr>
          <w:sz w:val="16"/>
          <w:szCs w:val="16"/>
        </w:rPr>
      </w:pPr>
    </w:p>
    <w:p w14:paraId="3E7DD316" w14:textId="32DED690" w:rsidR="00137E53" w:rsidRPr="00137E53" w:rsidRDefault="00137E53" w:rsidP="00825E49">
      <w:pPr>
        <w:rPr>
          <w:b/>
          <w:u w:val="single"/>
        </w:rPr>
      </w:pPr>
      <w:r w:rsidRPr="00137E53">
        <w:rPr>
          <w:b/>
          <w:u w:val="single"/>
        </w:rPr>
        <w:lastRenderedPageBreak/>
        <w:t>Ключові цінності</w:t>
      </w:r>
      <w:r w:rsidR="00C10A98">
        <w:rPr>
          <w:b/>
          <w:u w:val="single"/>
        </w:rPr>
        <w:t xml:space="preserve"> та принципи</w:t>
      </w:r>
      <w:r w:rsidR="00C10A98">
        <w:t>, на які вже спирається та на які має спиратися університет на шляху досягнення визначених візії та місії:</w:t>
      </w:r>
    </w:p>
    <w:p w14:paraId="357EF70E" w14:textId="57CFE732" w:rsidR="00137E53" w:rsidRDefault="00137E53" w:rsidP="008001D8">
      <w:pPr>
        <w:pStyle w:val="a8"/>
        <w:numPr>
          <w:ilvl w:val="0"/>
          <w:numId w:val="12"/>
        </w:numPr>
        <w:tabs>
          <w:tab w:val="left" w:pos="993"/>
        </w:tabs>
        <w:spacing w:line="240" w:lineRule="auto"/>
        <w:ind w:left="993" w:hanging="284"/>
        <w:jc w:val="both"/>
      </w:pPr>
      <w:r>
        <w:t>загальноприйняті моральні норми, що відображають ідеали добра, довіри, гуманіз</w:t>
      </w:r>
      <w:r w:rsidR="007A6F8B">
        <w:t>му</w:t>
      </w:r>
      <w:r>
        <w:t>;</w:t>
      </w:r>
    </w:p>
    <w:p w14:paraId="1353704E" w14:textId="243F94FB" w:rsidR="00137E53" w:rsidRDefault="00137E53" w:rsidP="008001D8">
      <w:pPr>
        <w:pStyle w:val="a8"/>
        <w:numPr>
          <w:ilvl w:val="0"/>
          <w:numId w:val="12"/>
        </w:numPr>
        <w:tabs>
          <w:tab w:val="left" w:pos="993"/>
        </w:tabs>
        <w:spacing w:line="240" w:lineRule="auto"/>
        <w:ind w:left="993" w:hanging="284"/>
        <w:jc w:val="both"/>
      </w:pPr>
      <w:r>
        <w:t>патріотизм, духовність, національна свідомість</w:t>
      </w:r>
      <w:r w:rsidR="00B21F38">
        <w:t>, реалізація державної мовної політики;</w:t>
      </w:r>
    </w:p>
    <w:p w14:paraId="42A56DEA" w14:textId="6727EBDA" w:rsidR="00DB2993" w:rsidRDefault="00DB2993" w:rsidP="008001D8">
      <w:pPr>
        <w:pStyle w:val="a8"/>
        <w:numPr>
          <w:ilvl w:val="0"/>
          <w:numId w:val="12"/>
        </w:numPr>
        <w:spacing w:line="240" w:lineRule="auto"/>
        <w:ind w:left="993" w:hanging="284"/>
        <w:jc w:val="both"/>
      </w:pPr>
      <w:r>
        <w:t>активна громадянська позиція, політична культура;</w:t>
      </w:r>
    </w:p>
    <w:p w14:paraId="364321D9" w14:textId="1EADB8C4" w:rsidR="00B21F38" w:rsidRDefault="00B21F38" w:rsidP="008001D8">
      <w:pPr>
        <w:pStyle w:val="a8"/>
        <w:numPr>
          <w:ilvl w:val="0"/>
          <w:numId w:val="12"/>
        </w:numPr>
        <w:tabs>
          <w:tab w:val="left" w:pos="993"/>
        </w:tabs>
        <w:spacing w:line="240" w:lineRule="auto"/>
        <w:ind w:left="993" w:hanging="284"/>
        <w:jc w:val="both"/>
      </w:pPr>
      <w:r>
        <w:t>етнокультурна, міжконфесійна толерантність;</w:t>
      </w:r>
    </w:p>
    <w:p w14:paraId="0995FF5D" w14:textId="22E263ED" w:rsidR="00B21F38" w:rsidRDefault="00B21F38" w:rsidP="008001D8">
      <w:pPr>
        <w:pStyle w:val="a8"/>
        <w:numPr>
          <w:ilvl w:val="0"/>
          <w:numId w:val="12"/>
        </w:numPr>
        <w:tabs>
          <w:tab w:val="left" w:pos="993"/>
        </w:tabs>
        <w:spacing w:line="240" w:lineRule="auto"/>
        <w:ind w:left="993" w:hanging="284"/>
        <w:jc w:val="both"/>
      </w:pPr>
      <w:r>
        <w:t>справедливість, дотримання права особи</w:t>
      </w:r>
      <w:r w:rsidR="000878E1">
        <w:t>,</w:t>
      </w:r>
      <w:r>
        <w:t xml:space="preserve"> що навчається</w:t>
      </w:r>
      <w:r w:rsidR="000878E1">
        <w:t>,</w:t>
      </w:r>
      <w:r>
        <w:t xml:space="preserve"> на чесне отримання якісної освіти;</w:t>
      </w:r>
    </w:p>
    <w:p w14:paraId="220086D2" w14:textId="58FCF7C2" w:rsidR="00B21F38" w:rsidRDefault="00B21F38" w:rsidP="008001D8">
      <w:pPr>
        <w:pStyle w:val="a8"/>
        <w:numPr>
          <w:ilvl w:val="0"/>
          <w:numId w:val="12"/>
        </w:numPr>
        <w:tabs>
          <w:tab w:val="left" w:pos="993"/>
        </w:tabs>
        <w:spacing w:line="240" w:lineRule="auto"/>
        <w:ind w:left="993" w:hanging="284"/>
        <w:jc w:val="both"/>
      </w:pPr>
      <w:r>
        <w:t>корпоративна етика</w:t>
      </w:r>
      <w:r w:rsidR="007A6F8B">
        <w:t>,</w:t>
      </w:r>
      <w:r>
        <w:t xml:space="preserve"> в основі якої </w:t>
      </w:r>
      <w:r w:rsidR="007E07C6">
        <w:sym w:font="Symbol" w:char="F02D"/>
      </w:r>
      <w:r w:rsidR="00B65459">
        <w:t xml:space="preserve"> </w:t>
      </w:r>
      <w:r>
        <w:t>демократичні цінності та академічні</w:t>
      </w:r>
      <w:r w:rsidR="000A11F4">
        <w:t xml:space="preserve"> свободи;</w:t>
      </w:r>
    </w:p>
    <w:p w14:paraId="57122256" w14:textId="430BA1FA" w:rsidR="000A11F4" w:rsidRDefault="000A11F4" w:rsidP="008001D8">
      <w:pPr>
        <w:pStyle w:val="a8"/>
        <w:numPr>
          <w:ilvl w:val="0"/>
          <w:numId w:val="12"/>
        </w:numPr>
        <w:tabs>
          <w:tab w:val="left" w:pos="993"/>
        </w:tabs>
        <w:spacing w:line="240" w:lineRule="auto"/>
        <w:ind w:left="993" w:hanging="284"/>
        <w:jc w:val="both"/>
      </w:pPr>
      <w:r>
        <w:t>академічна сумлінність як основа для забезпечення культури якості освітнього процесу;</w:t>
      </w:r>
    </w:p>
    <w:p w14:paraId="7E2D76CD" w14:textId="0508F21D" w:rsidR="000A11F4" w:rsidRDefault="000A11F4" w:rsidP="008001D8">
      <w:pPr>
        <w:pStyle w:val="a8"/>
        <w:numPr>
          <w:ilvl w:val="0"/>
          <w:numId w:val="12"/>
        </w:numPr>
        <w:tabs>
          <w:tab w:val="left" w:pos="993"/>
        </w:tabs>
        <w:spacing w:line="240" w:lineRule="auto"/>
        <w:ind w:left="993" w:hanging="284"/>
        <w:jc w:val="both"/>
      </w:pPr>
      <w:r>
        <w:t>академічна доброчесність та академічна етика</w:t>
      </w:r>
      <w:r w:rsidR="000F0B07">
        <w:t>;</w:t>
      </w:r>
    </w:p>
    <w:p w14:paraId="5A5B9240" w14:textId="11E4E95E" w:rsidR="000F0B07" w:rsidRDefault="000F0B07" w:rsidP="008001D8">
      <w:pPr>
        <w:pStyle w:val="a8"/>
        <w:numPr>
          <w:ilvl w:val="0"/>
          <w:numId w:val="12"/>
        </w:numPr>
        <w:tabs>
          <w:tab w:val="left" w:pos="993"/>
        </w:tabs>
        <w:spacing w:line="240" w:lineRule="auto"/>
        <w:ind w:left="993" w:hanging="284"/>
        <w:jc w:val="both"/>
      </w:pPr>
      <w:r>
        <w:t>корпоративна культура університету у всіх її складових.</w:t>
      </w:r>
    </w:p>
    <w:p w14:paraId="6394D0D8" w14:textId="77777777" w:rsidR="000A11F4" w:rsidRPr="00881503" w:rsidRDefault="000A11F4" w:rsidP="00596DC3">
      <w:pPr>
        <w:pStyle w:val="a8"/>
        <w:tabs>
          <w:tab w:val="left" w:pos="993"/>
        </w:tabs>
        <w:spacing w:line="240" w:lineRule="auto"/>
        <w:ind w:left="993"/>
        <w:jc w:val="both"/>
        <w:rPr>
          <w:sz w:val="18"/>
          <w:szCs w:val="18"/>
        </w:rPr>
      </w:pPr>
    </w:p>
    <w:p w14:paraId="2D16B476" w14:textId="1883DA39" w:rsidR="00137E53" w:rsidRPr="000A11F4" w:rsidRDefault="000A11F4" w:rsidP="004E3543">
      <w:pPr>
        <w:ind w:left="709" w:firstLine="0"/>
        <w:rPr>
          <w:b/>
          <w:u w:val="single"/>
        </w:rPr>
      </w:pPr>
      <w:r w:rsidRPr="000A11F4">
        <w:rPr>
          <w:b/>
          <w:u w:val="single"/>
        </w:rPr>
        <w:t>Принципи:</w:t>
      </w:r>
    </w:p>
    <w:p w14:paraId="155779ED" w14:textId="7B81E084" w:rsidR="000A11F4" w:rsidRDefault="000A11F4" w:rsidP="008001D8">
      <w:pPr>
        <w:pStyle w:val="a8"/>
        <w:numPr>
          <w:ilvl w:val="0"/>
          <w:numId w:val="13"/>
        </w:numPr>
        <w:spacing w:line="240" w:lineRule="auto"/>
        <w:ind w:left="994" w:hanging="294"/>
        <w:jc w:val="both"/>
      </w:pPr>
      <w:r>
        <w:t>демократичність, справедливість та чесність</w:t>
      </w:r>
      <w:r w:rsidR="007E07C6">
        <w:t>, що є основою університету вільного від корупції</w:t>
      </w:r>
      <w:r>
        <w:t>;</w:t>
      </w:r>
    </w:p>
    <w:p w14:paraId="373C5E57" w14:textId="30CFF924" w:rsidR="000A11F4" w:rsidRDefault="000A11F4" w:rsidP="008001D8">
      <w:pPr>
        <w:pStyle w:val="a8"/>
        <w:numPr>
          <w:ilvl w:val="0"/>
          <w:numId w:val="13"/>
        </w:numPr>
        <w:spacing w:line="240" w:lineRule="auto"/>
        <w:ind w:left="994" w:hanging="294"/>
        <w:jc w:val="both"/>
      </w:pPr>
      <w:r>
        <w:t>шанобливе ставлення до гідності і прав особистості на різноманітні потреби, інтереси та прагнення досягнення певних цілей</w:t>
      </w:r>
      <w:r w:rsidR="007A6F8B">
        <w:t>;</w:t>
      </w:r>
      <w:r>
        <w:t xml:space="preserve"> дотримання гендерної рівності;</w:t>
      </w:r>
    </w:p>
    <w:p w14:paraId="3595B8A3" w14:textId="21B91DA2" w:rsidR="00B65459" w:rsidRDefault="00B65459" w:rsidP="008001D8">
      <w:pPr>
        <w:pStyle w:val="a8"/>
        <w:numPr>
          <w:ilvl w:val="0"/>
          <w:numId w:val="13"/>
        </w:numPr>
        <w:spacing w:line="240" w:lineRule="auto"/>
        <w:ind w:left="994" w:hanging="294"/>
        <w:jc w:val="both"/>
      </w:pPr>
      <w:r>
        <w:t>академічна свобода у дослідженнях, викладанні, навчанні;</w:t>
      </w:r>
    </w:p>
    <w:p w14:paraId="6FF8EA02" w14:textId="7E899584" w:rsidR="000A11F4" w:rsidRDefault="000A11F4" w:rsidP="008001D8">
      <w:pPr>
        <w:pStyle w:val="a8"/>
        <w:numPr>
          <w:ilvl w:val="0"/>
          <w:numId w:val="13"/>
        </w:numPr>
        <w:spacing w:line="240" w:lineRule="auto"/>
        <w:ind w:left="994" w:hanging="294"/>
        <w:jc w:val="both"/>
      </w:pPr>
      <w:r>
        <w:t xml:space="preserve">колегіальність, колективна та індивідуальна відповідальність, верховенство права в університетському житті, у тому числі </w:t>
      </w:r>
      <w:r w:rsidR="00351693">
        <w:t xml:space="preserve">в його розумінні </w:t>
      </w:r>
      <w:r>
        <w:t>на рівні внутрішньоуніверситетської нормативної бази діяльності;</w:t>
      </w:r>
    </w:p>
    <w:p w14:paraId="056406E1" w14:textId="69590A05" w:rsidR="000A11F4" w:rsidRDefault="000A11F4" w:rsidP="008001D8">
      <w:pPr>
        <w:pStyle w:val="a8"/>
        <w:numPr>
          <w:ilvl w:val="0"/>
          <w:numId w:val="13"/>
        </w:numPr>
        <w:spacing w:line="240" w:lineRule="auto"/>
        <w:ind w:left="994" w:hanging="294"/>
        <w:jc w:val="both"/>
      </w:pPr>
      <w:r>
        <w:t xml:space="preserve">дотримання норм корпоративної етики університету, </w:t>
      </w:r>
      <w:r w:rsidR="00E53B8A">
        <w:t xml:space="preserve">взаємоповага, </w:t>
      </w:r>
      <w:r>
        <w:t>толерантність</w:t>
      </w:r>
      <w:r w:rsidR="00E53B8A">
        <w:t>, дотримання права на вільне висловлювання власної думки;</w:t>
      </w:r>
    </w:p>
    <w:p w14:paraId="17E260D3" w14:textId="76B7453A" w:rsidR="00B65459" w:rsidRDefault="00B65459" w:rsidP="008001D8">
      <w:pPr>
        <w:pStyle w:val="a8"/>
        <w:numPr>
          <w:ilvl w:val="0"/>
          <w:numId w:val="13"/>
        </w:numPr>
        <w:spacing w:line="240" w:lineRule="auto"/>
        <w:ind w:left="994" w:hanging="294"/>
        <w:jc w:val="both"/>
      </w:pPr>
      <w:r>
        <w:t>пріор</w:t>
      </w:r>
      <w:r w:rsidR="00E5083B">
        <w:t>и</w:t>
      </w:r>
      <w:r>
        <w:t>тет забезпечення високих ста</w:t>
      </w:r>
      <w:r w:rsidR="00C66D9D">
        <w:t>ндартів</w:t>
      </w:r>
      <w:r>
        <w:t xml:space="preserve"> якості усіх сторін діяльності;</w:t>
      </w:r>
    </w:p>
    <w:p w14:paraId="382C301D" w14:textId="77777777" w:rsidR="007A6F8B" w:rsidRDefault="007A6F8B" w:rsidP="008001D8">
      <w:pPr>
        <w:pStyle w:val="a8"/>
        <w:numPr>
          <w:ilvl w:val="0"/>
          <w:numId w:val="13"/>
        </w:numPr>
        <w:spacing w:line="240" w:lineRule="auto"/>
        <w:ind w:left="994" w:hanging="294"/>
        <w:jc w:val="both"/>
      </w:pPr>
      <w:r>
        <w:t>професіоналізм та компетентність;</w:t>
      </w:r>
    </w:p>
    <w:p w14:paraId="6CEEDB5A" w14:textId="7E9656EF" w:rsidR="00E53B8A" w:rsidRDefault="00E53B8A" w:rsidP="008001D8">
      <w:pPr>
        <w:pStyle w:val="a8"/>
        <w:numPr>
          <w:ilvl w:val="0"/>
          <w:numId w:val="13"/>
        </w:numPr>
        <w:spacing w:line="240" w:lineRule="auto"/>
        <w:ind w:left="994" w:hanging="294"/>
        <w:jc w:val="both"/>
      </w:pPr>
      <w:r>
        <w:t>системн</w:t>
      </w:r>
      <w:r w:rsidR="007A6F8B">
        <w:t>а</w:t>
      </w:r>
      <w:r>
        <w:t xml:space="preserve"> мотиваці</w:t>
      </w:r>
      <w:r w:rsidR="007A6F8B">
        <w:t>я</w:t>
      </w:r>
      <w:r>
        <w:t xml:space="preserve"> інноваційного випереджаючого саморозвитку, заохочення креативності, колективного та персонального лідерства;</w:t>
      </w:r>
    </w:p>
    <w:p w14:paraId="04A3CC01" w14:textId="2D5362B0" w:rsidR="00E5083B" w:rsidRDefault="00237753" w:rsidP="008001D8">
      <w:pPr>
        <w:pStyle w:val="a8"/>
        <w:numPr>
          <w:ilvl w:val="0"/>
          <w:numId w:val="13"/>
        </w:numPr>
        <w:spacing w:line="240" w:lineRule="auto"/>
        <w:ind w:left="994" w:hanging="294"/>
        <w:jc w:val="both"/>
      </w:pPr>
      <w:r>
        <w:t>органічна єдність освітньо-наукового процесу</w:t>
      </w:r>
      <w:r w:rsidR="00E5083B">
        <w:t xml:space="preserve"> з</w:t>
      </w:r>
      <w:r w:rsidR="00C66D9D">
        <w:t>і</w:t>
      </w:r>
      <w:r w:rsidR="00E5083B">
        <w:t xml:space="preserve"> спиранням на найкращі сучасні технології</w:t>
      </w:r>
      <w:r w:rsidR="007E07C6">
        <w:t xml:space="preserve"> та технології майбутнього</w:t>
      </w:r>
      <w:r w:rsidR="00E5083B">
        <w:t>;</w:t>
      </w:r>
    </w:p>
    <w:p w14:paraId="5D78C761" w14:textId="7E8BB158" w:rsidR="00237753" w:rsidRDefault="00237753" w:rsidP="008001D8">
      <w:pPr>
        <w:pStyle w:val="a8"/>
        <w:numPr>
          <w:ilvl w:val="0"/>
          <w:numId w:val="13"/>
        </w:numPr>
        <w:spacing w:line="240" w:lineRule="auto"/>
        <w:ind w:left="994" w:hanging="294"/>
        <w:jc w:val="both"/>
      </w:pPr>
      <w:r>
        <w:t xml:space="preserve">забезпечення </w:t>
      </w:r>
      <w:r w:rsidR="00E5083B">
        <w:t xml:space="preserve">самодостатності та </w:t>
      </w:r>
      <w:r>
        <w:t>успішності</w:t>
      </w:r>
      <w:r w:rsidR="00D4757F">
        <w:t>,</w:t>
      </w:r>
      <w:r>
        <w:t xml:space="preserve"> нарівні з пріоритетними</w:t>
      </w:r>
      <w:r w:rsidR="00D4757F">
        <w:t>,</w:t>
      </w:r>
      <w:r>
        <w:t xml:space="preserve"> усіх сторін багатопланової та багатовимірювальної діяльності університету</w:t>
      </w:r>
      <w:r w:rsidR="00FC26F8" w:rsidRPr="00FC26F8">
        <w:t>,</w:t>
      </w:r>
      <w:r w:rsidR="007E07C6">
        <w:t xml:space="preserve"> їх стратегічна спрямованість з метою досягнення загальних цілей</w:t>
      </w:r>
      <w:r>
        <w:t>;</w:t>
      </w:r>
    </w:p>
    <w:p w14:paraId="73516029" w14:textId="27624EEC" w:rsidR="00237753" w:rsidRDefault="00237753" w:rsidP="008001D8">
      <w:pPr>
        <w:pStyle w:val="a8"/>
        <w:numPr>
          <w:ilvl w:val="0"/>
          <w:numId w:val="13"/>
        </w:numPr>
        <w:spacing w:line="240" w:lineRule="auto"/>
        <w:ind w:left="994" w:hanging="294"/>
        <w:jc w:val="both"/>
      </w:pPr>
      <w:r>
        <w:t>«клієнтоорієнтованість» діяльності стосовно вимог та запитів споживачів університетських послуг, пріоритет принципу студентоцентризму</w:t>
      </w:r>
      <w:r w:rsidR="00E5083B">
        <w:t xml:space="preserve"> з формуванням при цьому відповідної культури відносин викладач</w:t>
      </w:r>
      <w:r w:rsidR="00AB5FF2">
        <w:t> </w:t>
      </w:r>
      <w:r w:rsidR="00E5083B">
        <w:t>- студент</w:t>
      </w:r>
      <w:r>
        <w:t>;</w:t>
      </w:r>
    </w:p>
    <w:p w14:paraId="04164044" w14:textId="626968E2" w:rsidR="00237753" w:rsidRDefault="00972506" w:rsidP="008001D8">
      <w:pPr>
        <w:pStyle w:val="a8"/>
        <w:numPr>
          <w:ilvl w:val="0"/>
          <w:numId w:val="13"/>
        </w:numPr>
        <w:spacing w:line="240" w:lineRule="auto"/>
        <w:ind w:left="994" w:hanging="294"/>
        <w:jc w:val="both"/>
      </w:pPr>
      <w:r>
        <w:lastRenderedPageBreak/>
        <w:t>реалізація філософії університету «відкритого типу» для усіх зацікавлених сторін, територіальних, професійних і інших соціальних груп, населення, молоді</w:t>
      </w:r>
      <w:r w:rsidR="00E5083B">
        <w:t>;</w:t>
      </w:r>
      <w:r>
        <w:t xml:space="preserve"> </w:t>
      </w:r>
      <w:r w:rsidR="00670EF4" w:rsidRPr="00670EF4">
        <w:t>ун</w:t>
      </w:r>
      <w:r w:rsidR="00A65356">
        <w:t>і</w:t>
      </w:r>
      <w:r w:rsidR="00670EF4" w:rsidRPr="00670EF4">
        <w:t>верситет</w:t>
      </w:r>
      <w:r w:rsidR="000878E1">
        <w:t>у</w:t>
      </w:r>
      <w:r w:rsidR="00670EF4" w:rsidRPr="00670EF4">
        <w:t xml:space="preserve"> </w:t>
      </w:r>
      <w:r>
        <w:t>відкрит</w:t>
      </w:r>
      <w:r w:rsidR="0029708C">
        <w:t>о</w:t>
      </w:r>
      <w:r w:rsidR="00C66D9D">
        <w:t>го</w:t>
      </w:r>
      <w:r>
        <w:t xml:space="preserve"> для співпраці </w:t>
      </w:r>
      <w:r w:rsidR="000950EC">
        <w:t>з дотриманням</w:t>
      </w:r>
      <w:r>
        <w:t xml:space="preserve"> законодавчих норм</w:t>
      </w:r>
      <w:r w:rsidR="000950EC">
        <w:t>, щодо політичної нейтральності та</w:t>
      </w:r>
      <w:r>
        <w:t xml:space="preserve"> незалежно від </w:t>
      </w:r>
      <w:r w:rsidR="000950EC">
        <w:t xml:space="preserve">національних </w:t>
      </w:r>
      <w:r>
        <w:t xml:space="preserve">та релігійних </w:t>
      </w:r>
      <w:r w:rsidR="00892D35">
        <w:t>відмінностей;</w:t>
      </w:r>
    </w:p>
    <w:p w14:paraId="74F3E46A" w14:textId="7F72D0BB" w:rsidR="00881503" w:rsidRDefault="00881503" w:rsidP="008001D8">
      <w:pPr>
        <w:pStyle w:val="a8"/>
        <w:numPr>
          <w:ilvl w:val="0"/>
          <w:numId w:val="13"/>
        </w:numPr>
        <w:spacing w:line="240" w:lineRule="auto"/>
        <w:ind w:left="994" w:hanging="294"/>
        <w:jc w:val="both"/>
      </w:pPr>
      <w:r>
        <w:t>соціальна відповідальність за розвиток регіону;</w:t>
      </w:r>
    </w:p>
    <w:p w14:paraId="11B01987" w14:textId="6A9BA820" w:rsidR="00892D35" w:rsidRDefault="00892D35" w:rsidP="008001D8">
      <w:pPr>
        <w:pStyle w:val="a8"/>
        <w:numPr>
          <w:ilvl w:val="0"/>
          <w:numId w:val="13"/>
        </w:numPr>
        <w:spacing w:line="240" w:lineRule="auto"/>
        <w:ind w:left="994" w:hanging="294"/>
        <w:jc w:val="both"/>
      </w:pPr>
      <w:r>
        <w:t xml:space="preserve">постійна модернізація </w:t>
      </w:r>
      <w:r w:rsidR="00062EF8">
        <w:t xml:space="preserve">та інтернаціоналізація </w:t>
      </w:r>
      <w:r>
        <w:t>освітньої діяльності, встановлення тісних партнерських зв’язків</w:t>
      </w:r>
      <w:r w:rsidR="007A6F8B">
        <w:t>,</w:t>
      </w:r>
      <w:r>
        <w:t xml:space="preserve"> передусім з університетами світового класу, вивчення та ефективна адаптація кращого вітчизняного та світового досвіду;</w:t>
      </w:r>
    </w:p>
    <w:p w14:paraId="0AEE4159" w14:textId="7704E914" w:rsidR="00892D35" w:rsidRDefault="00892D35" w:rsidP="008001D8">
      <w:pPr>
        <w:pStyle w:val="a8"/>
        <w:numPr>
          <w:ilvl w:val="0"/>
          <w:numId w:val="13"/>
        </w:numPr>
        <w:spacing w:line="240" w:lineRule="auto"/>
        <w:ind w:left="994" w:hanging="294"/>
        <w:jc w:val="both"/>
      </w:pPr>
      <w:r>
        <w:t xml:space="preserve">дотримання у співпраці з партнерами принципів відповідальності та вимог ділової етики; </w:t>
      </w:r>
    </w:p>
    <w:p w14:paraId="126EA0CD" w14:textId="62FD504C" w:rsidR="00892D35" w:rsidRDefault="00892D35" w:rsidP="008001D8">
      <w:pPr>
        <w:pStyle w:val="a8"/>
        <w:numPr>
          <w:ilvl w:val="0"/>
          <w:numId w:val="13"/>
        </w:numPr>
        <w:spacing w:line="240" w:lineRule="auto"/>
        <w:ind w:left="994" w:hanging="294"/>
        <w:jc w:val="both"/>
      </w:pPr>
      <w:r>
        <w:t>забезпечення доступності та прозорості інформації про власну діяльність;</w:t>
      </w:r>
    </w:p>
    <w:p w14:paraId="2AFE71CA" w14:textId="78A8746A" w:rsidR="00892D35" w:rsidRDefault="000249B8" w:rsidP="008001D8">
      <w:pPr>
        <w:pStyle w:val="a8"/>
        <w:numPr>
          <w:ilvl w:val="0"/>
          <w:numId w:val="13"/>
        </w:numPr>
        <w:spacing w:line="240" w:lineRule="auto"/>
        <w:ind w:left="994" w:hanging="294"/>
        <w:jc w:val="both"/>
      </w:pPr>
      <w:r>
        <w:t>стал</w:t>
      </w:r>
      <w:r w:rsidR="007A6F8B">
        <w:t>а</w:t>
      </w:r>
      <w:r>
        <w:t xml:space="preserve"> багатодиверсифікован</w:t>
      </w:r>
      <w:r w:rsidR="007A6F8B">
        <w:t>а</w:t>
      </w:r>
      <w:r>
        <w:t xml:space="preserve"> внутрішньоуніверситетськ</w:t>
      </w:r>
      <w:r w:rsidR="007A6F8B">
        <w:t>а</w:t>
      </w:r>
      <w:r>
        <w:t xml:space="preserve"> політик</w:t>
      </w:r>
      <w:r w:rsidR="007A6F8B">
        <w:t>а</w:t>
      </w:r>
      <w:r>
        <w:t xml:space="preserve"> соціальнозначущої спрямованості.</w:t>
      </w:r>
    </w:p>
    <w:p w14:paraId="66FE8A1F" w14:textId="147C6369" w:rsidR="00D57A92" w:rsidRPr="000950EC" w:rsidRDefault="00D57A92">
      <w:pPr>
        <w:rPr>
          <w:sz w:val="10"/>
          <w:szCs w:val="10"/>
        </w:rPr>
      </w:pPr>
    </w:p>
    <w:p w14:paraId="4D5D81F0" w14:textId="7C1C7917" w:rsidR="00FC3A56" w:rsidRDefault="00F0785F" w:rsidP="00723DE9">
      <w:pPr>
        <w:pStyle w:val="a8"/>
        <w:tabs>
          <w:tab w:val="left" w:pos="504"/>
          <w:tab w:val="left" w:pos="1701"/>
        </w:tabs>
        <w:spacing w:line="240" w:lineRule="auto"/>
        <w:ind w:left="0"/>
      </w:pPr>
      <w:r>
        <w:rPr>
          <w:b/>
          <w:sz w:val="32"/>
          <w:szCs w:val="32"/>
        </w:rPr>
        <w:t xml:space="preserve">5. </w:t>
      </w:r>
      <w:r w:rsidRPr="00723DE9">
        <w:rPr>
          <w:b/>
          <w:sz w:val="32"/>
          <w:szCs w:val="32"/>
          <w:u w:val="single"/>
        </w:rPr>
        <w:t>Основні стратегічні цілі. Прогнозні показники</w:t>
      </w:r>
    </w:p>
    <w:p w14:paraId="423D3FC8" w14:textId="42C4B618" w:rsidR="00FC3A56" w:rsidRPr="00F0785F" w:rsidRDefault="00FC3A56" w:rsidP="00B053FC">
      <w:pPr>
        <w:ind w:left="709" w:firstLine="0"/>
        <w:rPr>
          <w:sz w:val="20"/>
          <w:szCs w:val="20"/>
        </w:rPr>
      </w:pPr>
    </w:p>
    <w:p w14:paraId="5D70ECF2" w14:textId="60B5A4C5" w:rsidR="00952393" w:rsidRDefault="00F0785F" w:rsidP="00C04E1B">
      <w:r w:rsidRPr="00F0785F">
        <w:rPr>
          <w:b/>
          <w:u w:val="single"/>
        </w:rPr>
        <w:t>Головною ціллю стратегії</w:t>
      </w:r>
      <w:r>
        <w:t xml:space="preserve">, її </w:t>
      </w:r>
      <w:r w:rsidR="00670EF4">
        <w:t>стриж</w:t>
      </w:r>
      <w:r w:rsidR="00062EF8">
        <w:t>не</w:t>
      </w:r>
      <w:r w:rsidR="00670EF4">
        <w:t xml:space="preserve">м, </w:t>
      </w:r>
      <w:r>
        <w:t>домінантою є ефективний сталий випереджаючий розвиток університет</w:t>
      </w:r>
      <w:r w:rsidR="00274D1F">
        <w:t>у</w:t>
      </w:r>
      <w:r>
        <w:t xml:space="preserve"> як інноваційно-орієнтованого</w:t>
      </w:r>
      <w:r w:rsidR="00062EF8">
        <w:t xml:space="preserve"> центру досконалості</w:t>
      </w:r>
      <w:r>
        <w:t>, конкурентоздатного у світовому освітньо-</w:t>
      </w:r>
      <w:r w:rsidR="00627A41">
        <w:t xml:space="preserve">науковому </w:t>
      </w:r>
      <w:r w:rsidR="00274D1F">
        <w:t xml:space="preserve">просторі, передусім через високу якість підготовки на рівні кращих світових практик осіб, що навчаються, підвищення його ролі у науково-технічному, соціальному, економічному, культурному розвитку </w:t>
      </w:r>
      <w:r w:rsidR="00D4757F">
        <w:t>суспільства</w:t>
      </w:r>
      <w:r w:rsidR="00274D1F">
        <w:t>, досягнення більш високого визнання на державному та світовому рівнях.</w:t>
      </w:r>
      <w:r w:rsidR="00D4757F">
        <w:t xml:space="preserve"> </w:t>
      </w:r>
      <w:r w:rsidR="005B04C4">
        <w:t>З</w:t>
      </w:r>
      <w:r w:rsidR="00952393" w:rsidRPr="00952393">
        <w:t xml:space="preserve">азначене передбачає </w:t>
      </w:r>
      <w:r w:rsidR="00952393">
        <w:t xml:space="preserve">великий спектр цільових завдань та </w:t>
      </w:r>
      <w:r w:rsidR="005E62D2" w:rsidRPr="005E62D2">
        <w:t xml:space="preserve">критеріїв </w:t>
      </w:r>
      <w:r w:rsidR="00D4757F">
        <w:t>успішності</w:t>
      </w:r>
      <w:r w:rsidR="005E62D2" w:rsidRPr="005E62D2">
        <w:t xml:space="preserve"> результат</w:t>
      </w:r>
      <w:r w:rsidR="007A15E9">
        <w:t>і</w:t>
      </w:r>
      <w:r w:rsidR="007A15E9">
        <w:rPr>
          <w:lang w:val="ru-RU"/>
        </w:rPr>
        <w:t>в</w:t>
      </w:r>
      <w:r w:rsidR="005E62D2" w:rsidRPr="005E62D2">
        <w:t xml:space="preserve"> за усіма </w:t>
      </w:r>
      <w:r w:rsidR="005E62D2">
        <w:t>напрямами діяльності університету відповідно до дорожньої карти його розвитку.</w:t>
      </w:r>
    </w:p>
    <w:p w14:paraId="51196C37" w14:textId="62F38F5D" w:rsidR="005E62D2" w:rsidRDefault="005E62D2" w:rsidP="007A296E">
      <w:r>
        <w:t xml:space="preserve">Прогнозні показники визначені </w:t>
      </w:r>
      <w:r w:rsidR="007A15E9">
        <w:t>спираючись</w:t>
      </w:r>
      <w:r w:rsidR="005B04C4">
        <w:t>,</w:t>
      </w:r>
      <w:r w:rsidR="007A15E9">
        <w:t xml:space="preserve"> як на </w:t>
      </w:r>
      <w:r>
        <w:t>досягнут</w:t>
      </w:r>
      <w:r w:rsidR="007A15E9">
        <w:t>ий</w:t>
      </w:r>
      <w:r>
        <w:t xml:space="preserve"> рів</w:t>
      </w:r>
      <w:r w:rsidR="007A15E9">
        <w:t>е</w:t>
      </w:r>
      <w:r>
        <w:t>н</w:t>
      </w:r>
      <w:r w:rsidR="007A15E9">
        <w:t>ь</w:t>
      </w:r>
      <w:r>
        <w:t xml:space="preserve"> діяльності, що висвітлено у розділі «Загальна характеристика університету» та у відповідних розділах дорожньої карти </w:t>
      </w:r>
      <w:r w:rsidR="007A15E9">
        <w:t xml:space="preserve">його </w:t>
      </w:r>
      <w:r>
        <w:t>розвитку, так і виходячи із рівня показників</w:t>
      </w:r>
      <w:r w:rsidR="007A15E9">
        <w:t>,</w:t>
      </w:r>
      <w:r>
        <w:t xml:space="preserve"> </w:t>
      </w:r>
      <w:r w:rsidR="007A15E9">
        <w:t>які відіграють роль індикаторів</w:t>
      </w:r>
      <w:r w:rsidR="007A15E9" w:rsidRPr="00A67611">
        <w:t xml:space="preserve"> </w:t>
      </w:r>
      <w:r w:rsidR="007A15E9">
        <w:t xml:space="preserve">програми та </w:t>
      </w:r>
      <w:r>
        <w:t>визначен</w:t>
      </w:r>
      <w:r w:rsidR="007A15E9">
        <w:t>і</w:t>
      </w:r>
      <w:r>
        <w:t xml:space="preserve"> стратегі</w:t>
      </w:r>
      <w:r w:rsidR="007A15E9">
        <w:t>чною</w:t>
      </w:r>
      <w:r>
        <w:t xml:space="preserve"> </w:t>
      </w:r>
      <w:r w:rsidRPr="00470D59">
        <w:t>рамковою програмою ЄС «Освіта та навчання 2020»</w:t>
      </w:r>
      <w:r w:rsidR="00FB64D9" w:rsidRPr="00FB64D9">
        <w:t>,</w:t>
      </w:r>
      <w:r w:rsidRPr="00470D59">
        <w:t xml:space="preserve"> </w:t>
      </w:r>
      <w:r w:rsidR="007A15E9">
        <w:t>іншими документами відповідних міжнародних інституцій</w:t>
      </w:r>
      <w:r w:rsidR="00C2430C">
        <w:t>,</w:t>
      </w:r>
      <w:r w:rsidR="007A15E9" w:rsidRPr="00470D59">
        <w:t xml:space="preserve"> </w:t>
      </w:r>
      <w:r w:rsidR="005B04C4">
        <w:t xml:space="preserve">вимогами законодавства та загальнодержавної нормативної бази, </w:t>
      </w:r>
      <w:r w:rsidRPr="00470D59">
        <w:t>критер</w:t>
      </w:r>
      <w:r w:rsidR="00470D59" w:rsidRPr="00470D59">
        <w:t>і</w:t>
      </w:r>
      <w:r w:rsidRPr="00470D59">
        <w:t>ями надання та п</w:t>
      </w:r>
      <w:r w:rsidR="00470D59" w:rsidRPr="00470D59">
        <w:t>і</w:t>
      </w:r>
      <w:r w:rsidRPr="00470D59">
        <w:t>дтвердження ЗВО статусу</w:t>
      </w:r>
      <w:r w:rsidR="00C5266E">
        <w:t xml:space="preserve"> національного</w:t>
      </w:r>
      <w:r w:rsidR="00D4757F">
        <w:t xml:space="preserve"> та дослідницького</w:t>
      </w:r>
      <w:r w:rsidR="007A15E9">
        <w:t xml:space="preserve">, </w:t>
      </w:r>
      <w:r w:rsidR="000A791B">
        <w:t>та тими, що</w:t>
      </w:r>
      <w:r w:rsidR="000A791B" w:rsidRPr="00E42D1A">
        <w:t xml:space="preserve"> </w:t>
      </w:r>
      <w:r w:rsidR="00E42D1A">
        <w:t>застосовуються у якості</w:t>
      </w:r>
      <w:r w:rsidR="007A15E9">
        <w:t xml:space="preserve"> </w:t>
      </w:r>
      <w:r w:rsidR="006B258C">
        <w:t>основни</w:t>
      </w:r>
      <w:r w:rsidR="00F90361">
        <w:t xml:space="preserve">х </w:t>
      </w:r>
      <w:r w:rsidR="00725939">
        <w:t>показник</w:t>
      </w:r>
      <w:r w:rsidR="00F90361">
        <w:t>ів</w:t>
      </w:r>
      <w:r w:rsidR="00725939">
        <w:t xml:space="preserve"> найбіль</w:t>
      </w:r>
      <w:r w:rsidR="00C04E1B">
        <w:t>ш авторитетни</w:t>
      </w:r>
      <w:r w:rsidR="00F90361">
        <w:t>ми</w:t>
      </w:r>
      <w:r w:rsidR="00C04E1B">
        <w:t xml:space="preserve"> міжнародни</w:t>
      </w:r>
      <w:r w:rsidR="00F90361">
        <w:t>ми</w:t>
      </w:r>
      <w:r w:rsidR="00C04E1B">
        <w:t xml:space="preserve"> та вітчизняни</w:t>
      </w:r>
      <w:r w:rsidR="00F90361">
        <w:t>ми</w:t>
      </w:r>
      <w:r w:rsidR="00C04E1B">
        <w:t xml:space="preserve"> рейтинг</w:t>
      </w:r>
      <w:r w:rsidR="00F90361">
        <w:t>ами</w:t>
      </w:r>
      <w:r w:rsidR="0029708C">
        <w:t xml:space="preserve"> і за значеннями зорієнтовані як на їх «середньосвіт</w:t>
      </w:r>
      <w:r w:rsidR="00D57A92">
        <w:t>овий</w:t>
      </w:r>
      <w:r w:rsidR="0029708C">
        <w:t xml:space="preserve">» рівень, так і на рівень показників університетів </w:t>
      </w:r>
      <w:r w:rsidR="000D021B">
        <w:t>світового класу</w:t>
      </w:r>
      <w:r w:rsidR="00C04E1B">
        <w:t>.</w:t>
      </w:r>
    </w:p>
    <w:p w14:paraId="05EF42CD" w14:textId="00A4A911" w:rsidR="00C04E1B" w:rsidRDefault="00C04E1B" w:rsidP="007A296E">
      <w:r>
        <w:t>Основними завданнями першого рівня</w:t>
      </w:r>
      <w:r w:rsidR="0029708C">
        <w:t xml:space="preserve"> та їх прогнозними показниками, що </w:t>
      </w:r>
      <w:r w:rsidR="00381E2B">
        <w:t xml:space="preserve">є ключовими показниками ефективності, </w:t>
      </w:r>
      <w:r w:rsidR="0029708C">
        <w:t>відповідають стратегічним цілям розвитку університету</w:t>
      </w:r>
      <w:r w:rsidR="00381E2B">
        <w:t>, визначені наступні</w:t>
      </w:r>
      <w:r>
        <w:t>:</w:t>
      </w:r>
    </w:p>
    <w:p w14:paraId="75394888" w14:textId="0C341CE2" w:rsidR="007E1C21" w:rsidRDefault="00670EF4" w:rsidP="008001D8">
      <w:pPr>
        <w:numPr>
          <w:ilvl w:val="0"/>
          <w:numId w:val="21"/>
        </w:numPr>
        <w:ind w:left="993" w:hanging="284"/>
      </w:pPr>
      <w:r>
        <w:t xml:space="preserve">вихід СумДУ на новий рівень </w:t>
      </w:r>
      <w:r w:rsidR="00F378E5" w:rsidRPr="00F378E5">
        <w:t>забезпечення якост</w:t>
      </w:r>
      <w:r w:rsidR="00F378E5">
        <w:t>і</w:t>
      </w:r>
      <w:r w:rsidR="00F378E5" w:rsidRPr="00F378E5">
        <w:t xml:space="preserve"> в ус</w:t>
      </w:r>
      <w:r w:rsidR="00F378E5">
        <w:t>і</w:t>
      </w:r>
      <w:r w:rsidR="00F378E5" w:rsidRPr="00F378E5">
        <w:t>х складових д</w:t>
      </w:r>
      <w:r w:rsidR="00F378E5">
        <w:t>і</w:t>
      </w:r>
      <w:r w:rsidR="00F378E5" w:rsidRPr="00F378E5">
        <w:t>яльност</w:t>
      </w:r>
      <w:r w:rsidR="00F378E5">
        <w:t>і</w:t>
      </w:r>
      <w:r w:rsidR="00F378E5" w:rsidRPr="00F378E5">
        <w:t xml:space="preserve">, що </w:t>
      </w:r>
      <w:r w:rsidR="00D70BF3">
        <w:t>є</w:t>
      </w:r>
      <w:r w:rsidR="00F378E5" w:rsidRPr="00F378E5">
        <w:t xml:space="preserve"> одночасно</w:t>
      </w:r>
      <w:r w:rsidR="00F378E5">
        <w:t xml:space="preserve"> і</w:t>
      </w:r>
      <w:r w:rsidR="00F378E5" w:rsidRPr="00F378E5">
        <w:t xml:space="preserve"> мето</w:t>
      </w:r>
      <w:r w:rsidR="00F378E5">
        <w:t xml:space="preserve">ю модернізації, і важливим критерієм її успішності, і що передбачає </w:t>
      </w:r>
      <w:r w:rsidR="007E1C21">
        <w:t>повномасштабн</w:t>
      </w:r>
      <w:r w:rsidR="00D70BF3">
        <w:t>у</w:t>
      </w:r>
      <w:r w:rsidR="007E1C21">
        <w:t xml:space="preserve"> безперервн</w:t>
      </w:r>
      <w:r w:rsidR="00D70BF3">
        <w:t>у</w:t>
      </w:r>
      <w:r w:rsidR="007E1C21">
        <w:t xml:space="preserve"> реалізаці</w:t>
      </w:r>
      <w:r w:rsidR="00D70BF3">
        <w:t>ю</w:t>
      </w:r>
      <w:r w:rsidR="007E1C21">
        <w:t xml:space="preserve"> </w:t>
      </w:r>
      <w:r w:rsidR="007E1C21">
        <w:lastRenderedPageBreak/>
        <w:t xml:space="preserve">системи забезпечення якості як ключового пріоритету розвитку </w:t>
      </w:r>
      <w:r w:rsidR="00D70BF3">
        <w:t xml:space="preserve">університету </w:t>
      </w:r>
      <w:r w:rsidR="007E1C21">
        <w:t xml:space="preserve">та забезпечення високого рівня </w:t>
      </w:r>
      <w:r w:rsidR="00D70BF3">
        <w:t xml:space="preserve">його </w:t>
      </w:r>
      <w:r w:rsidR="007E1C21">
        <w:t>конкурентоспромож</w:t>
      </w:r>
      <w:r w:rsidR="00381E2B">
        <w:t>-</w:t>
      </w:r>
      <w:r w:rsidR="007E1C21">
        <w:t>ності у світовому науково-освітньому просторі;</w:t>
      </w:r>
    </w:p>
    <w:p w14:paraId="75B5CA04" w14:textId="0C472500" w:rsidR="00C04E1B" w:rsidRDefault="00C04E1B" w:rsidP="008001D8">
      <w:pPr>
        <w:pStyle w:val="a8"/>
        <w:numPr>
          <w:ilvl w:val="0"/>
          <w:numId w:val="14"/>
        </w:numPr>
        <w:tabs>
          <w:tab w:val="left" w:pos="993"/>
        </w:tabs>
        <w:spacing w:line="240" w:lineRule="auto"/>
        <w:ind w:left="993" w:hanging="284"/>
        <w:jc w:val="both"/>
      </w:pPr>
      <w:r>
        <w:t xml:space="preserve">отримання університетом на конкурсній основі за встановленими показниками статусу </w:t>
      </w:r>
      <w:r w:rsidR="00754C7F" w:rsidRPr="00754C7F">
        <w:t>«</w:t>
      </w:r>
      <w:r w:rsidRPr="00754C7F">
        <w:t>дослідницьк</w:t>
      </w:r>
      <w:r w:rsidR="00754C7F" w:rsidRPr="00754C7F">
        <w:t>ий»</w:t>
      </w:r>
      <w:r>
        <w:t xml:space="preserve">, що є утвердженням відповідного рівня та, одночасно, прийняттям на себе суттєво більшої відповідальності за результати </w:t>
      </w:r>
      <w:r w:rsidR="00B053FC">
        <w:t>ос</w:t>
      </w:r>
      <w:r w:rsidR="0029708C">
        <w:t>вітньо-наукової діяльності;</w:t>
      </w:r>
    </w:p>
    <w:p w14:paraId="4C273683" w14:textId="5C00BA6B" w:rsidR="00B053FC" w:rsidRDefault="00B053FC" w:rsidP="008001D8">
      <w:pPr>
        <w:pStyle w:val="a8"/>
        <w:numPr>
          <w:ilvl w:val="0"/>
          <w:numId w:val="14"/>
        </w:numPr>
        <w:tabs>
          <w:tab w:val="left" w:pos="993"/>
        </w:tabs>
        <w:spacing w:line="240" w:lineRule="auto"/>
        <w:ind w:left="993" w:hanging="284"/>
        <w:jc w:val="both"/>
      </w:pPr>
      <w:r>
        <w:t xml:space="preserve">підвищення рівня позиціонування університету </w:t>
      </w:r>
      <w:r w:rsidR="00BB5748">
        <w:t>як за загальноуні</w:t>
      </w:r>
      <w:r w:rsidR="00D57A92">
        <w:t>-</w:t>
      </w:r>
      <w:r w:rsidR="00BB5748">
        <w:t xml:space="preserve">верситетським рівнем, так </w:t>
      </w:r>
      <w:r w:rsidR="00FB64D9">
        <w:t xml:space="preserve">і </w:t>
      </w:r>
      <w:r w:rsidR="00BB5748">
        <w:t xml:space="preserve">за галузями знань </w:t>
      </w:r>
      <w:r>
        <w:t xml:space="preserve">в усіх найбільш авторитетних міжнародних та вітчизняних рейтингах, у тому числі Шанхайському, </w:t>
      </w:r>
      <w:r>
        <w:rPr>
          <w:lang w:val="en-US"/>
        </w:rPr>
        <w:t>Times</w:t>
      </w:r>
      <w:r w:rsidRPr="00B053FC">
        <w:t xml:space="preserve"> </w:t>
      </w:r>
      <w:r>
        <w:rPr>
          <w:lang w:val="en-US"/>
        </w:rPr>
        <w:t>Higher</w:t>
      </w:r>
      <w:r w:rsidRPr="00B053FC">
        <w:t xml:space="preserve"> </w:t>
      </w:r>
      <w:r>
        <w:rPr>
          <w:lang w:val="en-US"/>
        </w:rPr>
        <w:t>Education</w:t>
      </w:r>
      <w:r w:rsidRPr="00B053FC">
        <w:t xml:space="preserve">, </w:t>
      </w:r>
      <w:r w:rsidRPr="00B053FC">
        <w:rPr>
          <w:lang w:val="en-US"/>
        </w:rPr>
        <w:t>QS</w:t>
      </w:r>
      <w:r w:rsidRPr="00B053FC">
        <w:t>,</w:t>
      </w:r>
      <w:r w:rsidR="00A67611">
        <w:t xml:space="preserve"> </w:t>
      </w:r>
      <w:r>
        <w:rPr>
          <w:lang w:val="en-US"/>
        </w:rPr>
        <w:t>Webometrics</w:t>
      </w:r>
      <w:r w:rsidRPr="00B053FC">
        <w:t>,</w:t>
      </w:r>
      <w:r>
        <w:t xml:space="preserve"> та у відповідних базах даних;</w:t>
      </w:r>
    </w:p>
    <w:p w14:paraId="2B577B7C" w14:textId="5CEBC3C4" w:rsidR="00B053FC" w:rsidRDefault="00B053FC" w:rsidP="008001D8">
      <w:pPr>
        <w:pStyle w:val="a8"/>
        <w:numPr>
          <w:ilvl w:val="0"/>
          <w:numId w:val="14"/>
        </w:numPr>
        <w:tabs>
          <w:tab w:val="left" w:pos="993"/>
        </w:tabs>
        <w:spacing w:line="240" w:lineRule="auto"/>
        <w:ind w:left="993" w:hanging="284"/>
        <w:jc w:val="both"/>
      </w:pPr>
      <w:r>
        <w:t>розвиток університету як</w:t>
      </w:r>
      <w:r w:rsidR="00921B5A">
        <w:t xml:space="preserve"> </w:t>
      </w:r>
      <w:r>
        <w:t>дослідницького міжгалузевого центру загальнодержавного значення</w:t>
      </w:r>
      <w:r w:rsidR="00FB64D9">
        <w:t>,</w:t>
      </w:r>
      <w:r>
        <w:t xml:space="preserve"> забезпе</w:t>
      </w:r>
      <w:r w:rsidR="00921B5A">
        <w:t>чи</w:t>
      </w:r>
      <w:r w:rsidR="00BB5748">
        <w:t>вши</w:t>
      </w:r>
      <w:r w:rsidR="00921B5A">
        <w:t xml:space="preserve"> при цьому:</w:t>
      </w:r>
    </w:p>
    <w:p w14:paraId="43F418B6" w14:textId="2BE14958" w:rsidR="00921B5A" w:rsidRDefault="00921B5A" w:rsidP="008001D8">
      <w:pPr>
        <w:pStyle w:val="a8"/>
        <w:numPr>
          <w:ilvl w:val="1"/>
          <w:numId w:val="14"/>
        </w:numPr>
        <w:tabs>
          <w:tab w:val="left" w:pos="993"/>
        </w:tabs>
        <w:spacing w:line="240" w:lineRule="auto"/>
        <w:ind w:left="1276" w:hanging="268"/>
        <w:jc w:val="both"/>
      </w:pPr>
      <w:r>
        <w:t xml:space="preserve">включення університету </w:t>
      </w:r>
      <w:r w:rsidR="00BB5748">
        <w:t xml:space="preserve">на максимально визначений термін </w:t>
      </w:r>
      <w:r>
        <w:t>до Державного реєстру наукових установ, яким надається підтримка держави;</w:t>
      </w:r>
    </w:p>
    <w:p w14:paraId="21274614" w14:textId="0BB8B583" w:rsidR="00921B5A" w:rsidRDefault="00921B5A" w:rsidP="008001D8">
      <w:pPr>
        <w:pStyle w:val="a8"/>
        <w:numPr>
          <w:ilvl w:val="1"/>
          <w:numId w:val="14"/>
        </w:numPr>
        <w:tabs>
          <w:tab w:val="left" w:pos="993"/>
        </w:tabs>
        <w:spacing w:line="240" w:lineRule="auto"/>
        <w:ind w:left="1276" w:hanging="268"/>
        <w:jc w:val="both"/>
      </w:pPr>
      <w:r>
        <w:t xml:space="preserve">успішність державної атестації університету </w:t>
      </w:r>
      <w:r w:rsidR="00BB5748">
        <w:t>в</w:t>
      </w:r>
      <w:r>
        <w:t xml:space="preserve"> частині впровадження наукової (науково-технічної) діяльності за усіма наявними в університеті науковими напрямами за рівнем, що відповідає </w:t>
      </w:r>
      <w:r w:rsidRPr="002635F8">
        <w:t>найвищ</w:t>
      </w:r>
      <w:r w:rsidR="002635F8" w:rsidRPr="002635F8">
        <w:t>і</w:t>
      </w:r>
      <w:r w:rsidRPr="002635F8">
        <w:t xml:space="preserve">й </w:t>
      </w:r>
      <w:r>
        <w:t>кваліфікаційній групі</w:t>
      </w:r>
      <w:r w:rsidR="007E1C21">
        <w:t>, отримання права на базове фінансування за цими напрямами</w:t>
      </w:r>
      <w:r>
        <w:t>;</w:t>
      </w:r>
    </w:p>
    <w:p w14:paraId="5A8A0947" w14:textId="718BA3D5" w:rsidR="0029708C" w:rsidRDefault="00900FB6" w:rsidP="008001D8">
      <w:pPr>
        <w:pStyle w:val="a8"/>
        <w:numPr>
          <w:ilvl w:val="0"/>
          <w:numId w:val="16"/>
        </w:numPr>
        <w:tabs>
          <w:tab w:val="left" w:pos="993"/>
        </w:tabs>
        <w:ind w:left="994" w:hanging="294"/>
        <w:jc w:val="both"/>
      </w:pPr>
      <w:r>
        <w:t>з</w:t>
      </w:r>
      <w:r w:rsidR="0029708C">
        <w:t xml:space="preserve">абезпечення </w:t>
      </w:r>
      <w:r w:rsidR="00F22E29">
        <w:t>конкурентоздатності</w:t>
      </w:r>
      <w:r w:rsidR="0029708C">
        <w:t xml:space="preserve"> освітн</w:t>
      </w:r>
      <w:r w:rsidR="00F22E29">
        <w:t>іх програм, навчально-методичних матеріалів, технологій та методик, інформаційних ресурсів тощо, що передбачає:</w:t>
      </w:r>
    </w:p>
    <w:p w14:paraId="0A0A8F3F" w14:textId="7211AE7F" w:rsidR="00E62F4B" w:rsidRDefault="0029708C" w:rsidP="008001D8">
      <w:pPr>
        <w:pStyle w:val="a8"/>
        <w:numPr>
          <w:ilvl w:val="0"/>
          <w:numId w:val="18"/>
        </w:numPr>
        <w:tabs>
          <w:tab w:val="left" w:pos="993"/>
        </w:tabs>
        <w:spacing w:line="240" w:lineRule="auto"/>
        <w:ind w:left="1274" w:hanging="252"/>
        <w:jc w:val="both"/>
      </w:pPr>
      <w:r>
        <w:t>створення інноваційного середовища університет</w:t>
      </w:r>
      <w:r w:rsidR="00E62F4B">
        <w:t>у</w:t>
      </w:r>
      <w:r>
        <w:t xml:space="preserve"> для розвитку креативного підприєм</w:t>
      </w:r>
      <w:r w:rsidR="002635F8">
        <w:t>ниц</w:t>
      </w:r>
      <w:r>
        <w:t>тва через діяльність бізнес-інкубаторів, стартап-шкіл</w:t>
      </w:r>
      <w:r w:rsidR="002635F8">
        <w:t>,</w:t>
      </w:r>
      <w:r>
        <w:t xml:space="preserve"> конкурсів інноваційних про</w:t>
      </w:r>
      <w:r w:rsidR="00393E8A">
        <w:t>є</w:t>
      </w:r>
      <w:r>
        <w:t>ктів як складових навчального процесу студентської молоді</w:t>
      </w:r>
      <w:r w:rsidR="00E62F4B">
        <w:t>;</w:t>
      </w:r>
    </w:p>
    <w:p w14:paraId="5D86A6A9" w14:textId="52154897" w:rsidR="00921B5A" w:rsidRDefault="00921B5A" w:rsidP="008001D8">
      <w:pPr>
        <w:pStyle w:val="a8"/>
        <w:numPr>
          <w:ilvl w:val="0"/>
          <w:numId w:val="18"/>
        </w:numPr>
        <w:tabs>
          <w:tab w:val="left" w:pos="993"/>
        </w:tabs>
        <w:spacing w:line="240" w:lineRule="auto"/>
        <w:ind w:left="1274" w:hanging="252"/>
        <w:jc w:val="both"/>
      </w:pPr>
      <w:r>
        <w:t>трансформаці</w:t>
      </w:r>
      <w:r w:rsidR="00E62F4B">
        <w:t>ю</w:t>
      </w:r>
      <w:r>
        <w:t xml:space="preserve"> освітнього процесу на базі </w:t>
      </w:r>
      <w:r w:rsidR="00E62F4B">
        <w:t>європейської мод</w:t>
      </w:r>
      <w:r w:rsidR="002635F8">
        <w:t>ел</w:t>
      </w:r>
      <w:r w:rsidR="00E62F4B">
        <w:t xml:space="preserve">і </w:t>
      </w:r>
      <w:r>
        <w:t>органічного поєднання навчальної та наукової діяльності</w:t>
      </w:r>
      <w:r w:rsidR="00E62F4B">
        <w:t xml:space="preserve"> </w:t>
      </w:r>
      <w:r w:rsidR="008347AF">
        <w:t xml:space="preserve">за принципом </w:t>
      </w:r>
      <w:r w:rsidR="00E62F4B">
        <w:t>«досліджую</w:t>
      </w:r>
      <w:r w:rsidR="002635F8">
        <w:t>чи</w:t>
      </w:r>
      <w:r w:rsidR="000D021B">
        <w:t> </w:t>
      </w:r>
      <w:r w:rsidR="00E62F4B">
        <w:t>-</w:t>
      </w:r>
      <w:r w:rsidR="000D021B">
        <w:t> </w:t>
      </w:r>
      <w:r w:rsidR="00E62F4B">
        <w:t>навчаю»</w:t>
      </w:r>
      <w:r>
        <w:t>, повномасштабн</w:t>
      </w:r>
      <w:r w:rsidR="00E62F4B">
        <w:t>у</w:t>
      </w:r>
      <w:r>
        <w:t xml:space="preserve"> реалізаці</w:t>
      </w:r>
      <w:r w:rsidR="00E62F4B">
        <w:t>ю</w:t>
      </w:r>
      <w:r w:rsidR="00B15F4E">
        <w:t xml:space="preserve"> технологій «змішаного навчання» з суттєвим зростанням питомої ваги самостійної роботи;</w:t>
      </w:r>
    </w:p>
    <w:p w14:paraId="599D835D" w14:textId="1D1E8901" w:rsidR="00B15F4E" w:rsidRDefault="00B15F4E" w:rsidP="008001D8">
      <w:pPr>
        <w:pStyle w:val="a8"/>
        <w:numPr>
          <w:ilvl w:val="0"/>
          <w:numId w:val="15"/>
        </w:numPr>
        <w:tabs>
          <w:tab w:val="left" w:pos="993"/>
        </w:tabs>
        <w:spacing w:line="240" w:lineRule="auto"/>
        <w:ind w:left="952" w:hanging="252"/>
        <w:jc w:val="both"/>
      </w:pPr>
      <w:r>
        <w:t xml:space="preserve">забезпечення </w:t>
      </w:r>
      <w:r w:rsidR="00E353F0">
        <w:t>функціонування двох робочих мов (української та англійської) на всіх рівнях освітньої, наукової та позанавчальної діяльності</w:t>
      </w:r>
      <w:r w:rsidR="00E62F4B">
        <w:t>;</w:t>
      </w:r>
      <w:r w:rsidR="00E353F0">
        <w:t xml:space="preserve"> при цьому не </w:t>
      </w:r>
      <w:r>
        <w:t xml:space="preserve">менше </w:t>
      </w:r>
      <w:r w:rsidR="00381E2B">
        <w:t xml:space="preserve">10% </w:t>
      </w:r>
      <w:r w:rsidR="00381E2B">
        <w:rPr>
          <w:lang w:val="en-US"/>
        </w:rPr>
        <w:t>PhD</w:t>
      </w:r>
      <w:r w:rsidR="00381E2B" w:rsidRPr="00381E2B">
        <w:t>,</w:t>
      </w:r>
      <w:r w:rsidR="00381E2B">
        <w:t xml:space="preserve"> </w:t>
      </w:r>
      <w:r w:rsidR="000878E1">
        <w:t>3</w:t>
      </w:r>
      <w:r>
        <w:t>0% магіст</w:t>
      </w:r>
      <w:r w:rsidR="00D951C9">
        <w:t>е</w:t>
      </w:r>
      <w:r w:rsidR="009B3B59">
        <w:t>рських</w:t>
      </w:r>
      <w:r w:rsidR="00381E2B">
        <w:t xml:space="preserve">, 20% </w:t>
      </w:r>
      <w:r w:rsidR="000878E1">
        <w:t xml:space="preserve">бакалаврських </w:t>
      </w:r>
      <w:r w:rsidR="00381E2B">
        <w:t xml:space="preserve">та 10% аспірантських </w:t>
      </w:r>
      <w:r w:rsidR="009B3B59">
        <w:t>програм</w:t>
      </w:r>
      <w:r>
        <w:t xml:space="preserve"> пропону</w:t>
      </w:r>
      <w:r w:rsidR="009B3B59">
        <w:t>вати</w:t>
      </w:r>
      <w:r w:rsidR="00F90361">
        <w:t xml:space="preserve"> із забезпечення</w:t>
      </w:r>
      <w:r w:rsidR="000E0C22">
        <w:t>м</w:t>
      </w:r>
      <w:r w:rsidR="00F90361">
        <w:t xml:space="preserve"> можливості навчання</w:t>
      </w:r>
      <w:r>
        <w:t xml:space="preserve"> </w:t>
      </w:r>
      <w:r w:rsidR="008347AF">
        <w:t xml:space="preserve">у тому числі </w:t>
      </w:r>
      <w:r>
        <w:t>іноземно</w:t>
      </w:r>
      <w:r w:rsidR="00D951C9">
        <w:t>ю мовою;</w:t>
      </w:r>
    </w:p>
    <w:p w14:paraId="07B4F266" w14:textId="3D786D51" w:rsidR="00A67611" w:rsidRDefault="00A67611" w:rsidP="008001D8">
      <w:pPr>
        <w:pStyle w:val="a8"/>
        <w:numPr>
          <w:ilvl w:val="0"/>
          <w:numId w:val="15"/>
        </w:numPr>
        <w:tabs>
          <w:tab w:val="left" w:pos="993"/>
        </w:tabs>
        <w:spacing w:line="240" w:lineRule="auto"/>
        <w:ind w:left="952" w:hanging="243"/>
        <w:jc w:val="both"/>
      </w:pPr>
      <w:r>
        <w:t>за</w:t>
      </w:r>
      <w:r w:rsidR="009B3B59">
        <w:t>безпечення наявності міжнародно</w:t>
      </w:r>
      <w:r w:rsidR="00E22AEA">
        <w:t xml:space="preserve"> </w:t>
      </w:r>
      <w:r>
        <w:t xml:space="preserve">акредитованих освітніх програм на кожному факультеті </w:t>
      </w:r>
      <w:r w:rsidR="006829CD">
        <w:t>(</w:t>
      </w:r>
      <w:r>
        <w:t>інституті</w:t>
      </w:r>
      <w:r w:rsidR="006829CD">
        <w:t>)</w:t>
      </w:r>
      <w:r>
        <w:t>;</w:t>
      </w:r>
    </w:p>
    <w:p w14:paraId="1BC69BF7" w14:textId="77777777" w:rsidR="00E22AEA" w:rsidRDefault="00E22AEA" w:rsidP="00E22AEA">
      <w:pPr>
        <w:pStyle w:val="a8"/>
        <w:tabs>
          <w:tab w:val="left" w:pos="993"/>
        </w:tabs>
        <w:spacing w:line="240" w:lineRule="auto"/>
        <w:ind w:left="952"/>
        <w:jc w:val="both"/>
      </w:pPr>
    </w:p>
    <w:p w14:paraId="370F1735" w14:textId="6E267C67" w:rsidR="00A67611" w:rsidRDefault="00A67611" w:rsidP="008001D8">
      <w:pPr>
        <w:pStyle w:val="a8"/>
        <w:numPr>
          <w:ilvl w:val="0"/>
          <w:numId w:val="15"/>
        </w:numPr>
        <w:tabs>
          <w:tab w:val="left" w:pos="993"/>
        </w:tabs>
        <w:spacing w:line="240" w:lineRule="auto"/>
        <w:ind w:left="952" w:hanging="243"/>
        <w:jc w:val="both"/>
      </w:pPr>
      <w:r>
        <w:lastRenderedPageBreak/>
        <w:t xml:space="preserve">пріоритетне збільшення </w:t>
      </w:r>
      <w:r w:rsidR="000878E1">
        <w:t xml:space="preserve">щонайменше до 35% </w:t>
      </w:r>
      <w:r>
        <w:t>(за питомою вагою в контингенті) чисельності осіб, що навчаються за освітнім рівнем «магістр»</w:t>
      </w:r>
      <w:r w:rsidR="007D6989">
        <w:t xml:space="preserve"> </w:t>
      </w:r>
      <w:r w:rsidR="00381E2B">
        <w:t>(крім тих</w:t>
      </w:r>
      <w:r w:rsidR="004E3543">
        <w:t xml:space="preserve"> </w:t>
      </w:r>
      <w:r w:rsidR="00381E2B">
        <w:t xml:space="preserve">що вступають на базі повної загальної середньої освіти) </w:t>
      </w:r>
      <w:r>
        <w:t xml:space="preserve">та за освітньо-науковим </w:t>
      </w:r>
      <w:r w:rsidR="00336FF3">
        <w:t>і</w:t>
      </w:r>
      <w:r w:rsidR="000878E1">
        <w:t xml:space="preserve"> науковим рівн</w:t>
      </w:r>
      <w:r w:rsidR="00336FF3">
        <w:t>ями</w:t>
      </w:r>
      <w:r w:rsidR="007D6989">
        <w:t>;</w:t>
      </w:r>
    </w:p>
    <w:p w14:paraId="7466A7E0" w14:textId="00170DD9" w:rsidR="007D6989" w:rsidRDefault="007D6989" w:rsidP="008001D8">
      <w:pPr>
        <w:pStyle w:val="a8"/>
        <w:numPr>
          <w:ilvl w:val="0"/>
          <w:numId w:val="15"/>
        </w:numPr>
        <w:tabs>
          <w:tab w:val="left" w:pos="993"/>
        </w:tabs>
        <w:spacing w:line="240" w:lineRule="auto"/>
        <w:ind w:left="952" w:hanging="243"/>
        <w:jc w:val="both"/>
      </w:pPr>
      <w:r>
        <w:t>збільшення контингенту здобувачів вищої освіти, які мають іноземне громадянство, у тому числі з країн ОЕСР та</w:t>
      </w:r>
      <w:r w:rsidR="00381E2B">
        <w:t>/або</w:t>
      </w:r>
      <w:r>
        <w:t xml:space="preserve"> ЄС, щонайменше до 2 тис осіб із забезпеченням їх питомої ваги в контингенті тих</w:t>
      </w:r>
      <w:r w:rsidR="002874FC">
        <w:t>, що навчаються</w:t>
      </w:r>
      <w:r w:rsidR="000878E1">
        <w:t xml:space="preserve"> за денною формою</w:t>
      </w:r>
      <w:r w:rsidR="002717C9">
        <w:t>,</w:t>
      </w:r>
      <w:r w:rsidR="00E353F0">
        <w:t xml:space="preserve"> до рівня </w:t>
      </w:r>
      <w:r w:rsidR="002874FC">
        <w:t>не менше 20%;</w:t>
      </w:r>
    </w:p>
    <w:p w14:paraId="7F4A225C" w14:textId="32B2FF86" w:rsidR="002874FC" w:rsidRDefault="002874FC" w:rsidP="008001D8">
      <w:pPr>
        <w:pStyle w:val="a8"/>
        <w:numPr>
          <w:ilvl w:val="0"/>
          <w:numId w:val="15"/>
        </w:numPr>
        <w:tabs>
          <w:tab w:val="left" w:pos="993"/>
        </w:tabs>
        <w:spacing w:line="240" w:lineRule="auto"/>
        <w:ind w:left="952" w:hanging="243"/>
        <w:jc w:val="both"/>
      </w:pPr>
      <w:r>
        <w:t>поширення транскордонної дистанційної освіти щонайменш</w:t>
      </w:r>
      <w:r w:rsidR="00BB5748">
        <w:t>е</w:t>
      </w:r>
      <w:r>
        <w:t xml:space="preserve"> у двічі за показниками чисельності студентів та відповідної кількості країн за належністю студентів;</w:t>
      </w:r>
    </w:p>
    <w:p w14:paraId="3CE5B5CA" w14:textId="030C1837" w:rsidR="00D951C9" w:rsidRDefault="00D951C9" w:rsidP="008001D8">
      <w:pPr>
        <w:pStyle w:val="a8"/>
        <w:numPr>
          <w:ilvl w:val="0"/>
          <w:numId w:val="15"/>
        </w:numPr>
        <w:tabs>
          <w:tab w:val="left" w:pos="993"/>
        </w:tabs>
        <w:spacing w:line="240" w:lineRule="auto"/>
        <w:ind w:left="952" w:hanging="243"/>
        <w:jc w:val="both"/>
      </w:pPr>
      <w:r>
        <w:t>забезпечення академічної мобільності</w:t>
      </w:r>
      <w:r w:rsidR="002717C9">
        <w:t>:</w:t>
      </w:r>
      <w:r>
        <w:t xml:space="preserve"> співробітників та аспірантів на середньоєвропейському рівні; за питомою вагою чисельності студентів, які протягом навчання у ЗВО були учасниками академмобільності терміном не менше 3-х місяців або </w:t>
      </w:r>
      <w:r w:rsidR="00BB5748">
        <w:t xml:space="preserve">обсягом </w:t>
      </w:r>
      <w:r>
        <w:t xml:space="preserve">15 кредитів </w:t>
      </w:r>
      <w:r>
        <w:rPr>
          <w:lang w:val="en-US"/>
        </w:rPr>
        <w:t>ECTS</w:t>
      </w:r>
      <w:r w:rsidR="0033331A">
        <w:t xml:space="preserve"> </w:t>
      </w:r>
      <w:r w:rsidR="00355E9A">
        <w:sym w:font="Symbol" w:char="F02D"/>
      </w:r>
      <w:r>
        <w:t xml:space="preserve"> </w:t>
      </w:r>
      <w:r w:rsidR="002635F8">
        <w:t>щонайменше</w:t>
      </w:r>
      <w:r>
        <w:t xml:space="preserve"> 10%</w:t>
      </w:r>
      <w:r w:rsidR="002635F8">
        <w:t xml:space="preserve"> з послідуючим досягненням значення показника </w:t>
      </w:r>
      <w:r w:rsidR="00355E9A">
        <w:t>-</w:t>
      </w:r>
      <w:r w:rsidR="002635F8">
        <w:t xml:space="preserve"> 20%</w:t>
      </w:r>
      <w:r>
        <w:t>;</w:t>
      </w:r>
    </w:p>
    <w:p w14:paraId="4999B15D" w14:textId="637CE70D" w:rsidR="007A6E19" w:rsidRPr="007A6E19" w:rsidRDefault="00D951C9" w:rsidP="008001D8">
      <w:pPr>
        <w:pStyle w:val="a8"/>
        <w:numPr>
          <w:ilvl w:val="0"/>
          <w:numId w:val="15"/>
        </w:numPr>
        <w:tabs>
          <w:tab w:val="left" w:pos="993"/>
        </w:tabs>
        <w:spacing w:line="240" w:lineRule="auto"/>
        <w:ind w:left="952" w:hanging="243"/>
        <w:jc w:val="both"/>
        <w:rPr>
          <w:rFonts w:eastAsia="Times New Roman"/>
          <w:bCs/>
          <w:color w:val="000000"/>
          <w:lang w:eastAsia="uk-UA"/>
        </w:rPr>
      </w:pPr>
      <w:r>
        <w:t xml:space="preserve">досягнення показника </w:t>
      </w:r>
      <w:r w:rsidR="002874FC">
        <w:t>щонайбільше</w:t>
      </w:r>
      <w:r>
        <w:t xml:space="preserve"> 5% питомої ваги чисельності </w:t>
      </w:r>
      <w:r w:rsidR="007A296E">
        <w:t>осіб науково-педагогічного персоналу, передусім з високою міжнародною репутацією, які мають іноземне громадянство (з урахуванням терміну перебування не менше 3-х місяців у навчальному році), та аналогічного показника щодо науково-педагогічних  працівників університету, що вели науково-освітню діяльність за кордоном терміном не менше 3-х місяців;</w:t>
      </w:r>
    </w:p>
    <w:p w14:paraId="2A902392" w14:textId="7C680B3D" w:rsidR="007A6E19" w:rsidRDefault="007A296E" w:rsidP="008001D8">
      <w:pPr>
        <w:pStyle w:val="a8"/>
        <w:numPr>
          <w:ilvl w:val="0"/>
          <w:numId w:val="15"/>
        </w:numPr>
        <w:tabs>
          <w:tab w:val="left" w:pos="993"/>
        </w:tabs>
        <w:spacing w:line="240" w:lineRule="auto"/>
        <w:ind w:left="952" w:hanging="243"/>
        <w:jc w:val="both"/>
        <w:rPr>
          <w:rFonts w:eastAsia="Times New Roman"/>
          <w:bCs/>
          <w:color w:val="000000"/>
          <w:lang w:eastAsia="uk-UA"/>
        </w:rPr>
      </w:pPr>
      <w:r w:rsidRPr="007A6E19">
        <w:t>збільшення кількості статей, які щорічно публікуються у журналах</w:t>
      </w:r>
      <w:r w:rsidR="000446BB">
        <w:t>,</w:t>
      </w:r>
      <w:r w:rsidRPr="007A6E19">
        <w:t xml:space="preserve"> </w:t>
      </w:r>
      <w:r w:rsidR="000446BB">
        <w:t xml:space="preserve">які обліковуються рейтингом </w:t>
      </w:r>
      <w:r w:rsidRPr="007A6E19">
        <w:rPr>
          <w:lang w:val="en-US"/>
        </w:rPr>
        <w:t>Nature</w:t>
      </w:r>
      <w:r w:rsidR="000446BB">
        <w:t xml:space="preserve"> І</w:t>
      </w:r>
      <w:r w:rsidR="000446BB">
        <w:rPr>
          <w:lang w:val="en-US"/>
        </w:rPr>
        <w:t>ndex</w:t>
      </w:r>
      <w:r w:rsidR="000950EC">
        <w:t>,</w:t>
      </w:r>
      <w:r w:rsidR="000446BB" w:rsidRPr="000446BB">
        <w:t xml:space="preserve"> </w:t>
      </w:r>
      <w:r w:rsidR="00381E2B">
        <w:rPr>
          <w:lang w:val="en-US"/>
        </w:rPr>
        <w:t>Advancement</w:t>
      </w:r>
      <w:r w:rsidR="00381E2B" w:rsidRPr="00381E2B">
        <w:t xml:space="preserve"> </w:t>
      </w:r>
      <w:r w:rsidR="00381E2B">
        <w:rPr>
          <w:lang w:val="en-US"/>
        </w:rPr>
        <w:t>of</w:t>
      </w:r>
      <w:r w:rsidR="00381E2B" w:rsidRPr="00381E2B">
        <w:t xml:space="preserve"> </w:t>
      </w:r>
      <w:r w:rsidR="00381E2B">
        <w:rPr>
          <w:lang w:val="en-US"/>
        </w:rPr>
        <w:t>Science</w:t>
      </w:r>
      <w:r w:rsidR="000878E1">
        <w:t xml:space="preserve"> та доведення </w:t>
      </w:r>
      <w:r w:rsidRPr="007A6E19">
        <w:t>загальнорічн</w:t>
      </w:r>
      <w:r w:rsidR="000878E1">
        <w:t>ої</w:t>
      </w:r>
      <w:r w:rsidRPr="007A6E19">
        <w:t xml:space="preserve"> кільк</w:t>
      </w:r>
      <w:r w:rsidR="000878E1">
        <w:t>о</w:t>
      </w:r>
      <w:r w:rsidRPr="007A6E19">
        <w:t>ст</w:t>
      </w:r>
      <w:r w:rsidR="000878E1">
        <w:t>і</w:t>
      </w:r>
      <w:r w:rsidRPr="007A6E19">
        <w:t xml:space="preserve"> наукових робіт </w:t>
      </w:r>
      <w:r w:rsidR="00BB5748">
        <w:t>у</w:t>
      </w:r>
      <w:r w:rsidRPr="007A6E19">
        <w:t xml:space="preserve"> видання</w:t>
      </w:r>
      <w:r w:rsidR="00BB5748">
        <w:t>х</w:t>
      </w:r>
      <w:r w:rsidRPr="007A6E19">
        <w:t xml:space="preserve"> які </w:t>
      </w:r>
      <w:r w:rsidR="007A6E19" w:rsidRPr="007A6E19">
        <w:t xml:space="preserve">індексуються БД </w:t>
      </w:r>
      <w:r w:rsidR="007A6E19" w:rsidRPr="007A6E19">
        <w:rPr>
          <w:lang w:val="en-US"/>
        </w:rPr>
        <w:t>Scopus</w:t>
      </w:r>
      <w:r w:rsidR="007A6E19" w:rsidRPr="007A6E19">
        <w:t xml:space="preserve"> та/або </w:t>
      </w:r>
      <w:r w:rsidR="007A6E19" w:rsidRPr="007A6E19">
        <w:rPr>
          <w:rFonts w:eastAsia="Times New Roman"/>
          <w:bCs/>
          <w:color w:val="000000"/>
          <w:lang w:eastAsia="uk-UA"/>
        </w:rPr>
        <w:t>Web of Science Core Collection</w:t>
      </w:r>
      <w:r w:rsidR="002635F8">
        <w:rPr>
          <w:rFonts w:eastAsia="Times New Roman"/>
          <w:bCs/>
          <w:color w:val="000000"/>
          <w:lang w:eastAsia="uk-UA"/>
        </w:rPr>
        <w:t xml:space="preserve"> (далі </w:t>
      </w:r>
      <w:r w:rsidR="002635F8">
        <w:rPr>
          <w:rFonts w:eastAsia="Times New Roman"/>
          <w:bCs/>
          <w:color w:val="000000"/>
          <w:lang w:val="en-US" w:eastAsia="uk-UA"/>
        </w:rPr>
        <w:t>WoS</w:t>
      </w:r>
      <w:r w:rsidR="002635F8" w:rsidRPr="002635F8">
        <w:rPr>
          <w:rFonts w:eastAsia="Times New Roman"/>
          <w:bCs/>
          <w:color w:val="000000"/>
          <w:lang w:eastAsia="uk-UA"/>
        </w:rPr>
        <w:t>)</w:t>
      </w:r>
      <w:r w:rsidR="00CA3EA5">
        <w:rPr>
          <w:rFonts w:eastAsia="Times New Roman"/>
          <w:bCs/>
          <w:color w:val="000000"/>
          <w:lang w:eastAsia="uk-UA"/>
        </w:rPr>
        <w:t xml:space="preserve"> щонайменше до 500 </w:t>
      </w:r>
      <w:r w:rsidR="002E1E01">
        <w:rPr>
          <w:rFonts w:eastAsia="Times New Roman"/>
          <w:bCs/>
          <w:color w:val="000000"/>
          <w:lang w:eastAsia="uk-UA"/>
        </w:rPr>
        <w:t>і</w:t>
      </w:r>
      <w:r w:rsidR="00CA3EA5">
        <w:rPr>
          <w:rFonts w:eastAsia="Times New Roman"/>
          <w:bCs/>
          <w:color w:val="000000"/>
          <w:lang w:eastAsia="uk-UA"/>
        </w:rPr>
        <w:t xml:space="preserve">з </w:t>
      </w:r>
      <w:r w:rsidR="002E1E01">
        <w:rPr>
          <w:rFonts w:eastAsia="Times New Roman"/>
          <w:bCs/>
          <w:color w:val="000000"/>
          <w:lang w:eastAsia="uk-UA"/>
        </w:rPr>
        <w:t xml:space="preserve">забезпеченням </w:t>
      </w:r>
      <w:r w:rsidR="002635F8">
        <w:rPr>
          <w:rFonts w:eastAsia="Times New Roman"/>
          <w:bCs/>
          <w:color w:val="000000"/>
          <w:lang w:eastAsia="uk-UA"/>
        </w:rPr>
        <w:t>високо</w:t>
      </w:r>
      <w:r w:rsidR="002E1E01">
        <w:rPr>
          <w:rFonts w:eastAsia="Times New Roman"/>
          <w:bCs/>
          <w:color w:val="000000"/>
          <w:lang w:eastAsia="uk-UA"/>
        </w:rPr>
        <w:t>ї</w:t>
      </w:r>
      <w:r w:rsidR="002635F8">
        <w:rPr>
          <w:rFonts w:eastAsia="Times New Roman"/>
          <w:bCs/>
          <w:color w:val="000000"/>
          <w:lang w:eastAsia="uk-UA"/>
        </w:rPr>
        <w:t xml:space="preserve"> </w:t>
      </w:r>
      <w:r w:rsidR="00CA3EA5">
        <w:rPr>
          <w:rFonts w:eastAsia="Times New Roman"/>
          <w:bCs/>
          <w:color w:val="000000"/>
          <w:lang w:eastAsia="uk-UA"/>
        </w:rPr>
        <w:t>оцінк</w:t>
      </w:r>
      <w:r w:rsidR="002E1E01">
        <w:rPr>
          <w:rFonts w:eastAsia="Times New Roman"/>
          <w:bCs/>
          <w:color w:val="000000"/>
          <w:lang w:eastAsia="uk-UA"/>
        </w:rPr>
        <w:t>и</w:t>
      </w:r>
      <w:r w:rsidR="00CA3EA5">
        <w:rPr>
          <w:rFonts w:eastAsia="Times New Roman"/>
          <w:bCs/>
          <w:color w:val="000000"/>
          <w:lang w:eastAsia="uk-UA"/>
        </w:rPr>
        <w:t xml:space="preserve"> якості публікаційної активності через відповідні показники цитованості;</w:t>
      </w:r>
    </w:p>
    <w:p w14:paraId="1B923B67" w14:textId="30E9D45A" w:rsidR="00CA3EA5" w:rsidRDefault="00CA3EA5" w:rsidP="008001D8">
      <w:pPr>
        <w:pStyle w:val="a8"/>
        <w:numPr>
          <w:ilvl w:val="0"/>
          <w:numId w:val="15"/>
        </w:numPr>
        <w:tabs>
          <w:tab w:val="left" w:pos="993"/>
        </w:tabs>
        <w:spacing w:line="240" w:lineRule="auto"/>
        <w:ind w:left="952" w:hanging="243"/>
        <w:jc w:val="both"/>
        <w:rPr>
          <w:rFonts w:eastAsia="Times New Roman"/>
          <w:bCs/>
          <w:color w:val="000000"/>
          <w:lang w:eastAsia="uk-UA"/>
        </w:rPr>
      </w:pPr>
      <w:r>
        <w:t>збільшення питомої ваги фінансових надходжень за результатами інноваційної діяльності щонайменше до 20% від загального фінансування університету (без врахування фінансування коледжів та технікумів);</w:t>
      </w:r>
    </w:p>
    <w:p w14:paraId="75A11C71" w14:textId="5EFFF6F4" w:rsidR="00CA3EA5" w:rsidRPr="007A6E19" w:rsidRDefault="00336FF3" w:rsidP="008001D8">
      <w:pPr>
        <w:pStyle w:val="a8"/>
        <w:numPr>
          <w:ilvl w:val="0"/>
          <w:numId w:val="15"/>
        </w:numPr>
        <w:tabs>
          <w:tab w:val="left" w:pos="993"/>
        </w:tabs>
        <w:spacing w:line="240" w:lineRule="auto"/>
        <w:ind w:left="952" w:hanging="243"/>
        <w:jc w:val="both"/>
        <w:rPr>
          <w:rFonts w:eastAsia="Times New Roman"/>
          <w:bCs/>
          <w:color w:val="000000"/>
          <w:lang w:eastAsia="uk-UA"/>
        </w:rPr>
      </w:pPr>
      <w:r>
        <w:rPr>
          <w:rFonts w:eastAsia="Times New Roman"/>
          <w:bCs/>
          <w:color w:val="000000"/>
          <w:lang w:eastAsia="uk-UA"/>
        </w:rPr>
        <w:t>шляхом</w:t>
      </w:r>
      <w:r w:rsidR="00CA3EA5">
        <w:rPr>
          <w:rFonts w:eastAsia="Times New Roman"/>
          <w:bCs/>
          <w:color w:val="000000"/>
          <w:lang w:eastAsia="uk-UA"/>
        </w:rPr>
        <w:t xml:space="preserve"> структурних перетворень трансформ</w:t>
      </w:r>
      <w:r w:rsidR="002E1E01">
        <w:rPr>
          <w:rFonts w:eastAsia="Times New Roman"/>
          <w:bCs/>
          <w:color w:val="000000"/>
          <w:lang w:eastAsia="uk-UA"/>
        </w:rPr>
        <w:t>аці</w:t>
      </w:r>
      <w:r>
        <w:rPr>
          <w:rFonts w:eastAsia="Times New Roman"/>
          <w:bCs/>
          <w:color w:val="000000"/>
          <w:lang w:eastAsia="uk-UA"/>
        </w:rPr>
        <w:t>я</w:t>
      </w:r>
      <w:r w:rsidR="00CA3EA5">
        <w:rPr>
          <w:rFonts w:eastAsia="Times New Roman"/>
          <w:bCs/>
          <w:color w:val="000000"/>
          <w:lang w:eastAsia="uk-UA"/>
        </w:rPr>
        <w:t xml:space="preserve"> позабазов</w:t>
      </w:r>
      <w:r w:rsidR="002E1E01">
        <w:rPr>
          <w:rFonts w:eastAsia="Times New Roman"/>
          <w:bCs/>
          <w:color w:val="000000"/>
          <w:lang w:eastAsia="uk-UA"/>
        </w:rPr>
        <w:t xml:space="preserve">их </w:t>
      </w:r>
      <w:r w:rsidR="00CA3EA5">
        <w:rPr>
          <w:rFonts w:eastAsia="Times New Roman"/>
          <w:bCs/>
          <w:color w:val="000000"/>
          <w:lang w:eastAsia="uk-UA"/>
        </w:rPr>
        <w:t>структурн</w:t>
      </w:r>
      <w:r w:rsidR="002E1E01">
        <w:rPr>
          <w:rFonts w:eastAsia="Times New Roman"/>
          <w:bCs/>
          <w:color w:val="000000"/>
          <w:lang w:eastAsia="uk-UA"/>
        </w:rPr>
        <w:t>их</w:t>
      </w:r>
      <w:r w:rsidR="00CA3EA5">
        <w:rPr>
          <w:rFonts w:eastAsia="Times New Roman"/>
          <w:bCs/>
          <w:color w:val="000000"/>
          <w:lang w:eastAsia="uk-UA"/>
        </w:rPr>
        <w:t xml:space="preserve"> підрозділ</w:t>
      </w:r>
      <w:r w:rsidR="002E1E01">
        <w:rPr>
          <w:rFonts w:eastAsia="Times New Roman"/>
          <w:bCs/>
          <w:color w:val="000000"/>
          <w:lang w:eastAsia="uk-UA"/>
        </w:rPr>
        <w:t>ів</w:t>
      </w:r>
      <w:r w:rsidR="00CA3EA5">
        <w:rPr>
          <w:rFonts w:eastAsia="Times New Roman"/>
          <w:bCs/>
          <w:color w:val="000000"/>
          <w:lang w:eastAsia="uk-UA"/>
        </w:rPr>
        <w:t xml:space="preserve"> у коледжі сучасного європейського типу, у тому числі із забезпеченням підготовки за освітніми рівнями «бакалавр» та «молодший бакалавр».</w:t>
      </w:r>
    </w:p>
    <w:p w14:paraId="0D9EAD5F" w14:textId="49C709D7" w:rsidR="00563D2E" w:rsidRDefault="0033331A" w:rsidP="007A6E19">
      <w:r>
        <w:t>Зазначені стратегічні завдання</w:t>
      </w:r>
      <w:r w:rsidR="0030133A">
        <w:t xml:space="preserve"> та прогнозні </w:t>
      </w:r>
      <w:r w:rsidR="00A67611">
        <w:t xml:space="preserve">показники </w:t>
      </w:r>
      <w:r w:rsidR="0030133A">
        <w:t>суттєво доповню</w:t>
      </w:r>
      <w:r w:rsidR="00A67611">
        <w:t>ю</w:t>
      </w:r>
      <w:r w:rsidR="0030133A">
        <w:t>ться завданнями</w:t>
      </w:r>
      <w:r>
        <w:t xml:space="preserve"> </w:t>
      </w:r>
      <w:r w:rsidR="00B46F72">
        <w:t>другого рівня</w:t>
      </w:r>
      <w:r w:rsidR="0030133A">
        <w:t>, що визначаються складовими дорожньої карти розвитку університету і у їх</w:t>
      </w:r>
      <w:r w:rsidR="00381E2B" w:rsidRPr="00381E2B">
        <w:t>ньому</w:t>
      </w:r>
      <w:r w:rsidR="0030133A">
        <w:t xml:space="preserve"> взаємозв’язку комплексно </w:t>
      </w:r>
      <w:r w:rsidR="00A67611">
        <w:t>забезпечуть</w:t>
      </w:r>
      <w:r w:rsidR="0030133A">
        <w:t xml:space="preserve"> реалізацію головної цілі стратегії</w:t>
      </w:r>
      <w:r w:rsidR="002635F8">
        <w:t xml:space="preserve"> та</w:t>
      </w:r>
      <w:r w:rsidR="0030133A">
        <w:t xml:space="preserve"> </w:t>
      </w:r>
      <w:r w:rsidR="00381E2B">
        <w:t xml:space="preserve">посилять </w:t>
      </w:r>
      <w:r w:rsidR="007D2853">
        <w:t>в</w:t>
      </w:r>
      <w:r w:rsidR="00381E2B">
        <w:t>п</w:t>
      </w:r>
      <w:r w:rsidR="00381E2B" w:rsidRPr="0030133A">
        <w:t>ізнаван</w:t>
      </w:r>
      <w:r w:rsidR="00381E2B">
        <w:t>і</w:t>
      </w:r>
      <w:r w:rsidR="00381E2B" w:rsidRPr="0030133A">
        <w:t>сть</w:t>
      </w:r>
      <w:r w:rsidR="0030133A" w:rsidRPr="0030133A">
        <w:t xml:space="preserve"> </w:t>
      </w:r>
      <w:r w:rsidR="0030133A">
        <w:t xml:space="preserve">університету у світовому науково-освітньому просторі. </w:t>
      </w:r>
    </w:p>
    <w:p w14:paraId="16B339AF" w14:textId="77777777" w:rsidR="00563D2E" w:rsidRPr="00663ACC" w:rsidRDefault="00563D2E">
      <w:r>
        <w:br w:type="page"/>
      </w:r>
    </w:p>
    <w:p w14:paraId="39091DA6" w14:textId="5DCF4B61" w:rsidR="00563D2E" w:rsidRPr="00663680" w:rsidRDefault="0069226A" w:rsidP="00663680">
      <w:pPr>
        <w:ind w:left="426" w:hanging="426"/>
        <w:jc w:val="left"/>
        <w:rPr>
          <w:b/>
          <w:sz w:val="32"/>
          <w:szCs w:val="32"/>
          <w:u w:val="single"/>
        </w:rPr>
      </w:pPr>
      <w:r>
        <w:rPr>
          <w:b/>
          <w:sz w:val="32"/>
          <w:szCs w:val="32"/>
        </w:rPr>
        <w:lastRenderedPageBreak/>
        <w:t>6</w:t>
      </w:r>
      <w:r w:rsidR="00563D2E" w:rsidRPr="0089340F">
        <w:rPr>
          <w:b/>
          <w:sz w:val="32"/>
          <w:szCs w:val="32"/>
        </w:rPr>
        <w:t>.</w:t>
      </w:r>
      <w:r w:rsidR="00663680">
        <w:rPr>
          <w:b/>
          <w:sz w:val="32"/>
          <w:szCs w:val="32"/>
        </w:rPr>
        <w:tab/>
      </w:r>
      <w:r w:rsidR="00563D2E" w:rsidRPr="00663680">
        <w:rPr>
          <w:b/>
          <w:sz w:val="32"/>
          <w:szCs w:val="32"/>
          <w:u w:val="single"/>
        </w:rPr>
        <w:t>Дорожня карта розвитку університету</w:t>
      </w:r>
      <w:r w:rsidR="0089340F" w:rsidRPr="00663680">
        <w:rPr>
          <w:b/>
          <w:sz w:val="32"/>
          <w:szCs w:val="32"/>
          <w:u w:val="single"/>
        </w:rPr>
        <w:t>: досягнутий рівень, стратегічні завдання, заходи реалізації</w:t>
      </w:r>
    </w:p>
    <w:p w14:paraId="2DC34432" w14:textId="77777777" w:rsidR="00563D2E" w:rsidRPr="0089340F" w:rsidRDefault="00563D2E" w:rsidP="00563D2E">
      <w:pPr>
        <w:ind w:firstLine="0"/>
        <w:jc w:val="left"/>
        <w:rPr>
          <w:sz w:val="16"/>
          <w:szCs w:val="16"/>
        </w:rPr>
      </w:pPr>
    </w:p>
    <w:p w14:paraId="75DF97F4" w14:textId="5C2382EE" w:rsidR="00663680" w:rsidRDefault="00563D2E" w:rsidP="00563D2E">
      <w:pPr>
        <w:ind w:firstLine="0"/>
      </w:pPr>
      <w:r>
        <w:tab/>
      </w:r>
      <w:r w:rsidR="008347AF">
        <w:t xml:space="preserve">Стратегічний план визначає стратегію закладу як стратегію досягнення високої якості та її постійного підвищення, способи </w:t>
      </w:r>
      <w:r w:rsidR="00336FF3">
        <w:t xml:space="preserve">її </w:t>
      </w:r>
      <w:r w:rsidR="008347AF">
        <w:t>монітор</w:t>
      </w:r>
      <w:r w:rsidR="003D206B">
        <w:t>и</w:t>
      </w:r>
      <w:r w:rsidR="008347AF">
        <w:t xml:space="preserve">нгу </w:t>
      </w:r>
      <w:r w:rsidR="00D11903">
        <w:t xml:space="preserve">та </w:t>
      </w:r>
      <w:r w:rsidR="008347AF">
        <w:t xml:space="preserve">перегляду. </w:t>
      </w:r>
    </w:p>
    <w:p w14:paraId="371BF24E" w14:textId="22D3634C" w:rsidR="00563D2E" w:rsidRDefault="00563D2E" w:rsidP="00663680">
      <w:pPr>
        <w:ind w:firstLine="708"/>
      </w:pPr>
      <w:r>
        <w:t>Досягнення головної ціл</w:t>
      </w:r>
      <w:r w:rsidR="0069226A">
        <w:t>і</w:t>
      </w:r>
      <w:r>
        <w:t xml:space="preserve"> стратегії, успішності реалізації візії та місії університету передбачає реалізацію дорожньої карти розвитку як комплексу функціональних стратегій відповідно до напрямів його діяльності, </w:t>
      </w:r>
      <w:r w:rsidR="001720F9">
        <w:t xml:space="preserve">що </w:t>
      </w:r>
      <w:r>
        <w:t>підпорядкован</w:t>
      </w:r>
      <w:r w:rsidR="001720F9">
        <w:t>і</w:t>
      </w:r>
      <w:r>
        <w:t xml:space="preserve"> загальній меті</w:t>
      </w:r>
      <w:r w:rsidR="0069226A">
        <w:t>, і які містять</w:t>
      </w:r>
      <w:r>
        <w:t xml:space="preserve"> специфічн</w:t>
      </w:r>
      <w:r w:rsidR="0069226A">
        <w:t>і</w:t>
      </w:r>
      <w:r>
        <w:t xml:space="preserve"> ціл</w:t>
      </w:r>
      <w:r w:rsidR="0069226A">
        <w:t>і</w:t>
      </w:r>
      <w:r>
        <w:t xml:space="preserve"> та </w:t>
      </w:r>
      <w:r w:rsidR="0069226A">
        <w:t xml:space="preserve">взаємопов’язані </w:t>
      </w:r>
      <w:r>
        <w:t>завдан</w:t>
      </w:r>
      <w:r w:rsidR="0069226A">
        <w:t>ня</w:t>
      </w:r>
      <w:r>
        <w:t>, спрямовані на досягнення відповідних показників.</w:t>
      </w:r>
    </w:p>
    <w:p w14:paraId="462B6065" w14:textId="19892903" w:rsidR="00563D2E" w:rsidRDefault="00563D2E" w:rsidP="00723DE9">
      <w:pPr>
        <w:ind w:firstLine="567"/>
      </w:pPr>
      <w:r>
        <w:t>Функціональні стратегії спираються на досягнутий рівень за відповідним напрямом діяльності, передбачають комплекс відповідних заходів щодо реалізації стратегічних довгострокових, середньострокових та короткострокових цілей, їх деталізацію</w:t>
      </w:r>
      <w:r w:rsidRPr="00A75BB7">
        <w:t>,</w:t>
      </w:r>
      <w:r>
        <w:t xml:space="preserve"> визначають </w:t>
      </w:r>
      <w:r w:rsidR="009101BC">
        <w:t xml:space="preserve">систему збалансованих </w:t>
      </w:r>
      <w:r>
        <w:t>показник</w:t>
      </w:r>
      <w:r w:rsidR="009101BC">
        <w:t>ів</w:t>
      </w:r>
      <w:r>
        <w:t xml:space="preserve"> та критерії досягнення результату, що </w:t>
      </w:r>
      <w:r w:rsidRPr="0008544C">
        <w:t>на</w:t>
      </w:r>
      <w:r>
        <w:t>повнює стратегію реальним змістом.</w:t>
      </w:r>
    </w:p>
    <w:p w14:paraId="091DD62A" w14:textId="31AB3D4F" w:rsidR="00563D2E" w:rsidRDefault="00563D2E" w:rsidP="00563D2E">
      <w:pPr>
        <w:ind w:firstLine="708"/>
      </w:pPr>
      <w:r>
        <w:t xml:space="preserve">Функціональні стратегії </w:t>
      </w:r>
      <w:r w:rsidR="001720F9">
        <w:t>є базовими для подальшого</w:t>
      </w:r>
      <w:r>
        <w:t xml:space="preserve"> визнач</w:t>
      </w:r>
      <w:r w:rsidR="001720F9">
        <w:t>ення</w:t>
      </w:r>
      <w:r>
        <w:t xml:space="preserve"> поетапн</w:t>
      </w:r>
      <w:r w:rsidR="001720F9">
        <w:t>о</w:t>
      </w:r>
      <w:r>
        <w:t>ст</w:t>
      </w:r>
      <w:r w:rsidR="001720F9">
        <w:t>і</w:t>
      </w:r>
      <w:r>
        <w:t xml:space="preserve"> дій, ресурсн</w:t>
      </w:r>
      <w:r w:rsidR="001720F9">
        <w:t>ого</w:t>
      </w:r>
      <w:r>
        <w:t xml:space="preserve"> забезпечення необхідн</w:t>
      </w:r>
      <w:r w:rsidR="001720F9">
        <w:t>ого</w:t>
      </w:r>
      <w:r>
        <w:t xml:space="preserve"> для досягнення цілей, </w:t>
      </w:r>
      <w:r w:rsidR="001720F9">
        <w:t xml:space="preserve">передбачають </w:t>
      </w:r>
      <w:r>
        <w:t xml:space="preserve">формування механізмів, норм та процедур, </w:t>
      </w:r>
      <w:r w:rsidRPr="00A75BB7">
        <w:t>як</w:t>
      </w:r>
      <w:r>
        <w:t>і забезпечать успішне упровадження стратегії в цілому.</w:t>
      </w:r>
    </w:p>
    <w:p w14:paraId="0A212F20" w14:textId="184A17F9" w:rsidR="00F40BCC" w:rsidRDefault="00F40BCC" w:rsidP="00F40BCC">
      <w:pPr>
        <w:ind w:firstLine="0"/>
      </w:pPr>
    </w:p>
    <w:p w14:paraId="4BD9757D" w14:textId="09A4B88E" w:rsidR="00F40BCC" w:rsidRPr="00F40BCC" w:rsidRDefault="00F40BCC" w:rsidP="00723DE9">
      <w:pPr>
        <w:autoSpaceDE w:val="0"/>
        <w:autoSpaceDN w:val="0"/>
        <w:adjustRightInd w:val="0"/>
        <w:ind w:left="567" w:right="-144" w:hanging="567"/>
        <w:jc w:val="left"/>
        <w:rPr>
          <w:rFonts w:eastAsiaTheme="minorEastAsia"/>
          <w:b/>
          <w:bCs/>
          <w:spacing w:val="10"/>
          <w:sz w:val="32"/>
          <w:szCs w:val="32"/>
          <w:u w:val="single"/>
          <w:lang w:eastAsia="uk-UA"/>
        </w:rPr>
      </w:pPr>
      <w:r w:rsidRPr="00F40BCC">
        <w:rPr>
          <w:rFonts w:eastAsiaTheme="minorEastAsia"/>
          <w:b/>
          <w:bCs/>
          <w:spacing w:val="10"/>
          <w:sz w:val="32"/>
          <w:szCs w:val="32"/>
          <w:lang w:eastAsia="uk-UA"/>
        </w:rPr>
        <w:t>6.1</w:t>
      </w:r>
      <w:r w:rsidR="00663680">
        <w:rPr>
          <w:rFonts w:eastAsiaTheme="minorEastAsia"/>
          <w:b/>
          <w:bCs/>
          <w:spacing w:val="10"/>
          <w:sz w:val="32"/>
          <w:szCs w:val="32"/>
          <w:lang w:eastAsia="uk-UA"/>
        </w:rPr>
        <w:tab/>
      </w:r>
      <w:r w:rsidRPr="00F40BCC">
        <w:rPr>
          <w:rFonts w:eastAsiaTheme="minorEastAsia"/>
          <w:b/>
          <w:bCs/>
          <w:spacing w:val="10"/>
          <w:sz w:val="32"/>
          <w:szCs w:val="32"/>
          <w:u w:val="single"/>
          <w:lang w:eastAsia="uk-UA"/>
        </w:rPr>
        <w:t>Система внутрішнього забезпечення якості освітньої діяльності та якості вищої освіти. Академічна доброчесність.</w:t>
      </w:r>
    </w:p>
    <w:p w14:paraId="707D1499" w14:textId="77777777" w:rsidR="00F40BCC" w:rsidRPr="00F40BCC" w:rsidRDefault="00F40BCC" w:rsidP="00F40BCC">
      <w:pPr>
        <w:ind w:left="1207" w:hanging="510"/>
        <w:rPr>
          <w:sz w:val="16"/>
          <w:szCs w:val="16"/>
        </w:rPr>
      </w:pPr>
    </w:p>
    <w:p w14:paraId="612B2B87" w14:textId="4628BE47" w:rsidR="00F40BCC" w:rsidRPr="00F40BCC" w:rsidRDefault="00F40BCC" w:rsidP="003B12FC">
      <w:r w:rsidRPr="00F40BCC">
        <w:t xml:space="preserve">Гарантія якості є одним із ключових положень Болонської декларації. Зростання вимог до якості освітніх послуг з боку споживачів, філософія експонентного розвитку та високої конкурентоспроможності зумовлюють завдання забезпечення багатовимірної якості в усіх складових діяльності університету, як сукупності та взаємодії умов і чинників, що забезпечують реалізацію його місії. </w:t>
      </w:r>
      <w:r w:rsidR="00663680">
        <w:t>З</w:t>
      </w:r>
      <w:r w:rsidRPr="00F40BCC">
        <w:t>авдання забезпечення гарантованої якості досягається виконанням завдань як кожної функціональної стратегії, так і стратегії в цілому.</w:t>
      </w:r>
      <w:r>
        <w:t xml:space="preserve"> У цьому розділі </w:t>
      </w:r>
      <w:r w:rsidR="00FE7215">
        <w:t>С</w:t>
      </w:r>
      <w:r w:rsidRPr="00F40BCC">
        <w:t>тратегі</w:t>
      </w:r>
      <w:r>
        <w:t>ї</w:t>
      </w:r>
      <w:r w:rsidRPr="00F40BCC">
        <w:t xml:space="preserve"> переважним чином визнач</w:t>
      </w:r>
      <w:r>
        <w:t>ені</w:t>
      </w:r>
      <w:r w:rsidRPr="00F40BCC">
        <w:t xml:space="preserve"> загальні основи побудови інституційної системи забезпечення якості освітньої діяльності та якості вищої освіти (далі – система якості), а також засади внутрішньоуніверситетського забезпечення академічної доброчесності, як складової забезпечення як</w:t>
      </w:r>
      <w:r w:rsidR="00663680">
        <w:t>ості</w:t>
      </w:r>
      <w:r w:rsidRPr="00F40BCC">
        <w:t xml:space="preserve"> освіти.</w:t>
      </w:r>
    </w:p>
    <w:p w14:paraId="7A9F81D3" w14:textId="77777777" w:rsidR="00663680" w:rsidRPr="001720F9" w:rsidRDefault="00663680" w:rsidP="00F40BCC">
      <w:pPr>
        <w:ind w:firstLine="426"/>
        <w:rPr>
          <w:sz w:val="16"/>
          <w:szCs w:val="16"/>
        </w:rPr>
      </w:pPr>
    </w:p>
    <w:p w14:paraId="2094B6D5" w14:textId="77777777" w:rsidR="00F40BCC" w:rsidRPr="00F40BCC" w:rsidRDefault="00F40BCC" w:rsidP="00F40BCC">
      <w:pPr>
        <w:autoSpaceDE w:val="0"/>
        <w:autoSpaceDN w:val="0"/>
        <w:adjustRightInd w:val="0"/>
        <w:ind w:firstLine="0"/>
        <w:rPr>
          <w:rFonts w:eastAsiaTheme="minorEastAsia"/>
          <w:b/>
          <w:bCs/>
          <w:i/>
          <w:sz w:val="16"/>
          <w:szCs w:val="16"/>
          <w:u w:val="single"/>
          <w:lang w:eastAsia="uk-UA"/>
        </w:rPr>
      </w:pPr>
      <w:r w:rsidRPr="00F40BCC">
        <w:rPr>
          <w:rFonts w:eastAsiaTheme="minorEastAsia"/>
          <w:b/>
          <w:bCs/>
          <w:i/>
          <w:u w:val="single"/>
          <w:lang w:eastAsia="uk-UA"/>
        </w:rPr>
        <w:t>Досягнутий рівень. Основні показники</w:t>
      </w:r>
    </w:p>
    <w:p w14:paraId="0436CE51" w14:textId="77777777" w:rsidR="00F40BCC" w:rsidRPr="00F40BCC" w:rsidRDefault="00F40BCC" w:rsidP="00F40BCC">
      <w:pPr>
        <w:autoSpaceDE w:val="0"/>
        <w:autoSpaceDN w:val="0"/>
        <w:adjustRightInd w:val="0"/>
        <w:ind w:firstLine="0"/>
        <w:rPr>
          <w:rFonts w:eastAsiaTheme="minorEastAsia"/>
          <w:b/>
          <w:bCs/>
          <w:i/>
          <w:sz w:val="16"/>
          <w:szCs w:val="16"/>
          <w:u w:val="single"/>
          <w:lang w:eastAsia="uk-UA"/>
        </w:rPr>
      </w:pPr>
    </w:p>
    <w:p w14:paraId="1AB7E45A" w14:textId="22136057" w:rsidR="00F40BCC" w:rsidRPr="00FE7215" w:rsidRDefault="00F40BCC" w:rsidP="008001D8">
      <w:pPr>
        <w:numPr>
          <w:ilvl w:val="0"/>
          <w:numId w:val="25"/>
        </w:numPr>
        <w:tabs>
          <w:tab w:val="left" w:pos="993"/>
        </w:tabs>
        <w:autoSpaceDE w:val="0"/>
        <w:autoSpaceDN w:val="0"/>
        <w:adjustRightInd w:val="0"/>
        <w:spacing w:before="53"/>
        <w:ind w:left="0" w:firstLine="709"/>
        <w:rPr>
          <w:rFonts w:eastAsiaTheme="minorEastAsia"/>
          <w:lang w:eastAsia="uk-UA"/>
        </w:rPr>
      </w:pPr>
      <w:r w:rsidRPr="00FE7215">
        <w:rPr>
          <w:rFonts w:eastAsiaTheme="minorEastAsia"/>
          <w:lang w:eastAsia="uk-UA"/>
        </w:rPr>
        <w:t>Система внутрішнього забезпечення якості університету сформована на основі вимог Законів України «Про вищу освіту», «Про освіту»</w:t>
      </w:r>
      <w:r w:rsidR="00FE7215" w:rsidRPr="00FE7215">
        <w:rPr>
          <w:rFonts w:eastAsiaTheme="minorEastAsia"/>
          <w:lang w:eastAsia="uk-UA"/>
        </w:rPr>
        <w:t>,</w:t>
      </w:r>
      <w:r w:rsidRPr="00FE7215">
        <w:rPr>
          <w:rFonts w:eastAsiaTheme="minorEastAsia"/>
          <w:lang w:eastAsia="uk-UA"/>
        </w:rPr>
        <w:t xml:space="preserve"> Стандартів і рекомендацій забезпечення якості у європейському просторі вищої освіти (</w:t>
      </w:r>
      <w:r w:rsidRPr="00FE7215">
        <w:rPr>
          <w:rFonts w:eastAsiaTheme="minorEastAsia"/>
          <w:lang w:val="en-US" w:eastAsia="uk-UA"/>
        </w:rPr>
        <w:t>ESG</w:t>
      </w:r>
      <w:r w:rsidRPr="00FE7215">
        <w:rPr>
          <w:rFonts w:eastAsiaTheme="minorEastAsia"/>
          <w:lang w:eastAsia="uk-UA"/>
        </w:rPr>
        <w:t xml:space="preserve"> 2015)</w:t>
      </w:r>
      <w:r w:rsidR="00FE7215" w:rsidRPr="00FE7215">
        <w:rPr>
          <w:rFonts w:eastAsiaTheme="minorEastAsia"/>
          <w:lang w:eastAsia="uk-UA"/>
        </w:rPr>
        <w:t xml:space="preserve"> та відповідно до передових європейських практик</w:t>
      </w:r>
      <w:r w:rsidR="001720F9">
        <w:rPr>
          <w:rFonts w:eastAsiaTheme="minorEastAsia"/>
          <w:lang w:eastAsia="uk-UA"/>
        </w:rPr>
        <w:t>.</w:t>
      </w:r>
      <w:r w:rsidRPr="00FE7215">
        <w:rPr>
          <w:rFonts w:eastAsiaTheme="minorEastAsia"/>
          <w:lang w:eastAsia="uk-UA"/>
        </w:rPr>
        <w:t xml:space="preserve"> Ключовим документом, що визначає інституційну основу та регламентує процеси забезпечення якості є «Система забезпечення якості освітньої діяльності та якості вищої освіти СумДУ».</w:t>
      </w:r>
      <w:r w:rsidR="00FE7215" w:rsidRPr="00FE7215">
        <w:rPr>
          <w:rFonts w:eastAsiaTheme="minorEastAsia"/>
          <w:lang w:eastAsia="uk-UA"/>
        </w:rPr>
        <w:t xml:space="preserve"> </w:t>
      </w:r>
      <w:r w:rsidRPr="00FE7215">
        <w:rPr>
          <w:rFonts w:eastAsiaTheme="minorEastAsia"/>
          <w:lang w:eastAsia="uk-UA"/>
        </w:rPr>
        <w:t xml:space="preserve">Університет </w:t>
      </w:r>
      <w:r w:rsidR="009101BC">
        <w:rPr>
          <w:rFonts w:eastAsiaTheme="minorEastAsia"/>
          <w:lang w:eastAsia="uk-UA"/>
        </w:rPr>
        <w:t>бере</w:t>
      </w:r>
      <w:r w:rsidRPr="00FE7215">
        <w:rPr>
          <w:rFonts w:eastAsiaTheme="minorEastAsia"/>
          <w:lang w:eastAsia="uk-UA"/>
        </w:rPr>
        <w:t xml:space="preserve"> активну участь</w:t>
      </w:r>
      <w:r w:rsidR="00663680">
        <w:rPr>
          <w:rFonts w:eastAsiaTheme="minorEastAsia"/>
          <w:lang w:eastAsia="uk-UA"/>
        </w:rPr>
        <w:t xml:space="preserve"> у грантових про</w:t>
      </w:r>
      <w:r w:rsidR="00393E8A">
        <w:rPr>
          <w:rFonts w:eastAsiaTheme="minorEastAsia"/>
          <w:lang w:eastAsia="uk-UA"/>
        </w:rPr>
        <w:t>є</w:t>
      </w:r>
      <w:r w:rsidR="00663680">
        <w:rPr>
          <w:rFonts w:eastAsiaTheme="minorEastAsia"/>
          <w:lang w:eastAsia="uk-UA"/>
        </w:rPr>
        <w:t>ктах відповідної спрямованості, у тому числі</w:t>
      </w:r>
      <w:r w:rsidRPr="00FE7215">
        <w:rPr>
          <w:rFonts w:eastAsiaTheme="minorEastAsia"/>
          <w:lang w:eastAsia="uk-UA"/>
        </w:rPr>
        <w:t xml:space="preserve"> </w:t>
      </w:r>
      <w:r w:rsidR="001720F9">
        <w:rPr>
          <w:rFonts w:eastAsiaTheme="minorEastAsia"/>
          <w:lang w:eastAsia="uk-UA"/>
        </w:rPr>
        <w:t>був визначений</w:t>
      </w:r>
      <w:r w:rsidRPr="00FE7215">
        <w:rPr>
          <w:rFonts w:eastAsiaTheme="minorEastAsia"/>
          <w:lang w:eastAsia="uk-UA"/>
        </w:rPr>
        <w:t xml:space="preserve"> координатор</w:t>
      </w:r>
      <w:r w:rsidR="001720F9">
        <w:rPr>
          <w:rFonts w:eastAsiaTheme="minorEastAsia"/>
          <w:lang w:eastAsia="uk-UA"/>
        </w:rPr>
        <w:t>ом</w:t>
      </w:r>
      <w:r w:rsidRPr="00FE7215">
        <w:rPr>
          <w:rFonts w:eastAsiaTheme="minorEastAsia"/>
          <w:lang w:eastAsia="uk-UA"/>
        </w:rPr>
        <w:t xml:space="preserve"> від України у грантовому про</w:t>
      </w:r>
      <w:r w:rsidR="00393E8A">
        <w:rPr>
          <w:rFonts w:eastAsiaTheme="minorEastAsia"/>
          <w:lang w:eastAsia="uk-UA"/>
        </w:rPr>
        <w:t>є</w:t>
      </w:r>
      <w:r w:rsidRPr="00FE7215">
        <w:rPr>
          <w:rFonts w:eastAsiaTheme="minorEastAsia"/>
          <w:lang w:eastAsia="uk-UA"/>
        </w:rPr>
        <w:t xml:space="preserve">кті </w:t>
      </w:r>
      <w:r w:rsidR="009101BC">
        <w:rPr>
          <w:rFonts w:eastAsiaTheme="minorEastAsia"/>
          <w:lang w:eastAsia="uk-UA"/>
        </w:rPr>
        <w:lastRenderedPageBreak/>
        <w:t xml:space="preserve">ЄС TEMPUS «ALIGN: Досягнення та регулювання балансу між освітніми програмами та кваліфікаційними рамками» програми </w:t>
      </w:r>
      <w:r w:rsidR="009101BC">
        <w:rPr>
          <w:rFonts w:eastAsiaTheme="minorEastAsia"/>
          <w:lang w:val="en-US" w:eastAsia="uk-UA"/>
        </w:rPr>
        <w:t>TEMPUS</w:t>
      </w:r>
      <w:r w:rsidR="009101BC" w:rsidRPr="009101BC">
        <w:rPr>
          <w:rFonts w:eastAsiaTheme="minorEastAsia"/>
          <w:lang w:eastAsia="uk-UA"/>
        </w:rPr>
        <w:t xml:space="preserve">, </w:t>
      </w:r>
      <w:r w:rsidR="009101BC">
        <w:rPr>
          <w:rFonts w:eastAsiaTheme="minorEastAsia"/>
          <w:lang w:eastAsia="uk-UA"/>
        </w:rPr>
        <w:t>та учасником грантового про</w:t>
      </w:r>
      <w:r w:rsidR="00393E8A">
        <w:rPr>
          <w:rFonts w:eastAsiaTheme="minorEastAsia"/>
          <w:lang w:eastAsia="uk-UA"/>
        </w:rPr>
        <w:t>є</w:t>
      </w:r>
      <w:r w:rsidR="009101BC">
        <w:rPr>
          <w:rFonts w:eastAsiaTheme="minorEastAsia"/>
          <w:lang w:eastAsia="uk-UA"/>
        </w:rPr>
        <w:t>кту</w:t>
      </w:r>
      <w:r w:rsidR="00AC298B">
        <w:rPr>
          <w:rFonts w:eastAsiaTheme="minorEastAsia"/>
          <w:lang w:eastAsia="uk-UA"/>
        </w:rPr>
        <w:t xml:space="preserve"> </w:t>
      </w:r>
      <w:r w:rsidRPr="00FE7215">
        <w:rPr>
          <w:rFonts w:eastAsiaTheme="minorEastAsia"/>
          <w:lang w:val="en-US" w:eastAsia="uk-UA"/>
        </w:rPr>
        <w:t>Erasmus</w:t>
      </w:r>
      <w:r w:rsidRPr="00FE7215">
        <w:rPr>
          <w:rFonts w:eastAsiaTheme="minorEastAsia"/>
          <w:lang w:eastAsia="uk-UA"/>
        </w:rPr>
        <w:t>+</w:t>
      </w:r>
      <w:r w:rsidRPr="00FE7215">
        <w:rPr>
          <w:rFonts w:eastAsiaTheme="minorEastAsia"/>
          <w:lang w:val="en-US" w:eastAsia="uk-UA"/>
        </w:rPr>
        <w:t>QUAERE</w:t>
      </w:r>
      <w:r w:rsidRPr="00FE7215">
        <w:rPr>
          <w:rFonts w:eastAsiaTheme="minorEastAsia"/>
          <w:lang w:eastAsia="uk-UA"/>
        </w:rPr>
        <w:t xml:space="preserve"> «Система забезпечення якості освіти в Україні: розвиток на основі європейсь</w:t>
      </w:r>
      <w:r w:rsidR="001720F9">
        <w:rPr>
          <w:rFonts w:eastAsiaTheme="minorEastAsia"/>
          <w:lang w:eastAsia="uk-UA"/>
        </w:rPr>
        <w:t>ких стандартів та кваліфікації»</w:t>
      </w:r>
      <w:r w:rsidRPr="00FE7215">
        <w:rPr>
          <w:rFonts w:eastAsiaTheme="minorEastAsia"/>
          <w:lang w:eastAsia="uk-UA"/>
        </w:rPr>
        <w:t>.</w:t>
      </w:r>
    </w:p>
    <w:p w14:paraId="53A684F3" w14:textId="5BDB4439" w:rsidR="00F40BCC" w:rsidRPr="00FE7215" w:rsidRDefault="00F40BCC" w:rsidP="008001D8">
      <w:pPr>
        <w:numPr>
          <w:ilvl w:val="0"/>
          <w:numId w:val="22"/>
        </w:numPr>
        <w:tabs>
          <w:tab w:val="left" w:pos="993"/>
        </w:tabs>
        <w:autoSpaceDE w:val="0"/>
        <w:autoSpaceDN w:val="0"/>
        <w:adjustRightInd w:val="0"/>
        <w:spacing w:before="10"/>
        <w:ind w:left="0" w:right="29" w:firstLine="709"/>
        <w:rPr>
          <w:lang w:eastAsia="uk-UA"/>
        </w:rPr>
      </w:pPr>
      <w:r w:rsidRPr="00FE7215">
        <w:rPr>
          <w:rFonts w:eastAsiaTheme="minorEastAsia"/>
          <w:lang w:eastAsia="uk-UA"/>
        </w:rPr>
        <w:t xml:space="preserve">В університеті сформовано інституційну основу забезпечення якості, що охоплює 3 рівні. Рівень університету представлений Радою із забезпечення якості освітньої діяльності та якості вищої освіти (далі </w:t>
      </w:r>
      <w:r w:rsidRPr="00F40BCC">
        <w:rPr>
          <w:rFonts w:eastAsiaTheme="minorEastAsia"/>
          <w:lang w:eastAsia="uk-UA"/>
        </w:rPr>
        <w:sym w:font="Symbol" w:char="F02D"/>
      </w:r>
      <w:r w:rsidRPr="00FE7215">
        <w:rPr>
          <w:rFonts w:eastAsiaTheme="minorEastAsia"/>
          <w:lang w:eastAsia="uk-UA"/>
        </w:rPr>
        <w:t xml:space="preserve"> Рада з якості), яка є дорадчо-консультаційним органом, </w:t>
      </w:r>
      <w:r w:rsidR="00FE7215" w:rsidRPr="00FE7215">
        <w:rPr>
          <w:rFonts w:eastAsiaTheme="minorEastAsia"/>
          <w:lang w:eastAsia="uk-UA"/>
        </w:rPr>
        <w:t>б</w:t>
      </w:r>
      <w:r w:rsidRPr="00FE7215">
        <w:rPr>
          <w:rFonts w:eastAsiaTheme="minorEastAsia"/>
          <w:lang w:eastAsia="uk-UA"/>
        </w:rPr>
        <w:t xml:space="preserve">юро із забезпечення якості освітньої діяльності та якості вищої освіти (далі </w:t>
      </w:r>
      <w:r w:rsidRPr="00F40BCC">
        <w:rPr>
          <w:rFonts w:eastAsiaTheme="minorEastAsia"/>
          <w:lang w:eastAsia="uk-UA"/>
        </w:rPr>
        <w:sym w:font="Symbol" w:char="F02D"/>
      </w:r>
      <w:r w:rsidRPr="00FE7215">
        <w:rPr>
          <w:rFonts w:eastAsiaTheme="minorEastAsia"/>
          <w:lang w:eastAsia="uk-UA"/>
        </w:rPr>
        <w:t xml:space="preserve"> БЗЯВО) та лабораторі</w:t>
      </w:r>
      <w:r w:rsidR="00FE7215" w:rsidRPr="00FE7215">
        <w:rPr>
          <w:rFonts w:eastAsiaTheme="minorEastAsia"/>
          <w:lang w:eastAsia="uk-UA"/>
        </w:rPr>
        <w:t>є</w:t>
      </w:r>
      <w:r w:rsidRPr="00FE7215">
        <w:rPr>
          <w:rFonts w:eastAsiaTheme="minorEastAsia"/>
          <w:lang w:eastAsia="uk-UA"/>
        </w:rPr>
        <w:t xml:space="preserve">ю моніторингу якості освітньої діяльності. </w:t>
      </w:r>
      <w:r w:rsidR="001720F9">
        <w:rPr>
          <w:rFonts w:eastAsiaTheme="minorEastAsia"/>
          <w:lang w:eastAsia="uk-UA"/>
        </w:rPr>
        <w:t>Н</w:t>
      </w:r>
      <w:r w:rsidRPr="00FE7215">
        <w:rPr>
          <w:rFonts w:eastAsiaTheme="minorEastAsia"/>
          <w:lang w:eastAsia="uk-UA"/>
        </w:rPr>
        <w:t>а рівні інститутів (факультетів)</w:t>
      </w:r>
      <w:r w:rsidR="001720F9">
        <w:rPr>
          <w:rFonts w:eastAsiaTheme="minorEastAsia"/>
          <w:lang w:eastAsia="uk-UA"/>
        </w:rPr>
        <w:t xml:space="preserve"> також створені</w:t>
      </w:r>
      <w:r w:rsidRPr="00FE7215">
        <w:rPr>
          <w:rFonts w:eastAsiaTheme="minorEastAsia"/>
          <w:lang w:eastAsia="uk-UA"/>
        </w:rPr>
        <w:t xml:space="preserve"> ради із забезпечення якості освітньої діяльності та якості вищої освіти, </w:t>
      </w:r>
      <w:r w:rsidR="00AC298B">
        <w:rPr>
          <w:rFonts w:eastAsiaTheme="minorEastAsia"/>
          <w:lang w:eastAsia="uk-UA"/>
        </w:rPr>
        <w:t xml:space="preserve">що забезпечують </w:t>
      </w:r>
      <w:r w:rsidRPr="00FE7215">
        <w:rPr>
          <w:rFonts w:eastAsiaTheme="minorEastAsia"/>
          <w:lang w:eastAsia="uk-UA"/>
        </w:rPr>
        <w:t>реаліз</w:t>
      </w:r>
      <w:r w:rsidR="00AC298B">
        <w:rPr>
          <w:rFonts w:eastAsiaTheme="minorEastAsia"/>
          <w:lang w:eastAsia="uk-UA"/>
        </w:rPr>
        <w:t>ацію</w:t>
      </w:r>
      <w:r w:rsidRPr="00FE7215">
        <w:rPr>
          <w:rFonts w:eastAsiaTheme="minorEastAsia"/>
          <w:lang w:eastAsia="uk-UA"/>
        </w:rPr>
        <w:t xml:space="preserve"> політик</w:t>
      </w:r>
      <w:r w:rsidR="00AC298B">
        <w:rPr>
          <w:rFonts w:eastAsiaTheme="minorEastAsia"/>
          <w:lang w:eastAsia="uk-UA"/>
        </w:rPr>
        <w:t>и</w:t>
      </w:r>
      <w:r w:rsidRPr="00FE7215">
        <w:rPr>
          <w:rFonts w:eastAsiaTheme="minorEastAsia"/>
          <w:lang w:eastAsia="uk-UA"/>
        </w:rPr>
        <w:t xml:space="preserve"> </w:t>
      </w:r>
      <w:r w:rsidR="00FE7215" w:rsidRPr="00FE7215">
        <w:rPr>
          <w:rFonts w:eastAsiaTheme="minorEastAsia"/>
          <w:lang w:eastAsia="uk-UA"/>
        </w:rPr>
        <w:t xml:space="preserve">університету </w:t>
      </w:r>
      <w:r w:rsidRPr="00FE7215">
        <w:rPr>
          <w:rFonts w:eastAsiaTheme="minorEastAsia"/>
          <w:lang w:eastAsia="uk-UA"/>
        </w:rPr>
        <w:t>у сфері забезпечення якості.</w:t>
      </w:r>
      <w:r w:rsidR="00FE7215" w:rsidRPr="00FE7215">
        <w:rPr>
          <w:rFonts w:eastAsiaTheme="minorEastAsia"/>
          <w:lang w:eastAsia="uk-UA"/>
        </w:rPr>
        <w:t xml:space="preserve"> </w:t>
      </w:r>
      <w:r w:rsidRPr="00FE7215">
        <w:rPr>
          <w:lang w:eastAsia="uk-UA"/>
        </w:rPr>
        <w:t>На базовому рівні внутрішню систему забезпечення якості представляють кафедри, що відповідають за якість реалізації освітніх програм та їх відповідність потребам внутрішніх та зовнішніх стейкхолдерів.</w:t>
      </w:r>
    </w:p>
    <w:p w14:paraId="36474D9F" w14:textId="04434062" w:rsidR="00F40BCC" w:rsidRPr="00F40BCC" w:rsidRDefault="00F40BCC" w:rsidP="008001D8">
      <w:pPr>
        <w:numPr>
          <w:ilvl w:val="0"/>
          <w:numId w:val="22"/>
        </w:numPr>
        <w:tabs>
          <w:tab w:val="left" w:pos="993"/>
        </w:tabs>
        <w:autoSpaceDE w:val="0"/>
        <w:autoSpaceDN w:val="0"/>
        <w:adjustRightInd w:val="0"/>
        <w:ind w:left="0" w:firstLine="714"/>
        <w:rPr>
          <w:rFonts w:eastAsiaTheme="minorEastAsia"/>
          <w:b/>
          <w:bCs/>
          <w:lang w:eastAsia="uk-UA"/>
        </w:rPr>
      </w:pPr>
      <w:r w:rsidRPr="00F40BCC">
        <w:rPr>
          <w:rFonts w:eastAsiaTheme="minorEastAsia"/>
          <w:lang w:eastAsia="uk-UA"/>
        </w:rPr>
        <w:t xml:space="preserve">У рамках реалізації принципів студентоцентрованого навчання, «захисту базових інтересів студентства на чесне отримання якісної освіти»,  здобувачі вищої освіти, як ключові стейкхолдери, залучені до реалізації </w:t>
      </w:r>
      <w:r w:rsidRPr="00F40BCC">
        <w:rPr>
          <w:rFonts w:eastAsiaTheme="minorEastAsia"/>
          <w:lang w:eastAsia="ru-RU"/>
        </w:rPr>
        <w:t xml:space="preserve">внутрішньої системи забезпечення якості через участь у роботі </w:t>
      </w:r>
      <w:r w:rsidRPr="00F40BCC">
        <w:rPr>
          <w:rFonts w:eastAsiaTheme="minorEastAsia"/>
          <w:lang w:eastAsia="uk-UA"/>
        </w:rPr>
        <w:t xml:space="preserve">рад з </w:t>
      </w:r>
      <w:r w:rsidR="00663680">
        <w:rPr>
          <w:rFonts w:eastAsiaTheme="minorEastAsia"/>
          <w:lang w:eastAsia="uk-UA"/>
        </w:rPr>
        <w:t>якості</w:t>
      </w:r>
      <w:r w:rsidR="00D11903">
        <w:rPr>
          <w:rFonts w:eastAsiaTheme="minorEastAsia"/>
          <w:lang w:eastAsia="uk-UA"/>
        </w:rPr>
        <w:t>;</w:t>
      </w:r>
      <w:r w:rsidR="00663680">
        <w:rPr>
          <w:rFonts w:eastAsiaTheme="minorEastAsia"/>
          <w:lang w:eastAsia="uk-UA"/>
        </w:rPr>
        <w:t xml:space="preserve"> </w:t>
      </w:r>
      <w:r w:rsidR="00AC298B">
        <w:rPr>
          <w:rFonts w:eastAsiaTheme="minorEastAsia"/>
          <w:lang w:eastAsia="uk-UA"/>
        </w:rPr>
        <w:t>участь у</w:t>
      </w:r>
      <w:r w:rsidRPr="00F40BCC">
        <w:rPr>
          <w:rFonts w:eastAsiaTheme="minorEastAsia"/>
          <w:lang w:eastAsia="uk-UA"/>
        </w:rPr>
        <w:t xml:space="preserve"> конференці</w:t>
      </w:r>
      <w:r w:rsidR="002C62A9">
        <w:rPr>
          <w:rFonts w:eastAsiaTheme="minorEastAsia"/>
          <w:lang w:eastAsia="uk-UA"/>
        </w:rPr>
        <w:t>ї</w:t>
      </w:r>
      <w:r w:rsidRPr="00F40BCC">
        <w:rPr>
          <w:rFonts w:eastAsiaTheme="minorEastAsia"/>
          <w:lang w:eastAsia="uk-UA"/>
        </w:rPr>
        <w:t xml:space="preserve"> «Навчальний процес очима студентів» та зустріч</w:t>
      </w:r>
      <w:r w:rsidR="00D11903">
        <w:rPr>
          <w:rFonts w:eastAsiaTheme="minorEastAsia"/>
          <w:lang w:eastAsia="uk-UA"/>
        </w:rPr>
        <w:t>і</w:t>
      </w:r>
      <w:r w:rsidRPr="00F40BCC">
        <w:rPr>
          <w:rFonts w:eastAsiaTheme="minorEastAsia"/>
          <w:lang w:eastAsia="uk-UA"/>
        </w:rPr>
        <w:t xml:space="preserve"> з </w:t>
      </w:r>
      <w:r w:rsidR="00D11903">
        <w:rPr>
          <w:rFonts w:eastAsiaTheme="minorEastAsia"/>
          <w:lang w:eastAsia="uk-UA"/>
        </w:rPr>
        <w:t>ректором у форматі «Віч-на-віч»</w:t>
      </w:r>
      <w:r w:rsidRPr="00F40BCC">
        <w:rPr>
          <w:rFonts w:eastAsiaTheme="minorEastAsia"/>
          <w:lang w:eastAsia="uk-UA"/>
        </w:rPr>
        <w:t xml:space="preserve"> за результатами яких видаються відповідні накази по суті піднятих студентами питань</w:t>
      </w:r>
      <w:r w:rsidR="00FE7215">
        <w:rPr>
          <w:rFonts w:eastAsiaTheme="minorEastAsia"/>
          <w:lang w:eastAsia="uk-UA"/>
        </w:rPr>
        <w:t>.</w:t>
      </w:r>
      <w:r w:rsidRPr="00F40BCC">
        <w:rPr>
          <w:rFonts w:eastAsiaTheme="minorEastAsia"/>
          <w:lang w:eastAsia="uk-UA"/>
        </w:rPr>
        <w:t xml:space="preserve"> </w:t>
      </w:r>
      <w:r w:rsidR="00FE7215" w:rsidRPr="00F40BCC">
        <w:rPr>
          <w:rFonts w:eastAsiaTheme="minorEastAsia"/>
          <w:lang w:eastAsia="uk-UA"/>
        </w:rPr>
        <w:t>З</w:t>
      </w:r>
      <w:r w:rsidRPr="00F40BCC">
        <w:rPr>
          <w:rFonts w:eastAsiaTheme="minorEastAsia"/>
          <w:lang w:eastAsia="uk-UA"/>
        </w:rPr>
        <w:t xml:space="preserve"> метою організації зворотного зв’язку студент – ректор щодо виявлення «вузьких місць» та реагування на зауваження та пропозиції студентів</w:t>
      </w:r>
      <w:r w:rsidR="00FE7215" w:rsidRPr="00FE7215">
        <w:rPr>
          <w:rFonts w:eastAsiaTheme="minorEastAsia"/>
          <w:lang w:eastAsia="uk-UA"/>
        </w:rPr>
        <w:t xml:space="preserve"> </w:t>
      </w:r>
      <w:r w:rsidR="00FE7215">
        <w:rPr>
          <w:rFonts w:eastAsiaTheme="minorEastAsia"/>
          <w:lang w:eastAsia="uk-UA"/>
        </w:rPr>
        <w:t xml:space="preserve">впроваджено мобільний додаток </w:t>
      </w:r>
      <w:r w:rsidR="00FE7215" w:rsidRPr="00F40BCC">
        <w:rPr>
          <w:rFonts w:eastAsiaTheme="minorEastAsia"/>
          <w:lang w:eastAsia="uk-UA"/>
        </w:rPr>
        <w:t>за принципом чат-боту</w:t>
      </w:r>
      <w:r w:rsidRPr="00F40BCC">
        <w:rPr>
          <w:rFonts w:eastAsiaTheme="minorEastAsia"/>
          <w:lang w:eastAsia="uk-UA"/>
        </w:rPr>
        <w:t>.</w:t>
      </w:r>
    </w:p>
    <w:p w14:paraId="6879A374" w14:textId="10675D9B" w:rsidR="00F40BCC" w:rsidRPr="00F40BCC" w:rsidRDefault="00F40BCC" w:rsidP="008001D8">
      <w:pPr>
        <w:numPr>
          <w:ilvl w:val="0"/>
          <w:numId w:val="22"/>
        </w:numPr>
        <w:tabs>
          <w:tab w:val="left" w:pos="993"/>
          <w:tab w:val="left" w:leader="hyphen" w:pos="2270"/>
          <w:tab w:val="left" w:pos="3322"/>
        </w:tabs>
        <w:autoSpaceDE w:val="0"/>
        <w:autoSpaceDN w:val="0"/>
        <w:adjustRightInd w:val="0"/>
        <w:ind w:left="0" w:right="9" w:firstLine="709"/>
        <w:rPr>
          <w:rFonts w:eastAsiaTheme="minorEastAsia"/>
          <w:lang w:eastAsia="uk-UA"/>
        </w:rPr>
      </w:pPr>
      <w:r w:rsidRPr="00F40BCC">
        <w:rPr>
          <w:rFonts w:eastAsiaTheme="minorEastAsia"/>
          <w:lang w:eastAsia="uk-UA"/>
        </w:rPr>
        <w:t xml:space="preserve">В університеті запроваджено опитування усього контингенту студентів денної форми навчання щодо якості організації освітньої діяльності при вивченні навчальних дисциплін, що здійснюється </w:t>
      </w:r>
      <w:r w:rsidR="00AC298B" w:rsidRPr="00F40BCC">
        <w:rPr>
          <w:rFonts w:eastAsiaTheme="minorEastAsia"/>
          <w:lang w:eastAsia="uk-UA"/>
        </w:rPr>
        <w:t>щосеместров</w:t>
      </w:r>
      <w:r w:rsidR="00AC298B">
        <w:rPr>
          <w:rFonts w:eastAsiaTheme="minorEastAsia"/>
          <w:lang w:eastAsia="uk-UA"/>
        </w:rPr>
        <w:t>о</w:t>
      </w:r>
      <w:r w:rsidR="00AC298B" w:rsidRPr="00F40BCC">
        <w:rPr>
          <w:rFonts w:eastAsiaTheme="minorEastAsia"/>
          <w:lang w:eastAsia="uk-UA"/>
        </w:rPr>
        <w:t xml:space="preserve"> </w:t>
      </w:r>
      <w:r w:rsidRPr="00F40BCC">
        <w:rPr>
          <w:rFonts w:eastAsiaTheme="minorEastAsia"/>
          <w:lang w:eastAsia="uk-UA"/>
        </w:rPr>
        <w:t>на принципах забезпечення інформаційних умов для формування цілісного уявлення про якість викладання та організації самостійної роботи; сформовано інф</w:t>
      </w:r>
      <w:r w:rsidRPr="00F40BCC">
        <w:rPr>
          <w:rFonts w:eastAsiaTheme="minorEastAsia"/>
          <w:bCs/>
          <w:lang w:eastAsia="uk-UA"/>
        </w:rPr>
        <w:t xml:space="preserve">ормаційне </w:t>
      </w:r>
      <w:r w:rsidRPr="00F40BCC">
        <w:rPr>
          <w:rFonts w:eastAsiaTheme="minorEastAsia"/>
          <w:lang w:eastAsia="uk-UA"/>
        </w:rPr>
        <w:t xml:space="preserve">забезпечення аналізу результатів опитування та вироблені відповідні алгоритми управлінських рішень. </w:t>
      </w:r>
    </w:p>
    <w:p w14:paraId="03320444" w14:textId="1CD7AF60" w:rsidR="00FE7215" w:rsidRPr="00FE7215" w:rsidRDefault="00AC298B" w:rsidP="008001D8">
      <w:pPr>
        <w:numPr>
          <w:ilvl w:val="0"/>
          <w:numId w:val="22"/>
        </w:numPr>
        <w:tabs>
          <w:tab w:val="left" w:pos="993"/>
          <w:tab w:val="left" w:leader="hyphen" w:pos="2270"/>
          <w:tab w:val="left" w:pos="3322"/>
        </w:tabs>
        <w:autoSpaceDE w:val="0"/>
        <w:autoSpaceDN w:val="0"/>
        <w:adjustRightInd w:val="0"/>
        <w:ind w:left="0" w:right="9" w:firstLine="709"/>
        <w:rPr>
          <w:rFonts w:eastAsiaTheme="minorEastAsia"/>
          <w:sz w:val="24"/>
          <w:lang w:eastAsia="ru-RU"/>
        </w:rPr>
      </w:pPr>
      <w:r>
        <w:rPr>
          <w:rFonts w:eastAsiaTheme="minorEastAsia"/>
          <w:lang w:eastAsia="uk-UA"/>
        </w:rPr>
        <w:t>Для</w:t>
      </w:r>
      <w:r w:rsidR="00F40BCC" w:rsidRPr="00FE7215">
        <w:rPr>
          <w:rFonts w:eastAsiaTheme="minorEastAsia"/>
          <w:lang w:eastAsia="uk-UA"/>
        </w:rPr>
        <w:t xml:space="preserve"> подолання суб’єктивізму в оцінці знань, усі підсумкові атестаційні та сесійні заходи, за прикладом провідних університетів світу, проводяться </w:t>
      </w:r>
      <w:r w:rsidR="00F40BCC" w:rsidRPr="00FE7215">
        <w:rPr>
          <w:rFonts w:eastAsiaTheme="minorEastAsia"/>
          <w:bCs/>
          <w:iCs/>
          <w:lang w:eastAsia="uk-UA"/>
        </w:rPr>
        <w:t>переважн</w:t>
      </w:r>
      <w:r>
        <w:rPr>
          <w:rFonts w:eastAsiaTheme="minorEastAsia"/>
          <w:bCs/>
          <w:iCs/>
          <w:lang w:eastAsia="uk-UA"/>
        </w:rPr>
        <w:t>о</w:t>
      </w:r>
      <w:r w:rsidR="00F40BCC" w:rsidRPr="00FE7215">
        <w:rPr>
          <w:rFonts w:eastAsiaTheme="minorEastAsia"/>
          <w:bCs/>
          <w:iCs/>
          <w:lang w:eastAsia="uk-UA"/>
        </w:rPr>
        <w:t xml:space="preserve"> </w:t>
      </w:r>
      <w:r w:rsidR="00F40BCC" w:rsidRPr="00FE7215">
        <w:rPr>
          <w:rFonts w:eastAsiaTheme="minorEastAsia"/>
          <w:lang w:eastAsia="uk-UA"/>
        </w:rPr>
        <w:t xml:space="preserve">у письмовій формі </w:t>
      </w:r>
      <w:r w:rsidR="00F40BCC" w:rsidRPr="00FE7215">
        <w:rPr>
          <w:rFonts w:eastAsiaTheme="minorEastAsia"/>
          <w:bCs/>
          <w:lang w:eastAsia="uk-UA"/>
        </w:rPr>
        <w:t>або</w:t>
      </w:r>
      <w:r w:rsidR="00F40BCC" w:rsidRPr="00FE7215">
        <w:rPr>
          <w:rFonts w:eastAsiaTheme="minorEastAsia"/>
          <w:b/>
          <w:bCs/>
          <w:lang w:eastAsia="uk-UA"/>
        </w:rPr>
        <w:t xml:space="preserve"> </w:t>
      </w:r>
      <w:r w:rsidR="00F40BCC" w:rsidRPr="00FE7215">
        <w:rPr>
          <w:rFonts w:eastAsiaTheme="minorEastAsia"/>
          <w:lang w:eastAsia="uk-UA"/>
        </w:rPr>
        <w:t>у вигляді комп’ютерного тестування;</w:t>
      </w:r>
      <w:r w:rsidR="00F40BCC" w:rsidRPr="00FE7215">
        <w:rPr>
          <w:rFonts w:eastAsiaTheme="minorEastAsia"/>
          <w:bCs/>
          <w:iCs/>
          <w:lang w:eastAsia="uk-UA"/>
        </w:rPr>
        <w:t xml:space="preserve"> </w:t>
      </w:r>
      <w:r w:rsidR="00F40BCC" w:rsidRPr="00FE7215">
        <w:rPr>
          <w:rFonts w:eastAsiaTheme="minorEastAsia"/>
          <w:lang w:eastAsia="uk-UA"/>
        </w:rPr>
        <w:t xml:space="preserve">вступні випробування </w:t>
      </w:r>
      <w:r w:rsidR="00F40BCC" w:rsidRPr="00F40BCC">
        <w:rPr>
          <w:rFonts w:eastAsiaTheme="minorEastAsia"/>
          <w:bCs/>
          <w:lang w:eastAsia="uk-UA"/>
        </w:rPr>
        <w:sym w:font="Symbol" w:char="F02D"/>
      </w:r>
      <w:r w:rsidR="00F40BCC" w:rsidRPr="00FE7215">
        <w:rPr>
          <w:rFonts w:eastAsiaTheme="minorEastAsia"/>
          <w:bCs/>
          <w:lang w:eastAsia="uk-UA"/>
        </w:rPr>
        <w:t xml:space="preserve"> </w:t>
      </w:r>
      <w:r w:rsidR="00F40BCC" w:rsidRPr="00FE7215">
        <w:rPr>
          <w:rFonts w:eastAsiaTheme="minorEastAsia"/>
          <w:lang w:eastAsia="uk-UA"/>
        </w:rPr>
        <w:t>як правило за тестовими технологіями.</w:t>
      </w:r>
    </w:p>
    <w:p w14:paraId="691EA417" w14:textId="18D8558A" w:rsidR="00F40BCC" w:rsidRPr="00FE7215" w:rsidRDefault="00F40BCC" w:rsidP="008001D8">
      <w:pPr>
        <w:numPr>
          <w:ilvl w:val="0"/>
          <w:numId w:val="22"/>
        </w:numPr>
        <w:tabs>
          <w:tab w:val="left" w:pos="993"/>
          <w:tab w:val="left" w:leader="hyphen" w:pos="2270"/>
          <w:tab w:val="left" w:pos="3322"/>
        </w:tabs>
        <w:autoSpaceDE w:val="0"/>
        <w:autoSpaceDN w:val="0"/>
        <w:adjustRightInd w:val="0"/>
        <w:ind w:left="0" w:right="9" w:firstLine="714"/>
        <w:rPr>
          <w:rFonts w:eastAsiaTheme="minorEastAsia"/>
          <w:sz w:val="24"/>
          <w:lang w:eastAsia="ru-RU"/>
        </w:rPr>
      </w:pPr>
      <w:r w:rsidRPr="00FE7215">
        <w:rPr>
          <w:rFonts w:eastAsiaTheme="minorEastAsia"/>
          <w:bCs/>
          <w:lang w:eastAsia="uk-UA"/>
        </w:rPr>
        <w:t xml:space="preserve">Вжиті відповідні заходи щодо формування та впровадження принципів академічної доброчесності, що найшло своє відображення у </w:t>
      </w:r>
      <w:r w:rsidR="00DE0EBB">
        <w:rPr>
          <w:rFonts w:eastAsiaTheme="minorEastAsia"/>
          <w:bCs/>
          <w:lang w:eastAsia="uk-UA"/>
        </w:rPr>
        <w:t xml:space="preserve">Кодексі академічної доброчесності, </w:t>
      </w:r>
      <w:r w:rsidRPr="00FE7215">
        <w:rPr>
          <w:rFonts w:eastAsiaTheme="minorEastAsia"/>
          <w:bCs/>
          <w:lang w:eastAsia="uk-UA"/>
        </w:rPr>
        <w:t xml:space="preserve">Кодексі корпоративної культури університету, </w:t>
      </w:r>
      <w:r w:rsidR="00DE0EBB">
        <w:rPr>
          <w:rFonts w:eastAsiaTheme="minorEastAsia"/>
          <w:bCs/>
          <w:lang w:eastAsia="uk-UA"/>
        </w:rPr>
        <w:t xml:space="preserve">Положенні про академічну доброчесність та етику академічних взаємовідносин, </w:t>
      </w:r>
      <w:r w:rsidRPr="00FE7215">
        <w:rPr>
          <w:rFonts w:eastAsiaTheme="minorEastAsia"/>
          <w:bCs/>
          <w:lang w:eastAsia="uk-UA"/>
        </w:rPr>
        <w:t>у створенні групи сприянн</w:t>
      </w:r>
      <w:r w:rsidR="00DE0EBB">
        <w:rPr>
          <w:rFonts w:eastAsiaTheme="minorEastAsia"/>
          <w:bCs/>
          <w:lang w:eastAsia="uk-UA"/>
        </w:rPr>
        <w:t>я академічній доброчесності</w:t>
      </w:r>
      <w:r w:rsidR="004228E7">
        <w:rPr>
          <w:rFonts w:eastAsiaTheme="minorEastAsia"/>
          <w:bCs/>
          <w:lang w:eastAsia="uk-UA"/>
        </w:rPr>
        <w:t>,</w:t>
      </w:r>
      <w:r w:rsidR="00DE0EBB">
        <w:rPr>
          <w:rFonts w:eastAsiaTheme="minorEastAsia"/>
          <w:bCs/>
          <w:lang w:eastAsia="uk-UA"/>
        </w:rPr>
        <w:t xml:space="preserve"> університетської Комісії з етики та управління конфліктами.</w:t>
      </w:r>
      <w:r w:rsidRPr="00FE7215">
        <w:rPr>
          <w:rFonts w:eastAsiaTheme="minorEastAsia"/>
          <w:bCs/>
          <w:lang w:eastAsia="uk-UA"/>
        </w:rPr>
        <w:t xml:space="preserve"> </w:t>
      </w:r>
      <w:r w:rsidR="00DE0EBB">
        <w:rPr>
          <w:rFonts w:eastAsiaTheme="minorEastAsia"/>
          <w:bCs/>
          <w:lang w:eastAsia="uk-UA"/>
        </w:rPr>
        <w:t xml:space="preserve">Для </w:t>
      </w:r>
      <w:r w:rsidRPr="00FE7215">
        <w:rPr>
          <w:rFonts w:eastAsiaTheme="minorEastAsia"/>
          <w:bCs/>
          <w:lang w:eastAsia="uk-UA"/>
        </w:rPr>
        <w:t>сприяння академічній доброчесності в структурі інституційного репозитарію СумДУ створені відкрита колекція та електронний архів кваліфікаційних випускних робіт здобувачів вищої освіти</w:t>
      </w:r>
      <w:r w:rsidR="00DE0EBB">
        <w:rPr>
          <w:rFonts w:eastAsiaTheme="minorEastAsia"/>
          <w:bCs/>
          <w:lang w:eastAsia="uk-UA"/>
        </w:rPr>
        <w:t>, функціонує веб-сайт «Академічна доброчесність»</w:t>
      </w:r>
      <w:r w:rsidRPr="00FE7215">
        <w:rPr>
          <w:rFonts w:eastAsiaTheme="minorEastAsia"/>
          <w:bCs/>
          <w:lang w:eastAsia="uk-UA"/>
        </w:rPr>
        <w:t>.</w:t>
      </w:r>
      <w:r w:rsidR="00FE7215" w:rsidRPr="00FE7215">
        <w:rPr>
          <w:rFonts w:eastAsiaTheme="minorEastAsia"/>
          <w:bCs/>
          <w:lang w:eastAsia="uk-UA"/>
        </w:rPr>
        <w:t xml:space="preserve"> </w:t>
      </w:r>
      <w:r w:rsidRPr="00FE7215">
        <w:rPr>
          <w:rFonts w:eastAsiaTheme="minorEastAsia"/>
          <w:bCs/>
          <w:lang w:eastAsia="uk-UA"/>
        </w:rPr>
        <w:t xml:space="preserve">Також в університеті напрацьована відповідна </w:t>
      </w:r>
      <w:r w:rsidRPr="00FE7215">
        <w:rPr>
          <w:rFonts w:eastAsiaTheme="minorEastAsia"/>
          <w:bCs/>
          <w:lang w:eastAsia="uk-UA"/>
        </w:rPr>
        <w:lastRenderedPageBreak/>
        <w:t>нормативна база, система заходів які реалізуються на постійній основі щодо запобігання</w:t>
      </w:r>
      <w:r w:rsidR="00FE7215">
        <w:rPr>
          <w:rFonts w:eastAsiaTheme="minorEastAsia"/>
          <w:bCs/>
          <w:lang w:eastAsia="uk-UA"/>
        </w:rPr>
        <w:t xml:space="preserve"> проявам </w:t>
      </w:r>
      <w:r w:rsidRPr="00FE7215">
        <w:rPr>
          <w:rFonts w:eastAsiaTheme="minorEastAsia"/>
          <w:bCs/>
          <w:lang w:eastAsia="uk-UA"/>
        </w:rPr>
        <w:t>корупції, зловжива</w:t>
      </w:r>
      <w:r w:rsidR="008B035E">
        <w:rPr>
          <w:rFonts w:eastAsiaTheme="minorEastAsia"/>
          <w:bCs/>
          <w:lang w:eastAsia="uk-UA"/>
        </w:rPr>
        <w:t>нь</w:t>
      </w:r>
      <w:r w:rsidRPr="00FE7215">
        <w:rPr>
          <w:rFonts w:eastAsiaTheme="minorEastAsia"/>
          <w:bCs/>
          <w:lang w:eastAsia="uk-UA"/>
        </w:rPr>
        <w:t xml:space="preserve">, </w:t>
      </w:r>
      <w:r w:rsidR="001515CA">
        <w:rPr>
          <w:rFonts w:eastAsiaTheme="minorEastAsia"/>
          <w:bCs/>
          <w:lang w:eastAsia="uk-UA"/>
        </w:rPr>
        <w:t xml:space="preserve">реалізації потенційного конфлікту інтересів, </w:t>
      </w:r>
      <w:r w:rsidRPr="00FE7215">
        <w:rPr>
          <w:rFonts w:eastAsiaTheme="minorEastAsia"/>
          <w:bCs/>
          <w:lang w:eastAsia="uk-UA"/>
        </w:rPr>
        <w:t>виявлення, профілактик</w:t>
      </w:r>
      <w:r w:rsidR="008B035E">
        <w:rPr>
          <w:rFonts w:eastAsiaTheme="minorEastAsia"/>
          <w:bCs/>
          <w:lang w:eastAsia="uk-UA"/>
        </w:rPr>
        <w:t>и</w:t>
      </w:r>
      <w:r w:rsidRPr="00FE7215">
        <w:rPr>
          <w:rFonts w:eastAsiaTheme="minorEastAsia"/>
          <w:bCs/>
          <w:lang w:eastAsia="uk-UA"/>
        </w:rPr>
        <w:t xml:space="preserve"> та попередження «неформальних» взаємовідносин викладач – студент.</w:t>
      </w:r>
    </w:p>
    <w:p w14:paraId="5789F2ED" w14:textId="77777777" w:rsidR="00F40BCC" w:rsidRPr="001515CA" w:rsidRDefault="00F40BCC" w:rsidP="00F40BCC">
      <w:pPr>
        <w:tabs>
          <w:tab w:val="left" w:pos="993"/>
        </w:tabs>
        <w:ind w:firstLine="714"/>
        <w:rPr>
          <w:sz w:val="10"/>
          <w:szCs w:val="10"/>
        </w:rPr>
      </w:pPr>
    </w:p>
    <w:p w14:paraId="62394F81" w14:textId="77777777" w:rsidR="00F40BCC" w:rsidRPr="00F40BCC" w:rsidRDefault="00F40BCC" w:rsidP="00F40BCC">
      <w:pPr>
        <w:widowControl w:val="0"/>
        <w:tabs>
          <w:tab w:val="left" w:pos="993"/>
        </w:tabs>
        <w:autoSpaceDE w:val="0"/>
        <w:autoSpaceDN w:val="0"/>
        <w:adjustRightInd w:val="0"/>
        <w:ind w:hanging="14"/>
        <w:rPr>
          <w:rFonts w:eastAsiaTheme="minorEastAsia"/>
          <w:b/>
          <w:i/>
          <w:u w:val="single"/>
          <w:lang w:eastAsia="ru-RU"/>
        </w:rPr>
      </w:pPr>
      <w:r w:rsidRPr="00F40BCC">
        <w:rPr>
          <w:rFonts w:eastAsiaTheme="minorEastAsia"/>
          <w:b/>
          <w:i/>
          <w:u w:val="single"/>
          <w:lang w:eastAsia="ru-RU"/>
        </w:rPr>
        <w:t>Стратегічні завдання. Заходи реалізації.</w:t>
      </w:r>
    </w:p>
    <w:p w14:paraId="4BABE6CC" w14:textId="77777777" w:rsidR="00F40BCC" w:rsidRPr="001515CA" w:rsidRDefault="00F40BCC" w:rsidP="00F40BCC">
      <w:pPr>
        <w:tabs>
          <w:tab w:val="left" w:pos="993"/>
        </w:tabs>
        <w:ind w:firstLine="714"/>
        <w:rPr>
          <w:sz w:val="10"/>
          <w:szCs w:val="10"/>
        </w:rPr>
      </w:pPr>
    </w:p>
    <w:p w14:paraId="596AC7C4" w14:textId="787816E0" w:rsidR="00F40BCC" w:rsidRPr="008B035E" w:rsidRDefault="00F40BCC" w:rsidP="008001D8">
      <w:pPr>
        <w:numPr>
          <w:ilvl w:val="0"/>
          <w:numId w:val="22"/>
        </w:numPr>
        <w:tabs>
          <w:tab w:val="left" w:pos="993"/>
        </w:tabs>
        <w:ind w:left="0" w:firstLine="709"/>
      </w:pPr>
      <w:r w:rsidRPr="008B035E">
        <w:t>Стратегічні завдання подальшого розвитку внутрішньої системи забезпечення якості освітньої діяльності та якості вищої освіти</w:t>
      </w:r>
      <w:r w:rsidR="00663680">
        <w:t>,</w:t>
      </w:r>
      <w:r w:rsidR="001A5C51">
        <w:t xml:space="preserve"> </w:t>
      </w:r>
      <w:r w:rsidR="001A5C51" w:rsidRPr="001A5C51">
        <w:t>ц</w:t>
      </w:r>
      <w:r w:rsidR="001A5C51">
        <w:t>інні</w:t>
      </w:r>
      <w:r w:rsidR="001A5C51" w:rsidRPr="001A5C51">
        <w:t>сно</w:t>
      </w:r>
      <w:r w:rsidR="001A5C51">
        <w:t>ї</w:t>
      </w:r>
      <w:r w:rsidRPr="008B035E">
        <w:t xml:space="preserve"> </w:t>
      </w:r>
      <w:r w:rsidR="001A5C51">
        <w:t xml:space="preserve">її оцінки </w:t>
      </w:r>
      <w:r w:rsidRPr="008B035E">
        <w:t xml:space="preserve">зумовлюються стратегією постійного підвищення якості діяльності, завданнями місії, ключовими </w:t>
      </w:r>
      <w:r w:rsidR="008B035E" w:rsidRPr="008B035E">
        <w:t xml:space="preserve">стратегічними цілями університету, міжнародними вимогами та стандартами якості. </w:t>
      </w:r>
      <w:r w:rsidRPr="008B035E">
        <w:t>Нормативна база системи забезпечення якості діяльності повинна безперервно вдосконалюватися, визначати способи втілення політики якості, її моніторингу та перегляду, і бути такою, що надає відповідні імпульси усім видам діяльності</w:t>
      </w:r>
      <w:r w:rsidR="00663680">
        <w:t xml:space="preserve">, що визначаються </w:t>
      </w:r>
      <w:r w:rsidRPr="008B035E">
        <w:t>функціональним</w:t>
      </w:r>
      <w:r w:rsidR="008B035E">
        <w:t>и</w:t>
      </w:r>
      <w:r w:rsidRPr="008B035E">
        <w:t xml:space="preserve"> стратегіям</w:t>
      </w:r>
      <w:r w:rsidR="008B035E">
        <w:t>и</w:t>
      </w:r>
      <w:r w:rsidRPr="008B035E">
        <w:t xml:space="preserve"> університету.</w:t>
      </w:r>
    </w:p>
    <w:p w14:paraId="707E91E7" w14:textId="40311012" w:rsidR="00F40BCC" w:rsidRPr="00F40BCC" w:rsidRDefault="00F40BCC" w:rsidP="008001D8">
      <w:pPr>
        <w:numPr>
          <w:ilvl w:val="0"/>
          <w:numId w:val="22"/>
        </w:numPr>
        <w:tabs>
          <w:tab w:val="left" w:pos="993"/>
        </w:tabs>
        <w:ind w:left="0" w:firstLine="700"/>
      </w:pPr>
      <w:r w:rsidRPr="00F40BCC">
        <w:t xml:space="preserve">Подальше формування системи якості </w:t>
      </w:r>
      <w:r w:rsidR="008B035E">
        <w:t xml:space="preserve">з орієнтацією на найкращі практики, у тому числі </w:t>
      </w:r>
      <w:r w:rsidR="00DE0EBB">
        <w:t>закордонні</w:t>
      </w:r>
      <w:r w:rsidR="00E8665E">
        <w:t>,</w:t>
      </w:r>
      <w:r w:rsidR="008B035E">
        <w:t xml:space="preserve"> </w:t>
      </w:r>
      <w:r w:rsidRPr="00F40BCC">
        <w:t xml:space="preserve">буде передбачати її </w:t>
      </w:r>
      <w:r w:rsidR="008D6E3A" w:rsidRPr="00F40BCC">
        <w:t>компетентнісної</w:t>
      </w:r>
      <w:r w:rsidRPr="00F40BCC">
        <w:t>-орієнтовану спрямованіст</w:t>
      </w:r>
      <w:r w:rsidR="008B035E">
        <w:t>ь, що враховує потреби, вимоги</w:t>
      </w:r>
      <w:r w:rsidRPr="00F40BCC">
        <w:t xml:space="preserve"> </w:t>
      </w:r>
      <w:r w:rsidR="008B035E">
        <w:t>та підвищення цінн</w:t>
      </w:r>
      <w:r w:rsidR="00F3553C">
        <w:t>і</w:t>
      </w:r>
      <w:r w:rsidR="008B035E">
        <w:t xml:space="preserve">сних </w:t>
      </w:r>
      <w:r w:rsidRPr="00F40BCC">
        <w:t>очікуван</w:t>
      </w:r>
      <w:r w:rsidR="008B035E">
        <w:t>ь</w:t>
      </w:r>
      <w:r w:rsidRPr="00F40BCC">
        <w:t xml:space="preserve"> усіх груп стейхолдерів, а саме: студентів, аспірантів, докторантів, інтернів, слухачів системи додаткових освітніх послуг та підвищення кваліфікації, випускників, роботодавців, професорсько-викладацького складу та </w:t>
      </w:r>
      <w:r w:rsidR="00F46ABD">
        <w:t>і</w:t>
      </w:r>
      <w:r w:rsidR="00F46ABD" w:rsidRPr="00F46ABD">
        <w:t xml:space="preserve">нших </w:t>
      </w:r>
      <w:r w:rsidRPr="00F40BCC">
        <w:t>співробітників, організацій-партнерів університету тощо.</w:t>
      </w:r>
    </w:p>
    <w:p w14:paraId="7CBDDE5B" w14:textId="5026FD92" w:rsidR="00F40BCC" w:rsidRPr="00F40BCC" w:rsidRDefault="00F40BCC" w:rsidP="00F40BCC">
      <w:pPr>
        <w:tabs>
          <w:tab w:val="left" w:pos="993"/>
        </w:tabs>
        <w:ind w:firstLine="700"/>
      </w:pPr>
      <w:r w:rsidRPr="00F40BCC">
        <w:t xml:space="preserve">При цьому у якості важливого інструментарію реалізації зворотного зв’язку будуть системно застосовуватися методики соціологічних досліджень </w:t>
      </w:r>
      <w:r w:rsidR="008D6E3A">
        <w:t>за кожною</w:t>
      </w:r>
      <w:r w:rsidRPr="00F40BCC">
        <w:t xml:space="preserve"> з вищеперелічених категорій стейхолдерів та розроблятимуться відповідні рекомендації та заходи. Особлива увага в опитуваннях </w:t>
      </w:r>
      <w:r w:rsidR="008D6E3A" w:rsidRPr="00F40BCC">
        <w:t>приділ</w:t>
      </w:r>
      <w:r w:rsidR="008D6E3A">
        <w:t xml:space="preserve">ятиметься </w:t>
      </w:r>
      <w:r w:rsidRPr="00F40BCC">
        <w:t>питанням якості за змістом і реалізації освітніх програм та їх компонентів. При цьому будуть запроваджені процедури, що дозволять оцінювати участь випускників та роботодавців у розробці освітніх програм.</w:t>
      </w:r>
      <w:r w:rsidR="00CB6E24">
        <w:t xml:space="preserve"> </w:t>
      </w:r>
      <w:r w:rsidRPr="00F40BCC">
        <w:t>Буде поширена участь органів студентського самоврядування у визначенні задоволеності студентів як</w:t>
      </w:r>
      <w:r w:rsidR="002C62A9">
        <w:t>і</w:t>
      </w:r>
      <w:r w:rsidRPr="00F40BCC">
        <w:t>ст</w:t>
      </w:r>
      <w:r w:rsidR="002C62A9">
        <w:t>ю</w:t>
      </w:r>
      <w:r w:rsidRPr="00F40BCC">
        <w:t xml:space="preserve"> освітнього процесу, умовами для особи</w:t>
      </w:r>
      <w:r w:rsidR="00AF1799">
        <w:t>стого</w:t>
      </w:r>
      <w:r w:rsidRPr="00F40BCC">
        <w:t xml:space="preserve"> розвитку тощо.</w:t>
      </w:r>
    </w:p>
    <w:p w14:paraId="262095FC" w14:textId="45592B8B" w:rsidR="00F40BCC" w:rsidRPr="00CB6E24" w:rsidRDefault="00AF1799" w:rsidP="008001D8">
      <w:pPr>
        <w:numPr>
          <w:ilvl w:val="0"/>
          <w:numId w:val="22"/>
        </w:numPr>
        <w:tabs>
          <w:tab w:val="left" w:pos="993"/>
        </w:tabs>
        <w:ind w:left="0" w:firstLine="709"/>
      </w:pPr>
      <w:r>
        <w:t>П</w:t>
      </w:r>
      <w:r w:rsidR="00F40BCC" w:rsidRPr="00CB6E24">
        <w:t>ередбачається доповнення та систематизація показників оцінки прогресу якості</w:t>
      </w:r>
      <w:r>
        <w:t xml:space="preserve"> для забезпечення її оцінювання шляхом моніторингу таких показників, як </w:t>
      </w:r>
      <w:r w:rsidR="001515CA">
        <w:t>динамічність</w:t>
      </w:r>
      <w:r w:rsidR="001515CA" w:rsidRPr="00CB6E24">
        <w:t xml:space="preserve"> </w:t>
      </w:r>
      <w:r w:rsidR="00F40BCC" w:rsidRPr="00CB6E24">
        <w:t>ступ</w:t>
      </w:r>
      <w:r w:rsidR="001515CA">
        <w:t>е</w:t>
      </w:r>
      <w:r w:rsidR="00F40BCC" w:rsidRPr="00CB6E24">
        <w:t>н</w:t>
      </w:r>
      <w:r w:rsidR="001515CA">
        <w:t>і</w:t>
      </w:r>
      <w:r w:rsidR="00F40BCC" w:rsidRPr="00CB6E24">
        <w:t xml:space="preserve"> задоволеності споживачів освітніх послуг, випускників та роботодавців</w:t>
      </w:r>
      <w:r w:rsidR="00CB6E24" w:rsidRPr="00CB6E24">
        <w:t>;</w:t>
      </w:r>
      <w:r w:rsidR="00F40BCC" w:rsidRPr="00CB6E24">
        <w:t xml:space="preserve"> показник</w:t>
      </w:r>
      <w:r w:rsidR="001515CA">
        <w:t>ів</w:t>
      </w:r>
      <w:r w:rsidR="00F40BCC" w:rsidRPr="00CB6E24">
        <w:t xml:space="preserve"> працевлаштування</w:t>
      </w:r>
      <w:r w:rsidR="00CB6E24" w:rsidRPr="00CB6E24">
        <w:t>;</w:t>
      </w:r>
      <w:r w:rsidR="00F40BCC" w:rsidRPr="00CB6E24">
        <w:t xml:space="preserve"> досягнен</w:t>
      </w:r>
      <w:r w:rsidR="001515CA">
        <w:t>ь</w:t>
      </w:r>
      <w:r w:rsidR="00F40BCC" w:rsidRPr="00CB6E24">
        <w:t xml:space="preserve"> студентів</w:t>
      </w:r>
      <w:r w:rsidR="00CB6E24" w:rsidRPr="00CB6E24">
        <w:t>;</w:t>
      </w:r>
      <w:r w:rsidR="00F40BCC" w:rsidRPr="00CB6E24">
        <w:t xml:space="preserve"> показник</w:t>
      </w:r>
      <w:r w:rsidR="001515CA">
        <w:t>ів</w:t>
      </w:r>
      <w:r w:rsidR="00F40BCC" w:rsidRPr="00CB6E24">
        <w:t xml:space="preserve"> акредитації</w:t>
      </w:r>
      <w:r w:rsidR="00CB6E24" w:rsidRPr="00CB6E24">
        <w:t>;</w:t>
      </w:r>
      <w:r w:rsidR="00F40BCC" w:rsidRPr="00CB6E24">
        <w:t xml:space="preserve"> експертн</w:t>
      </w:r>
      <w:r w:rsidR="001515CA">
        <w:t>их</w:t>
      </w:r>
      <w:r w:rsidR="00F40BCC" w:rsidRPr="00CB6E24">
        <w:t xml:space="preserve"> оцін</w:t>
      </w:r>
      <w:r w:rsidR="00A00C86">
        <w:t>ок</w:t>
      </w:r>
      <w:r w:rsidR="00F40BCC" w:rsidRPr="00CB6E24">
        <w:t xml:space="preserve"> тощо.</w:t>
      </w:r>
      <w:r w:rsidR="00CB6E24" w:rsidRPr="00CB6E24">
        <w:t xml:space="preserve"> </w:t>
      </w:r>
      <w:r w:rsidR="00F40BCC" w:rsidRPr="00CB6E24">
        <w:t>Будуть також забезпечені діагностичні та інші види контролю, розроблена та впроваджена система рейтингу науково-педагогічних працівників за відповідними індикаторами якості</w:t>
      </w:r>
      <w:r w:rsidR="00CB6E24">
        <w:t>,</w:t>
      </w:r>
      <w:r w:rsidR="00F40BCC" w:rsidRPr="00CB6E24">
        <w:t xml:space="preserve"> вдосконалені технології системної самооцінки та звітності з пріоритетами зовнішньої оцінки та оцінки споживачів освітніх послуг.</w:t>
      </w:r>
    </w:p>
    <w:p w14:paraId="265A650C" w14:textId="52EB9001" w:rsidR="00F40BCC" w:rsidRPr="00CB6E24" w:rsidRDefault="00F40BCC" w:rsidP="008001D8">
      <w:pPr>
        <w:numPr>
          <w:ilvl w:val="0"/>
          <w:numId w:val="22"/>
        </w:numPr>
        <w:tabs>
          <w:tab w:val="left" w:pos="993"/>
        </w:tabs>
        <w:ind w:left="0" w:firstLine="709"/>
      </w:pPr>
      <w:r w:rsidRPr="00CB6E24">
        <w:t>Встановлення відповідності системи якості університету міжнародному рівню, кращим світовим практикам буде досягатися</w:t>
      </w:r>
      <w:r w:rsidR="00AF1799">
        <w:t xml:space="preserve"> з використанням методів </w:t>
      </w:r>
      <w:r w:rsidRPr="00CB6E24">
        <w:rPr>
          <w:lang w:val="en-US"/>
        </w:rPr>
        <w:t>SWOT</w:t>
      </w:r>
      <w:r w:rsidRPr="00CB6E24">
        <w:t>-аналізу, бенчмаркінгу, зовнішнього аудиту</w:t>
      </w:r>
      <w:r w:rsidR="002C62A9">
        <w:t>,</w:t>
      </w:r>
      <w:r w:rsidRPr="00CB6E24">
        <w:t xml:space="preserve"> </w:t>
      </w:r>
      <w:r w:rsidR="00CB6E24" w:rsidRPr="00CB6E24">
        <w:t>передусім</w:t>
      </w:r>
      <w:r w:rsidRPr="00CB6E24">
        <w:t xml:space="preserve"> міжнародним експертним середовищем.</w:t>
      </w:r>
      <w:r w:rsidR="00CB6E24" w:rsidRPr="00CB6E24">
        <w:t xml:space="preserve"> </w:t>
      </w:r>
      <w:r w:rsidRPr="00CB6E24">
        <w:t xml:space="preserve">У термін дії стратегічного плану буде проведена акредитація системи внутрішнього забезпечення якості освітньої діяльності та </w:t>
      </w:r>
      <w:r w:rsidRPr="00CB6E24">
        <w:lastRenderedPageBreak/>
        <w:t>якості вищої освіти як на рівні відповідн</w:t>
      </w:r>
      <w:r w:rsidR="00810538">
        <w:t>ої</w:t>
      </w:r>
      <w:r w:rsidRPr="00CB6E24">
        <w:t xml:space="preserve"> загальнодержавн</w:t>
      </w:r>
      <w:r w:rsidR="00810538">
        <w:t>ої</w:t>
      </w:r>
      <w:r w:rsidRPr="00CB6E24">
        <w:t xml:space="preserve"> </w:t>
      </w:r>
      <w:r w:rsidR="00810538" w:rsidRPr="00CB6E24">
        <w:t>інституц</w:t>
      </w:r>
      <w:r w:rsidR="00810538">
        <w:t>ії</w:t>
      </w:r>
      <w:r w:rsidRPr="00CB6E24">
        <w:t xml:space="preserve"> (НАЗЯВО), так і </w:t>
      </w:r>
      <w:r w:rsidR="00BB4504">
        <w:t xml:space="preserve">на рівні </w:t>
      </w:r>
      <w:r w:rsidRPr="00CB6E24">
        <w:t>вітчизняних та іноземних незалежних агенцій.</w:t>
      </w:r>
    </w:p>
    <w:p w14:paraId="4D5096D5" w14:textId="5E585B2C" w:rsidR="00F40BCC" w:rsidRPr="00CB6E24" w:rsidRDefault="00AF1799" w:rsidP="008001D8">
      <w:pPr>
        <w:numPr>
          <w:ilvl w:val="0"/>
          <w:numId w:val="22"/>
        </w:numPr>
        <w:tabs>
          <w:tab w:val="left" w:pos="993"/>
        </w:tabs>
        <w:ind w:left="0" w:firstLine="709"/>
      </w:pPr>
      <w:r>
        <w:t>П</w:t>
      </w:r>
      <w:r w:rsidR="00F40BCC" w:rsidRPr="00CB6E24">
        <w:t>роходження міжнародної акредитації не менше 1</w:t>
      </w:r>
      <w:r>
        <w:t>0</w:t>
      </w:r>
      <w:r w:rsidR="00F40BCC" w:rsidRPr="00CB6E24">
        <w:t>% освітніх програм</w:t>
      </w:r>
      <w:r w:rsidR="00CB6E24" w:rsidRPr="00CB6E24">
        <w:t xml:space="preserve">, передусім магістерських, </w:t>
      </w:r>
      <w:r w:rsidR="00F40BCC" w:rsidRPr="00CB6E24">
        <w:t xml:space="preserve">із забезпеченням наявності </w:t>
      </w:r>
      <w:r w:rsidR="00BB4504">
        <w:t>таких програм</w:t>
      </w:r>
      <w:r w:rsidR="00F40BCC" w:rsidRPr="00CB6E24">
        <w:t xml:space="preserve"> на</w:t>
      </w:r>
      <w:r w:rsidR="00CB6E24" w:rsidRPr="00CB6E24">
        <w:t xml:space="preserve"> кожному факультеті (інституті), зміцнить конкурентні позиції університету на вітчизняному та міжнародному ринках освітніх послуг, підвищить рівень довіри основних стейхолдерів до ефективності </w:t>
      </w:r>
      <w:r w:rsidR="002C62A9">
        <w:t xml:space="preserve">його </w:t>
      </w:r>
      <w:r w:rsidR="00CB6E24" w:rsidRPr="00CB6E24">
        <w:t>освітніх програм.</w:t>
      </w:r>
      <w:r w:rsidR="00F40BCC" w:rsidRPr="00CB6E24">
        <w:t xml:space="preserve"> </w:t>
      </w:r>
      <w:r>
        <w:t>Для забезпечення цього б</w:t>
      </w:r>
      <w:r w:rsidR="00F40BCC" w:rsidRPr="00CB6E24">
        <w:t xml:space="preserve">удуть запроваджені процедури </w:t>
      </w:r>
      <w:r w:rsidR="00CB6E24" w:rsidRPr="00CB6E24">
        <w:t xml:space="preserve">рецензування та </w:t>
      </w:r>
      <w:r w:rsidR="00F40BCC" w:rsidRPr="00CB6E24">
        <w:t>попередньої самооцінки відповідної готовності програм та компонентів їх реалізації</w:t>
      </w:r>
      <w:r w:rsidR="00CB6E24" w:rsidRPr="00CB6E24">
        <w:t xml:space="preserve">. </w:t>
      </w:r>
      <w:r w:rsidR="00F40BCC" w:rsidRPr="00CB6E24">
        <w:t>Також буде поширюватися тематична акредитація</w:t>
      </w:r>
      <w:r w:rsidR="00D11903">
        <w:t xml:space="preserve"> програм</w:t>
      </w:r>
      <w:r w:rsidR="00F40BCC" w:rsidRPr="00CB6E24">
        <w:t xml:space="preserve"> відповідними професійними міжнародними інституціями (АССА, міжнародний паспорт інженера, міжнародний знак </w:t>
      </w:r>
      <w:r w:rsidR="00CB6E24">
        <w:t>е</w:t>
      </w:r>
      <w:r w:rsidR="00F40BCC" w:rsidRPr="00CB6E24">
        <w:t>-</w:t>
      </w:r>
      <w:r w:rsidR="00F40BCC" w:rsidRPr="00CB6E24">
        <w:rPr>
          <w:lang w:val="en-US"/>
        </w:rPr>
        <w:t>leaning</w:t>
      </w:r>
      <w:r w:rsidR="00F40BCC" w:rsidRPr="00CB6E24">
        <w:t xml:space="preserve"> у сфері електронного навчання тощо)</w:t>
      </w:r>
      <w:r w:rsidR="00CB6E24">
        <w:t xml:space="preserve"> та міжнародна акредитація програм підготовки докторів філософії</w:t>
      </w:r>
      <w:r w:rsidR="00F40BCC" w:rsidRPr="00CB6E24">
        <w:t>.</w:t>
      </w:r>
    </w:p>
    <w:p w14:paraId="27B74CD0" w14:textId="643A7EBC" w:rsidR="00F40BCC" w:rsidRPr="00F40BCC" w:rsidRDefault="00AF1799" w:rsidP="008001D8">
      <w:pPr>
        <w:numPr>
          <w:ilvl w:val="0"/>
          <w:numId w:val="22"/>
        </w:numPr>
        <w:tabs>
          <w:tab w:val="left" w:pos="993"/>
        </w:tabs>
        <w:ind w:left="0" w:firstLine="709"/>
      </w:pPr>
      <w:r>
        <w:t>Д</w:t>
      </w:r>
      <w:r w:rsidR="00F40BCC" w:rsidRPr="00F40BCC">
        <w:t xml:space="preserve">осягнення високих показників за результатами </w:t>
      </w:r>
      <w:r>
        <w:t xml:space="preserve">єдиних </w:t>
      </w:r>
      <w:r w:rsidR="00F40BCC" w:rsidRPr="00F40BCC">
        <w:t xml:space="preserve">державних кваліфікаційних іспитів, </w:t>
      </w:r>
      <w:r w:rsidR="009A727C">
        <w:t xml:space="preserve">у тому числі для здобувачів освітнього рівня магістра за </w:t>
      </w:r>
      <w:r w:rsidR="00F40BCC" w:rsidRPr="00F40BCC">
        <w:t>спеціальност</w:t>
      </w:r>
      <w:r w:rsidR="009A727C">
        <w:t xml:space="preserve">ями галузі знань «Охорона здоров’я», </w:t>
      </w:r>
      <w:r w:rsidR="00F40BCC" w:rsidRPr="00F40BCC">
        <w:t>зовнішнього незалежного оцінювання випускників бакалаврату при вступі до магістратури та за іншими видами зовнішніх замірів знань, буде досяга</w:t>
      </w:r>
      <w:r w:rsidR="00810538">
        <w:t>тися</w:t>
      </w:r>
      <w:r w:rsidR="00F40BCC" w:rsidRPr="00F40BCC">
        <w:t xml:space="preserve"> </w:t>
      </w:r>
      <w:r w:rsidR="009A727C">
        <w:t xml:space="preserve">шляхом </w:t>
      </w:r>
      <w:r w:rsidR="00F40BCC" w:rsidRPr="00F40BCC">
        <w:t xml:space="preserve">вдосконалення внутрішньоуніверситетських механізмів визнання досягнень здобувачів вищої освіти, зближення зовнішніх і внутрішніх результатів оцінювання із забезпеченням їх валідації </w:t>
      </w:r>
      <w:r w:rsidR="00464BF4">
        <w:t xml:space="preserve">з </w:t>
      </w:r>
      <w:r w:rsidR="00F40BCC" w:rsidRPr="00F40BCC">
        <w:t>вимог</w:t>
      </w:r>
      <w:r w:rsidR="00A70CF3">
        <w:t>ами</w:t>
      </w:r>
      <w:r w:rsidR="00F40BCC" w:rsidRPr="00F40BCC">
        <w:t xml:space="preserve"> щодо досягнення відповідної компетентності.</w:t>
      </w:r>
    </w:p>
    <w:p w14:paraId="3E0A7C76" w14:textId="4727F235" w:rsidR="00D34F70" w:rsidRDefault="00F40BCC" w:rsidP="00D34F70">
      <w:pPr>
        <w:tabs>
          <w:tab w:val="left" w:pos="993"/>
        </w:tabs>
        <w:ind w:firstLine="697"/>
      </w:pPr>
      <w:r w:rsidRPr="00F40BCC">
        <w:t>З урахуванням вищезазначеного</w:t>
      </w:r>
      <w:r w:rsidR="009E7C01">
        <w:t>,</w:t>
      </w:r>
      <w:r w:rsidRPr="00F40BCC">
        <w:t xml:space="preserve"> буд</w:t>
      </w:r>
      <w:r w:rsidR="006D1A79">
        <w:t xml:space="preserve">уть </w:t>
      </w:r>
      <w:r w:rsidR="006D1A79" w:rsidRPr="00F40BCC">
        <w:t>вдосконалюватися</w:t>
      </w:r>
      <w:r w:rsidR="006D1A79">
        <w:t xml:space="preserve"> механізми визнання досягнень здобувачів освіти,</w:t>
      </w:r>
      <w:r w:rsidR="007D0C4C">
        <w:t xml:space="preserve"> у тому числі</w:t>
      </w:r>
      <w:r w:rsidR="00D34F70">
        <w:t>:</w:t>
      </w:r>
    </w:p>
    <w:p w14:paraId="775FA5E5" w14:textId="3C79A419" w:rsidR="00D53F40" w:rsidRDefault="00D53F40" w:rsidP="0003470B">
      <w:pPr>
        <w:pStyle w:val="Style3"/>
        <w:widowControl/>
        <w:numPr>
          <w:ilvl w:val="0"/>
          <w:numId w:val="121"/>
        </w:numPr>
        <w:tabs>
          <w:tab w:val="left" w:pos="993"/>
        </w:tabs>
        <w:spacing w:before="2"/>
        <w:ind w:left="993" w:hanging="265"/>
        <w:jc w:val="both"/>
        <w:rPr>
          <w:rStyle w:val="FontStyle17"/>
          <w:b w:val="0"/>
          <w:sz w:val="28"/>
          <w:szCs w:val="28"/>
          <w:lang w:val="uk-UA" w:eastAsia="uk-UA"/>
        </w:rPr>
      </w:pPr>
      <w:r>
        <w:rPr>
          <w:rStyle w:val="FontStyle17"/>
          <w:b w:val="0"/>
          <w:sz w:val="28"/>
          <w:szCs w:val="28"/>
          <w:lang w:val="uk-UA" w:eastAsia="uk-UA"/>
        </w:rPr>
        <w:t>застосування технологій оцінювання, спрямованих на конвергенцію з європейською системою та стандартами оцінювання;</w:t>
      </w:r>
    </w:p>
    <w:p w14:paraId="6BC04C91" w14:textId="38E7A9F0" w:rsidR="00D34F70" w:rsidRDefault="00D53F40" w:rsidP="0003470B">
      <w:pPr>
        <w:pStyle w:val="Style3"/>
        <w:widowControl/>
        <w:numPr>
          <w:ilvl w:val="0"/>
          <w:numId w:val="121"/>
        </w:numPr>
        <w:tabs>
          <w:tab w:val="left" w:pos="993"/>
        </w:tabs>
        <w:spacing w:before="2"/>
        <w:ind w:left="1008" w:hanging="322"/>
        <w:jc w:val="both"/>
        <w:rPr>
          <w:rStyle w:val="FontStyle17"/>
          <w:b w:val="0"/>
          <w:sz w:val="28"/>
          <w:szCs w:val="28"/>
          <w:lang w:val="uk-UA" w:eastAsia="uk-UA"/>
        </w:rPr>
      </w:pPr>
      <w:r>
        <w:rPr>
          <w:rStyle w:val="FontStyle17"/>
          <w:b w:val="0"/>
          <w:sz w:val="28"/>
          <w:szCs w:val="28"/>
          <w:lang w:val="uk-UA" w:eastAsia="uk-UA"/>
        </w:rPr>
        <w:t>перегляд системи оцінювання досягнення очікуваних результатів навчання (критерії, правила та процедури об’єктивності, прозорість екзаменаційних процедур та оприлюднення як вищезазначених складових системи, так і відповідних результатів), що, зокрема, передбачає:</w:t>
      </w:r>
    </w:p>
    <w:p w14:paraId="4B86D0E0" w14:textId="77777777" w:rsidR="00AB1D07" w:rsidRDefault="00D34F70" w:rsidP="0003470B">
      <w:pPr>
        <w:pStyle w:val="Style6"/>
        <w:widowControl/>
        <w:numPr>
          <w:ilvl w:val="0"/>
          <w:numId w:val="122"/>
        </w:numPr>
        <w:tabs>
          <w:tab w:val="left" w:pos="1276"/>
          <w:tab w:val="left" w:pos="8309"/>
        </w:tabs>
        <w:spacing w:line="240" w:lineRule="auto"/>
        <w:ind w:left="1260" w:hanging="252"/>
        <w:rPr>
          <w:rStyle w:val="FontStyle17"/>
          <w:b w:val="0"/>
          <w:sz w:val="28"/>
          <w:szCs w:val="28"/>
          <w:lang w:val="uk-UA" w:eastAsia="uk-UA"/>
        </w:rPr>
      </w:pPr>
      <w:r w:rsidRPr="00AB1D07">
        <w:rPr>
          <w:rStyle w:val="FontStyle17"/>
          <w:b w:val="0"/>
          <w:sz w:val="28"/>
          <w:szCs w:val="28"/>
          <w:lang w:val="uk-UA" w:eastAsia="uk-UA"/>
        </w:rPr>
        <w:t>проведення іспитів у письмовій формі з переважним використанням тестових технологій та зі збереженням відповідних</w:t>
      </w:r>
      <w:r w:rsidR="00AB1D07" w:rsidRPr="00AB1D07">
        <w:rPr>
          <w:rStyle w:val="FontStyle17"/>
          <w:b w:val="0"/>
          <w:sz w:val="28"/>
          <w:szCs w:val="28"/>
          <w:lang w:val="uk-UA" w:eastAsia="uk-UA"/>
        </w:rPr>
        <w:t xml:space="preserve"> </w:t>
      </w:r>
      <w:r w:rsidRPr="00AB1D07">
        <w:rPr>
          <w:rStyle w:val="FontStyle17"/>
          <w:b w:val="0"/>
          <w:sz w:val="28"/>
          <w:szCs w:val="28"/>
          <w:lang w:val="uk-UA" w:eastAsia="uk-UA"/>
        </w:rPr>
        <w:t>матеріалів;</w:t>
      </w:r>
    </w:p>
    <w:p w14:paraId="3619B1B7" w14:textId="0EBE14C7" w:rsidR="00AB1D07" w:rsidRDefault="00D34F70" w:rsidP="0003470B">
      <w:pPr>
        <w:pStyle w:val="Style6"/>
        <w:widowControl/>
        <w:numPr>
          <w:ilvl w:val="0"/>
          <w:numId w:val="122"/>
        </w:numPr>
        <w:tabs>
          <w:tab w:val="left" w:pos="1276"/>
          <w:tab w:val="left" w:pos="8309"/>
        </w:tabs>
        <w:spacing w:line="240" w:lineRule="auto"/>
        <w:ind w:left="1260" w:hanging="252"/>
        <w:rPr>
          <w:rStyle w:val="FontStyle17"/>
          <w:b w:val="0"/>
          <w:sz w:val="28"/>
          <w:szCs w:val="28"/>
          <w:lang w:val="uk-UA" w:eastAsia="uk-UA"/>
        </w:rPr>
      </w:pPr>
      <w:r w:rsidRPr="00AB1D07">
        <w:rPr>
          <w:rStyle w:val="FontStyle17"/>
          <w:b w:val="0"/>
          <w:sz w:val="28"/>
          <w:szCs w:val="28"/>
          <w:lang w:val="uk-UA" w:eastAsia="uk-UA"/>
        </w:rPr>
        <w:t xml:space="preserve">проведення </w:t>
      </w:r>
      <w:r w:rsidR="00AB1D07">
        <w:rPr>
          <w:rStyle w:val="FontStyle17"/>
          <w:b w:val="0"/>
          <w:sz w:val="28"/>
          <w:szCs w:val="28"/>
          <w:lang w:val="uk-UA" w:eastAsia="uk-UA"/>
        </w:rPr>
        <w:t>іс</w:t>
      </w:r>
      <w:r w:rsidRPr="00AB1D07">
        <w:rPr>
          <w:rStyle w:val="FontStyle17"/>
          <w:b w:val="0"/>
          <w:sz w:val="28"/>
          <w:szCs w:val="28"/>
          <w:lang w:val="uk-UA" w:eastAsia="uk-UA"/>
        </w:rPr>
        <w:t>питів в усній формі виключно комісією в якості</w:t>
      </w:r>
      <w:r w:rsidR="00AB1D07">
        <w:rPr>
          <w:rStyle w:val="FontStyle17"/>
          <w:b w:val="0"/>
          <w:sz w:val="28"/>
          <w:szCs w:val="28"/>
          <w:lang w:val="uk-UA" w:eastAsia="uk-UA"/>
        </w:rPr>
        <w:t xml:space="preserve"> </w:t>
      </w:r>
      <w:r w:rsidRPr="00A62759">
        <w:rPr>
          <w:rStyle w:val="FontStyle17"/>
          <w:b w:val="0"/>
          <w:sz w:val="28"/>
          <w:szCs w:val="28"/>
          <w:lang w:val="uk-UA" w:eastAsia="uk-UA"/>
        </w:rPr>
        <w:t>гаранта об'єктивності;</w:t>
      </w:r>
    </w:p>
    <w:p w14:paraId="2A555C2D" w14:textId="77777777" w:rsidR="00AB1D07" w:rsidRDefault="00D34F70" w:rsidP="0003470B">
      <w:pPr>
        <w:pStyle w:val="Style3"/>
        <w:widowControl/>
        <w:numPr>
          <w:ilvl w:val="0"/>
          <w:numId w:val="122"/>
        </w:numPr>
        <w:tabs>
          <w:tab w:val="left" w:pos="1276"/>
        </w:tabs>
        <w:ind w:left="1260" w:hanging="252"/>
        <w:rPr>
          <w:rStyle w:val="FontStyle17"/>
          <w:b w:val="0"/>
          <w:sz w:val="28"/>
          <w:szCs w:val="28"/>
          <w:lang w:val="uk-UA" w:eastAsia="uk-UA"/>
        </w:rPr>
      </w:pPr>
      <w:r w:rsidRPr="00A62759">
        <w:rPr>
          <w:rStyle w:val="FontStyle17"/>
          <w:b w:val="0"/>
          <w:sz w:val="28"/>
          <w:szCs w:val="28"/>
          <w:lang w:val="uk-UA" w:eastAsia="uk-UA"/>
        </w:rPr>
        <w:t>запровадження регулярного моніторингу ефективності системи оцінювання та розроблення системи моніторингу індивідуального прогресу здобувача освіти;</w:t>
      </w:r>
    </w:p>
    <w:p w14:paraId="4F073E35" w14:textId="3CB3BC9A" w:rsidR="00D34F70" w:rsidRPr="00A62759" w:rsidRDefault="00D34F70" w:rsidP="0003470B">
      <w:pPr>
        <w:pStyle w:val="Style3"/>
        <w:widowControl/>
        <w:numPr>
          <w:ilvl w:val="0"/>
          <w:numId w:val="122"/>
        </w:numPr>
        <w:tabs>
          <w:tab w:val="left" w:pos="1276"/>
        </w:tabs>
        <w:ind w:left="1260" w:hanging="252"/>
        <w:rPr>
          <w:rStyle w:val="FontStyle17"/>
          <w:b w:val="0"/>
          <w:sz w:val="28"/>
          <w:szCs w:val="28"/>
          <w:lang w:val="uk-UA" w:eastAsia="uk-UA"/>
        </w:rPr>
      </w:pPr>
      <w:r w:rsidRPr="00A62759">
        <w:rPr>
          <w:rStyle w:val="FontStyle17"/>
          <w:b w:val="0"/>
          <w:sz w:val="28"/>
          <w:szCs w:val="28"/>
          <w:lang w:val="uk-UA" w:eastAsia="uk-UA"/>
        </w:rPr>
        <w:t>засвідчення  результатів формального та неформального</w:t>
      </w:r>
      <w:r w:rsidR="00AB1D07">
        <w:rPr>
          <w:rStyle w:val="FontStyle17"/>
          <w:b w:val="0"/>
          <w:sz w:val="28"/>
          <w:szCs w:val="28"/>
          <w:lang w:val="uk-UA" w:eastAsia="uk-UA"/>
        </w:rPr>
        <w:t xml:space="preserve"> </w:t>
      </w:r>
      <w:r w:rsidRPr="00A62759">
        <w:rPr>
          <w:rStyle w:val="FontStyle17"/>
          <w:b w:val="0"/>
          <w:sz w:val="28"/>
          <w:szCs w:val="28"/>
          <w:lang w:val="uk-UA" w:eastAsia="uk-UA"/>
        </w:rPr>
        <w:t>навчання.</w:t>
      </w:r>
    </w:p>
    <w:p w14:paraId="33559DD9" w14:textId="0C7A3139" w:rsidR="00F40BCC" w:rsidRPr="00F40BCC" w:rsidRDefault="00794A15" w:rsidP="0003470B">
      <w:pPr>
        <w:numPr>
          <w:ilvl w:val="0"/>
          <w:numId w:val="124"/>
        </w:numPr>
        <w:tabs>
          <w:tab w:val="left" w:pos="993"/>
        </w:tabs>
        <w:ind w:left="0" w:firstLine="709"/>
        <w:jc w:val="left"/>
      </w:pPr>
      <w:r w:rsidRPr="00CB7C81">
        <w:t>Реалізація</w:t>
      </w:r>
      <w:r>
        <w:rPr>
          <w:lang w:val="ru-RU"/>
        </w:rPr>
        <w:t xml:space="preserve"> </w:t>
      </w:r>
      <w:r w:rsidR="00F40BCC" w:rsidRPr="00F40BCC">
        <w:t>політик</w:t>
      </w:r>
      <w:r w:rsidR="00810538">
        <w:t>и</w:t>
      </w:r>
      <w:r w:rsidR="00F40BCC" w:rsidRPr="00F40BCC">
        <w:t xml:space="preserve"> забезпечення протидії академічній недоброчесності в усіх її проявах буде передбачати, у тому числі:</w:t>
      </w:r>
    </w:p>
    <w:p w14:paraId="769565A5" w14:textId="5A5D6C3B" w:rsidR="00F40BCC" w:rsidRPr="00F40BCC" w:rsidRDefault="00F40BCC" w:rsidP="008001D8">
      <w:pPr>
        <w:numPr>
          <w:ilvl w:val="0"/>
          <w:numId w:val="85"/>
        </w:numPr>
        <w:ind w:left="1274" w:right="-18" w:hanging="252"/>
        <w:rPr>
          <w:rFonts w:ascii="Calibri" w:hAnsi="Calibri" w:cs="Calibri"/>
          <w:lang w:eastAsia="uk-UA"/>
        </w:rPr>
      </w:pPr>
      <w:r w:rsidRPr="00F40BCC">
        <w:t>вдосконалення внутрішньоуніверситетської нормативної бази з питань дотримання принципів академічної доброчесності здобувачами вищої освіти</w:t>
      </w:r>
      <w:r w:rsidR="00606D19">
        <w:t xml:space="preserve"> та</w:t>
      </w:r>
      <w:r w:rsidR="00AB1D07">
        <w:t xml:space="preserve"> співробітниками університету</w:t>
      </w:r>
      <w:r w:rsidR="00606D19">
        <w:t>,</w:t>
      </w:r>
      <w:r w:rsidRPr="00F40BCC">
        <w:t xml:space="preserve"> визначення механізмів та процедур впровадження цих принципів </w:t>
      </w:r>
      <w:r w:rsidR="00AB1D07">
        <w:t>(</w:t>
      </w:r>
      <w:r w:rsidRPr="00F40BCC">
        <w:t>відповідні настанови, інструкції тощо);</w:t>
      </w:r>
    </w:p>
    <w:p w14:paraId="35B0DD7A" w14:textId="66ECA475" w:rsidR="001A5C51" w:rsidRDefault="00F40BCC" w:rsidP="008001D8">
      <w:pPr>
        <w:numPr>
          <w:ilvl w:val="0"/>
          <w:numId w:val="85"/>
        </w:numPr>
        <w:ind w:right="37"/>
      </w:pPr>
      <w:r w:rsidRPr="00F40BCC">
        <w:lastRenderedPageBreak/>
        <w:t xml:space="preserve">створення інформаційно-аналітичної бази, </w:t>
      </w:r>
      <w:r w:rsidRPr="00F40BCC">
        <w:rPr>
          <w:lang w:eastAsia="uk-UA"/>
        </w:rPr>
        <w:t xml:space="preserve">за допомогою якої </w:t>
      </w:r>
      <w:r w:rsidR="00B72AD7">
        <w:rPr>
          <w:lang w:eastAsia="uk-UA"/>
        </w:rPr>
        <w:t xml:space="preserve">виконується </w:t>
      </w:r>
      <w:r w:rsidR="00676BD6" w:rsidRPr="00F40BCC">
        <w:rPr>
          <w:lang w:eastAsia="uk-UA"/>
        </w:rPr>
        <w:t>просвітницьк</w:t>
      </w:r>
      <w:r w:rsidR="00676BD6">
        <w:rPr>
          <w:lang w:eastAsia="uk-UA"/>
        </w:rPr>
        <w:t>а</w:t>
      </w:r>
      <w:r w:rsidR="00676BD6" w:rsidRPr="00F40BCC">
        <w:rPr>
          <w:lang w:eastAsia="uk-UA"/>
        </w:rPr>
        <w:t xml:space="preserve"> функці</w:t>
      </w:r>
      <w:r w:rsidR="00676BD6">
        <w:rPr>
          <w:lang w:eastAsia="uk-UA"/>
        </w:rPr>
        <w:t>я</w:t>
      </w:r>
      <w:r w:rsidR="00E8665E">
        <w:rPr>
          <w:lang w:eastAsia="uk-UA"/>
        </w:rPr>
        <w:t>,</w:t>
      </w:r>
      <w:r w:rsidR="00676BD6" w:rsidRPr="00F40BCC">
        <w:rPr>
          <w:lang w:eastAsia="uk-UA"/>
        </w:rPr>
        <w:t xml:space="preserve"> </w:t>
      </w:r>
      <w:r w:rsidRPr="00F40BCC">
        <w:rPr>
          <w:lang w:eastAsia="uk-UA"/>
        </w:rPr>
        <w:t xml:space="preserve">здійснюється популяризація, підвищення рівня обізнаності </w:t>
      </w:r>
      <w:r w:rsidR="00317E79" w:rsidRPr="00317E79">
        <w:rPr>
          <w:lang w:eastAsia="uk-UA"/>
        </w:rPr>
        <w:t>у</w:t>
      </w:r>
      <w:r w:rsidRPr="00F40BCC">
        <w:rPr>
          <w:lang w:eastAsia="uk-UA"/>
        </w:rPr>
        <w:t>сієї університетської громади щодо</w:t>
      </w:r>
      <w:r w:rsidRPr="00F40BCC">
        <w:rPr>
          <w:bCs/>
          <w:spacing w:val="-20"/>
          <w:lang w:eastAsia="uk-UA"/>
        </w:rPr>
        <w:t xml:space="preserve"> </w:t>
      </w:r>
      <w:r w:rsidRPr="00F40BCC">
        <w:rPr>
          <w:lang w:eastAsia="uk-UA"/>
        </w:rPr>
        <w:t>інструментів впровад</w:t>
      </w:r>
      <w:r w:rsidR="00A70CF3">
        <w:rPr>
          <w:lang w:eastAsia="uk-UA"/>
        </w:rPr>
        <w:t>-</w:t>
      </w:r>
      <w:r w:rsidRPr="00F40BCC">
        <w:rPr>
          <w:lang w:eastAsia="uk-UA"/>
        </w:rPr>
        <w:t>ження</w:t>
      </w:r>
      <w:r w:rsidR="00B72AD7">
        <w:rPr>
          <w:lang w:eastAsia="uk-UA"/>
        </w:rPr>
        <w:t xml:space="preserve"> відповідних механізмів</w:t>
      </w:r>
      <w:r w:rsidRPr="00F40BCC">
        <w:rPr>
          <w:lang w:eastAsia="uk-UA"/>
        </w:rPr>
        <w:t xml:space="preserve">, за допомогою яких стає можливим </w:t>
      </w:r>
      <w:r w:rsidR="003A779F" w:rsidRPr="003A779F">
        <w:rPr>
          <w:lang w:eastAsia="uk-UA"/>
        </w:rPr>
        <w:t xml:space="preserve">запобігання </w:t>
      </w:r>
      <w:r w:rsidRPr="00F40BCC">
        <w:rPr>
          <w:lang w:eastAsia="uk-UA"/>
        </w:rPr>
        <w:t>випадк</w:t>
      </w:r>
      <w:r w:rsidR="0060494A">
        <w:rPr>
          <w:lang w:eastAsia="uk-UA"/>
        </w:rPr>
        <w:t>а</w:t>
      </w:r>
      <w:r w:rsidR="003A779F">
        <w:rPr>
          <w:lang w:eastAsia="uk-UA"/>
        </w:rPr>
        <w:t>м</w:t>
      </w:r>
      <w:r w:rsidRPr="00F40BCC">
        <w:rPr>
          <w:lang w:eastAsia="uk-UA"/>
        </w:rPr>
        <w:t xml:space="preserve"> порушення принципів академічної доброчесності. Інформаційно-аналітична база</w:t>
      </w:r>
      <w:r w:rsidR="00956573" w:rsidRPr="00956573">
        <w:rPr>
          <w:lang w:eastAsia="uk-UA"/>
        </w:rPr>
        <w:t xml:space="preserve"> буде</w:t>
      </w:r>
      <w:r w:rsidRPr="00F40BCC">
        <w:rPr>
          <w:lang w:eastAsia="uk-UA"/>
        </w:rPr>
        <w:t xml:space="preserve"> містит</w:t>
      </w:r>
      <w:r w:rsidR="00956573" w:rsidRPr="00956573">
        <w:rPr>
          <w:lang w:eastAsia="uk-UA"/>
        </w:rPr>
        <w:t>и</w:t>
      </w:r>
      <w:r w:rsidRPr="00F40BCC">
        <w:rPr>
          <w:lang w:eastAsia="uk-UA"/>
        </w:rPr>
        <w:t xml:space="preserve"> як загальну інформацію з а</w:t>
      </w:r>
      <w:r w:rsidR="00F5135D">
        <w:rPr>
          <w:lang w:eastAsia="uk-UA"/>
        </w:rPr>
        <w:t>кадемічної доброчесності, так і</w:t>
      </w:r>
      <w:r w:rsidR="001A5C51">
        <w:rPr>
          <w:lang w:eastAsia="uk-UA"/>
        </w:rPr>
        <w:t>:</w:t>
      </w:r>
    </w:p>
    <w:p w14:paraId="5C6966A6" w14:textId="730904C6" w:rsidR="00F40BCC" w:rsidRPr="00F40BCC" w:rsidRDefault="00F40BCC" w:rsidP="008001D8">
      <w:pPr>
        <w:numPr>
          <w:ilvl w:val="1"/>
          <w:numId w:val="23"/>
        </w:numPr>
        <w:tabs>
          <w:tab w:val="left" w:pos="1276"/>
        </w:tabs>
        <w:ind w:left="1276" w:right="37" w:hanging="156"/>
      </w:pPr>
      <w:r w:rsidRPr="00F40BCC">
        <w:rPr>
          <w:iCs/>
          <w:lang w:eastAsia="uk-UA"/>
        </w:rPr>
        <w:t>онлайн</w:t>
      </w:r>
      <w:r w:rsidRPr="00F40BCC">
        <w:rPr>
          <w:lang w:eastAsia="uk-UA"/>
        </w:rPr>
        <w:t xml:space="preserve">-ресурси у формі навчальних модулів, навчальних посібників </w:t>
      </w:r>
      <w:r w:rsidRPr="00F40BCC">
        <w:rPr>
          <w:bCs/>
          <w:lang w:eastAsia="uk-UA"/>
        </w:rPr>
        <w:t xml:space="preserve">з </w:t>
      </w:r>
      <w:r w:rsidRPr="00F40BCC">
        <w:rPr>
          <w:lang w:eastAsia="uk-UA"/>
        </w:rPr>
        <w:t>етики,</w:t>
      </w:r>
      <w:r w:rsidRPr="00F40BCC">
        <w:rPr>
          <w:b/>
          <w:lang w:eastAsia="uk-UA"/>
        </w:rPr>
        <w:t xml:space="preserve"> </w:t>
      </w:r>
      <w:r w:rsidRPr="00F40BCC">
        <w:rPr>
          <w:lang w:eastAsia="uk-UA"/>
        </w:rPr>
        <w:t xml:space="preserve">допоміжних матеріалів, що стосуються правил цитувань </w:t>
      </w:r>
      <w:r w:rsidR="00317E79" w:rsidRPr="00956573">
        <w:rPr>
          <w:lang w:eastAsia="uk-UA"/>
        </w:rPr>
        <w:t>т</w:t>
      </w:r>
      <w:r w:rsidRPr="00F40BCC">
        <w:rPr>
          <w:lang w:eastAsia="uk-UA"/>
        </w:rPr>
        <w:t xml:space="preserve">а посилань тощо, до яких мають доступ </w:t>
      </w:r>
      <w:r w:rsidR="003A779F">
        <w:rPr>
          <w:lang w:eastAsia="uk-UA"/>
        </w:rPr>
        <w:t>особи, що навчаються</w:t>
      </w:r>
      <w:r w:rsidRPr="00F40BCC">
        <w:rPr>
          <w:lang w:eastAsia="uk-UA"/>
        </w:rPr>
        <w:t xml:space="preserve"> та співробітники з метою поглиблення навичок доброчесного академічного спілкування;</w:t>
      </w:r>
    </w:p>
    <w:p w14:paraId="5293C3F2" w14:textId="77777777" w:rsidR="00F40BCC" w:rsidRPr="00F40BCC" w:rsidRDefault="00F40BCC" w:rsidP="008001D8">
      <w:pPr>
        <w:numPr>
          <w:ilvl w:val="1"/>
          <w:numId w:val="23"/>
        </w:numPr>
        <w:ind w:left="1276" w:right="37" w:hanging="156"/>
      </w:pPr>
      <w:r w:rsidRPr="00F40BCC">
        <w:t>корисні джерела з тайм-менеджменту, академічного письма та читання, правильного оформлення посилань;</w:t>
      </w:r>
    </w:p>
    <w:p w14:paraId="09D10C5C" w14:textId="77777777" w:rsidR="00F40BCC" w:rsidRPr="00F40BCC" w:rsidRDefault="00F40BCC" w:rsidP="008001D8">
      <w:pPr>
        <w:numPr>
          <w:ilvl w:val="1"/>
          <w:numId w:val="23"/>
        </w:numPr>
        <w:ind w:left="1276" w:right="37" w:hanging="156"/>
      </w:pPr>
      <w:r w:rsidRPr="00F40BCC">
        <w:t>інформацію, що стосується питань інтелектуальної власності, її юридичних та моральних аспектів;</w:t>
      </w:r>
    </w:p>
    <w:p w14:paraId="33D3D90C" w14:textId="77777777" w:rsidR="00F40BCC" w:rsidRPr="00F40BCC" w:rsidRDefault="00F40BCC" w:rsidP="008001D8">
      <w:pPr>
        <w:numPr>
          <w:ilvl w:val="0"/>
          <w:numId w:val="86"/>
        </w:numPr>
        <w:tabs>
          <w:tab w:val="left" w:pos="1142"/>
          <w:tab w:val="left" w:pos="6182"/>
        </w:tabs>
        <w:autoSpaceDE w:val="0"/>
        <w:autoSpaceDN w:val="0"/>
        <w:adjustRightInd w:val="0"/>
        <w:rPr>
          <w:rFonts w:eastAsiaTheme="minorEastAsia"/>
          <w:iCs/>
          <w:spacing w:val="20"/>
          <w:lang w:eastAsia="ru-RU"/>
        </w:rPr>
      </w:pPr>
      <w:r w:rsidRPr="00F40BCC">
        <w:rPr>
          <w:rFonts w:eastAsiaTheme="minorEastAsia"/>
          <w:lang w:eastAsia="uk-UA"/>
        </w:rPr>
        <w:t>інтеграцію в освітні програми окремих навчальних блоків в частині академічної доброчесності, у тому числі тих, що стосуються сучасних стандартів академічного письма;</w:t>
      </w:r>
    </w:p>
    <w:p w14:paraId="613A80F7" w14:textId="0612C094" w:rsidR="00F40BCC" w:rsidRPr="00F40BCC" w:rsidRDefault="00F40BCC" w:rsidP="008001D8">
      <w:pPr>
        <w:numPr>
          <w:ilvl w:val="0"/>
          <w:numId w:val="86"/>
        </w:numPr>
        <w:tabs>
          <w:tab w:val="left" w:pos="1142"/>
        </w:tabs>
        <w:autoSpaceDE w:val="0"/>
        <w:autoSpaceDN w:val="0"/>
        <w:adjustRightInd w:val="0"/>
        <w:rPr>
          <w:rFonts w:eastAsiaTheme="minorEastAsia"/>
          <w:iCs/>
          <w:lang w:eastAsia="uk-UA"/>
        </w:rPr>
      </w:pPr>
      <w:r w:rsidRPr="00F40BCC">
        <w:rPr>
          <w:rFonts w:eastAsiaTheme="minorEastAsia"/>
          <w:lang w:eastAsia="uk-UA"/>
        </w:rPr>
        <w:t xml:space="preserve">розроблення механізмів взаємодії між здобувачами вищої освіти та </w:t>
      </w:r>
      <w:r w:rsidR="003A779F">
        <w:rPr>
          <w:rFonts w:eastAsiaTheme="minorEastAsia"/>
          <w:lang w:eastAsia="uk-UA"/>
        </w:rPr>
        <w:t>співробітниками університету</w:t>
      </w:r>
      <w:r w:rsidRPr="00F40BCC">
        <w:rPr>
          <w:rFonts w:eastAsiaTheme="minorEastAsia"/>
          <w:lang w:eastAsia="uk-UA"/>
        </w:rPr>
        <w:t xml:space="preserve"> в частині забезпечення принципів академічної доброчесності під час здійснення  спільної діяльності; проведення відповідних моніторингових досліджень;</w:t>
      </w:r>
    </w:p>
    <w:p w14:paraId="1C727B3E" w14:textId="6F29434F" w:rsidR="00F40BCC" w:rsidRPr="00F40BCC" w:rsidRDefault="00F40BCC" w:rsidP="00D542AC">
      <w:pPr>
        <w:numPr>
          <w:ilvl w:val="0"/>
          <w:numId w:val="86"/>
        </w:numPr>
        <w:tabs>
          <w:tab w:val="left" w:pos="1142"/>
          <w:tab w:val="left" w:pos="6182"/>
        </w:tabs>
        <w:autoSpaceDE w:val="0"/>
        <w:autoSpaceDN w:val="0"/>
        <w:adjustRightInd w:val="0"/>
        <w:rPr>
          <w:rFonts w:eastAsiaTheme="minorEastAsia"/>
          <w:lang w:eastAsia="ru-RU"/>
        </w:rPr>
      </w:pPr>
      <w:r w:rsidRPr="00F40BCC">
        <w:rPr>
          <w:rFonts w:eastAsiaTheme="minorEastAsia"/>
          <w:iCs/>
          <w:lang w:eastAsia="uk-UA"/>
        </w:rPr>
        <w:t xml:space="preserve">інформаційно-технологічне супроводження </w:t>
      </w:r>
      <w:r w:rsidR="00676BD6">
        <w:rPr>
          <w:rFonts w:eastAsiaTheme="minorEastAsia"/>
          <w:iCs/>
          <w:lang w:eastAsia="uk-UA"/>
        </w:rPr>
        <w:t xml:space="preserve">освітньої і наукової діяльності, що здійснюється </w:t>
      </w:r>
      <w:r w:rsidRPr="00F40BCC">
        <w:rPr>
          <w:rFonts w:eastAsiaTheme="minorEastAsia"/>
          <w:iCs/>
          <w:lang w:eastAsia="uk-UA"/>
        </w:rPr>
        <w:t xml:space="preserve">здобувачами вищої освіти та </w:t>
      </w:r>
      <w:r w:rsidR="003A779F">
        <w:rPr>
          <w:rFonts w:eastAsiaTheme="minorEastAsia"/>
          <w:iCs/>
          <w:lang w:eastAsia="uk-UA"/>
        </w:rPr>
        <w:t>співробітниками університету</w:t>
      </w:r>
      <w:r w:rsidRPr="00F40BCC">
        <w:rPr>
          <w:rFonts w:eastAsiaTheme="minorEastAsia"/>
          <w:iCs/>
          <w:lang w:eastAsia="uk-UA"/>
        </w:rPr>
        <w:t xml:space="preserve"> в частині забезпечення принципів академічної доброчесності</w:t>
      </w:r>
      <w:r w:rsidR="00A70CF3">
        <w:rPr>
          <w:rFonts w:eastAsiaTheme="minorEastAsia"/>
          <w:iCs/>
          <w:lang w:eastAsia="uk-UA"/>
        </w:rPr>
        <w:t>.</w:t>
      </w:r>
    </w:p>
    <w:p w14:paraId="7DCEABB2" w14:textId="709B68FC" w:rsidR="003A779F" w:rsidRPr="003A779F" w:rsidRDefault="003A779F" w:rsidP="0003470B">
      <w:pPr>
        <w:pStyle w:val="Style7"/>
        <w:widowControl/>
        <w:numPr>
          <w:ilvl w:val="0"/>
          <w:numId w:val="123"/>
        </w:numPr>
        <w:tabs>
          <w:tab w:val="left" w:pos="993"/>
        </w:tabs>
        <w:spacing w:before="29"/>
        <w:ind w:left="0" w:firstLine="686"/>
        <w:jc w:val="both"/>
        <w:rPr>
          <w:rStyle w:val="FontStyle18"/>
          <w:sz w:val="28"/>
          <w:szCs w:val="28"/>
          <w:lang w:val="uk-UA" w:eastAsia="uk-UA"/>
        </w:rPr>
      </w:pPr>
      <w:r w:rsidRPr="003A779F">
        <w:rPr>
          <w:rFonts w:ascii="Times New Roman" w:hAnsi="Times New Roman" w:cs="Times New Roman"/>
          <w:sz w:val="28"/>
          <w:szCs w:val="28"/>
          <w:lang w:val="uk-UA"/>
        </w:rPr>
        <w:t>Г</w:t>
      </w:r>
      <w:r w:rsidR="00F40BCC" w:rsidRPr="003A779F">
        <w:rPr>
          <w:rFonts w:ascii="Times New Roman" w:hAnsi="Times New Roman" w:cs="Times New Roman"/>
          <w:sz w:val="28"/>
          <w:szCs w:val="28"/>
          <w:lang w:val="uk-UA"/>
        </w:rPr>
        <w:t>арантування публічності та прозорості всіх процесів забезпечення якості та академічної доброч</w:t>
      </w:r>
      <w:r w:rsidRPr="003A779F">
        <w:rPr>
          <w:rFonts w:ascii="Times New Roman" w:hAnsi="Times New Roman" w:cs="Times New Roman"/>
          <w:sz w:val="28"/>
          <w:szCs w:val="28"/>
          <w:lang w:val="uk-UA"/>
        </w:rPr>
        <w:t>ес</w:t>
      </w:r>
      <w:r w:rsidR="00F40BCC" w:rsidRPr="003A779F">
        <w:rPr>
          <w:rFonts w:ascii="Times New Roman" w:hAnsi="Times New Roman" w:cs="Times New Roman"/>
          <w:sz w:val="28"/>
          <w:szCs w:val="28"/>
          <w:lang w:val="uk-UA"/>
        </w:rPr>
        <w:t xml:space="preserve">ності, </w:t>
      </w:r>
      <w:r w:rsidR="00606D19">
        <w:rPr>
          <w:rFonts w:ascii="Times New Roman" w:hAnsi="Times New Roman" w:cs="Times New Roman"/>
          <w:sz w:val="28"/>
          <w:szCs w:val="28"/>
          <w:lang w:val="uk-UA"/>
        </w:rPr>
        <w:t xml:space="preserve">буде забезпечено, </w:t>
      </w:r>
      <w:r w:rsidR="00F40BCC" w:rsidRPr="003A779F">
        <w:rPr>
          <w:rFonts w:ascii="Times New Roman" w:hAnsi="Times New Roman" w:cs="Times New Roman"/>
          <w:sz w:val="28"/>
          <w:szCs w:val="28"/>
          <w:lang w:val="uk-UA"/>
        </w:rPr>
        <w:t>зокрема, через публікацію у відкритому доступі (</w:t>
      </w:r>
      <w:r w:rsidR="00956573" w:rsidRPr="003A779F">
        <w:rPr>
          <w:rFonts w:ascii="Times New Roman" w:hAnsi="Times New Roman" w:cs="Times New Roman"/>
          <w:sz w:val="28"/>
          <w:szCs w:val="28"/>
          <w:lang w:val="uk-UA"/>
        </w:rPr>
        <w:t xml:space="preserve">у тому числі </w:t>
      </w:r>
      <w:r w:rsidR="00F40BCC" w:rsidRPr="003A779F">
        <w:rPr>
          <w:rFonts w:ascii="Times New Roman" w:hAnsi="Times New Roman" w:cs="Times New Roman"/>
          <w:sz w:val="28"/>
          <w:szCs w:val="28"/>
          <w:lang w:val="uk-UA"/>
        </w:rPr>
        <w:t>на веб-сайті закладу) документів</w:t>
      </w:r>
      <w:r w:rsidR="00956573" w:rsidRPr="003A779F">
        <w:rPr>
          <w:rFonts w:ascii="Times New Roman" w:hAnsi="Times New Roman" w:cs="Times New Roman"/>
          <w:sz w:val="28"/>
          <w:szCs w:val="28"/>
          <w:lang w:val="uk-UA"/>
        </w:rPr>
        <w:t xml:space="preserve"> щодо</w:t>
      </w:r>
      <w:r w:rsidR="00F40BCC" w:rsidRPr="003A779F">
        <w:rPr>
          <w:rFonts w:ascii="Times New Roman" w:hAnsi="Times New Roman" w:cs="Times New Roman"/>
          <w:sz w:val="28"/>
          <w:szCs w:val="28"/>
          <w:lang w:val="uk-UA"/>
        </w:rPr>
        <w:t xml:space="preserve"> процедур, політик, інструкцій тощо.</w:t>
      </w:r>
    </w:p>
    <w:p w14:paraId="40D208A8" w14:textId="5A5D46E0" w:rsidR="003A779F" w:rsidRPr="00D542AC" w:rsidRDefault="003A779F" w:rsidP="0003470B">
      <w:pPr>
        <w:pStyle w:val="Style7"/>
        <w:widowControl/>
        <w:numPr>
          <w:ilvl w:val="0"/>
          <w:numId w:val="123"/>
        </w:numPr>
        <w:tabs>
          <w:tab w:val="left" w:pos="993"/>
        </w:tabs>
        <w:spacing w:before="29"/>
        <w:ind w:left="0" w:firstLine="686"/>
        <w:jc w:val="both"/>
        <w:rPr>
          <w:rStyle w:val="FontStyle18"/>
          <w:spacing w:val="0"/>
          <w:sz w:val="28"/>
          <w:szCs w:val="28"/>
          <w:lang w:val="uk-UA" w:eastAsia="uk-UA"/>
        </w:rPr>
      </w:pPr>
      <w:r w:rsidRPr="00D542AC">
        <w:rPr>
          <w:rStyle w:val="FontStyle18"/>
          <w:spacing w:val="0"/>
          <w:sz w:val="28"/>
          <w:szCs w:val="28"/>
          <w:lang w:val="uk-UA" w:eastAsia="uk-UA"/>
        </w:rPr>
        <w:t>Необхідним елементом забезпечення політики</w:t>
      </w:r>
      <w:r w:rsidR="00D542AC" w:rsidRPr="00D542AC">
        <w:rPr>
          <w:rStyle w:val="FontStyle18"/>
          <w:spacing w:val="0"/>
          <w:sz w:val="28"/>
          <w:szCs w:val="28"/>
          <w:lang w:val="uk-UA" w:eastAsia="uk-UA"/>
        </w:rPr>
        <w:t xml:space="preserve"> академічної доброчесності стане розроблення</w:t>
      </w:r>
      <w:r w:rsidR="00D542AC">
        <w:rPr>
          <w:rStyle w:val="FontStyle18"/>
          <w:spacing w:val="0"/>
          <w:sz w:val="28"/>
          <w:szCs w:val="28"/>
          <w:lang w:val="uk-UA" w:eastAsia="uk-UA"/>
        </w:rPr>
        <w:t xml:space="preserve"> та реалізація програм підвищення кваліфікації педагогічних, науково-педагогічних і наукових працівників «Етика та академічна доброчесність в освіті і науці», «Інформаційна грамотність, робота з бібліографіними менеджерами та введення у наукометрію» тощо.</w:t>
      </w:r>
    </w:p>
    <w:p w14:paraId="5ECECAE0" w14:textId="3277D71B" w:rsidR="003A779F" w:rsidRPr="00D542AC" w:rsidRDefault="003A779F" w:rsidP="0003470B">
      <w:pPr>
        <w:pStyle w:val="Style7"/>
        <w:widowControl/>
        <w:numPr>
          <w:ilvl w:val="0"/>
          <w:numId w:val="123"/>
        </w:numPr>
        <w:tabs>
          <w:tab w:val="left" w:pos="993"/>
        </w:tabs>
        <w:spacing w:before="29"/>
        <w:ind w:left="0" w:firstLine="686"/>
        <w:jc w:val="both"/>
        <w:rPr>
          <w:rStyle w:val="FontStyle18"/>
          <w:spacing w:val="0"/>
          <w:lang w:val="uk-UA" w:eastAsia="uk-UA"/>
        </w:rPr>
      </w:pPr>
      <w:r w:rsidRPr="00D542AC">
        <w:rPr>
          <w:rStyle w:val="FontStyle18"/>
          <w:spacing w:val="0"/>
          <w:sz w:val="28"/>
          <w:szCs w:val="28"/>
          <w:lang w:val="uk-UA" w:eastAsia="uk-UA"/>
        </w:rPr>
        <w:t>Залучення здобувачів вищої освіти до становлення культури академічної доброчесності вбачається через, зокрема, створення та розміщення в університеті матеріалів, присвячених популяризації принципів академічної доброчеснос</w:t>
      </w:r>
      <w:r w:rsidR="00D542AC">
        <w:rPr>
          <w:rStyle w:val="FontStyle18"/>
          <w:spacing w:val="0"/>
          <w:sz w:val="28"/>
          <w:szCs w:val="28"/>
          <w:lang w:val="uk-UA" w:eastAsia="uk-UA"/>
        </w:rPr>
        <w:t>т</w:t>
      </w:r>
      <w:r w:rsidRPr="00D542AC">
        <w:rPr>
          <w:rStyle w:val="FontStyle18"/>
          <w:spacing w:val="0"/>
          <w:sz w:val="28"/>
          <w:szCs w:val="28"/>
          <w:lang w:val="uk-UA" w:eastAsia="uk-UA"/>
        </w:rPr>
        <w:t xml:space="preserve">і </w:t>
      </w:r>
      <w:r w:rsidR="00D542AC">
        <w:rPr>
          <w:rStyle w:val="FontStyle14"/>
          <w:rFonts w:ascii="Times New Roman" w:hAnsi="Times New Roman" w:cs="Times New Roman"/>
          <w:i w:val="0"/>
          <w:sz w:val="28"/>
          <w:szCs w:val="28"/>
          <w:lang w:val="uk-UA" w:eastAsia="uk-UA"/>
        </w:rPr>
        <w:t xml:space="preserve">серед </w:t>
      </w:r>
      <w:r w:rsidRPr="00D542AC">
        <w:rPr>
          <w:rStyle w:val="FontStyle18"/>
          <w:spacing w:val="0"/>
          <w:sz w:val="28"/>
          <w:szCs w:val="28"/>
          <w:lang w:val="uk-UA" w:eastAsia="uk-UA"/>
        </w:rPr>
        <w:t>здобувачів вищої освіти (банери, інфографіка, роздаткові матеріали тощо</w:t>
      </w:r>
      <w:r w:rsidR="00D542AC">
        <w:rPr>
          <w:rStyle w:val="FontStyle18"/>
          <w:spacing w:val="0"/>
          <w:sz w:val="28"/>
          <w:szCs w:val="28"/>
          <w:lang w:val="uk-UA" w:eastAsia="uk-UA"/>
        </w:rPr>
        <w:t>)</w:t>
      </w:r>
      <w:r w:rsidRPr="00D542AC">
        <w:rPr>
          <w:rStyle w:val="FontStyle18"/>
          <w:spacing w:val="0"/>
          <w:sz w:val="28"/>
          <w:szCs w:val="28"/>
          <w:lang w:val="uk-UA" w:eastAsia="uk-UA"/>
        </w:rPr>
        <w:t xml:space="preserve"> проведення конкурсу з розробки матеріалів мотиваційного характеру, </w:t>
      </w:r>
      <w:r w:rsidR="00D542AC">
        <w:rPr>
          <w:rStyle w:val="FontStyle18"/>
          <w:spacing w:val="0"/>
          <w:sz w:val="28"/>
          <w:szCs w:val="28"/>
          <w:lang w:val="uk-UA" w:eastAsia="uk-UA"/>
        </w:rPr>
        <w:t xml:space="preserve">що </w:t>
      </w:r>
      <w:r w:rsidRPr="00D542AC">
        <w:rPr>
          <w:rStyle w:val="FontStyle18"/>
          <w:spacing w:val="0"/>
          <w:sz w:val="28"/>
          <w:szCs w:val="28"/>
          <w:lang w:val="uk-UA" w:eastAsia="uk-UA"/>
        </w:rPr>
        <w:t>присвячені академічній доброчесності - «Чесним бути модно», створення</w:t>
      </w:r>
      <w:r w:rsidRPr="003A779F">
        <w:rPr>
          <w:rStyle w:val="FontStyle18"/>
          <w:sz w:val="28"/>
          <w:szCs w:val="28"/>
          <w:lang w:val="uk-UA" w:eastAsia="uk-UA"/>
        </w:rPr>
        <w:t xml:space="preserve"> </w:t>
      </w:r>
      <w:r w:rsidRPr="00D542AC">
        <w:rPr>
          <w:rStyle w:val="FontStyle18"/>
          <w:spacing w:val="0"/>
          <w:sz w:val="28"/>
          <w:szCs w:val="28"/>
          <w:lang w:val="uk-UA" w:eastAsia="uk-UA"/>
        </w:rPr>
        <w:t>циклу промо-ро</w:t>
      </w:r>
      <w:r w:rsidR="00D542AC" w:rsidRPr="00D542AC">
        <w:rPr>
          <w:rStyle w:val="FontStyle18"/>
          <w:spacing w:val="0"/>
          <w:sz w:val="28"/>
          <w:szCs w:val="28"/>
          <w:lang w:val="uk-UA" w:eastAsia="uk-UA"/>
        </w:rPr>
        <w:t>ликів</w:t>
      </w:r>
      <w:r w:rsidR="00D542AC">
        <w:rPr>
          <w:rStyle w:val="FontStyle18"/>
          <w:spacing w:val="0"/>
          <w:sz w:val="28"/>
          <w:szCs w:val="28"/>
          <w:lang w:val="uk-UA" w:eastAsia="uk-UA"/>
        </w:rPr>
        <w:t xml:space="preserve"> «Академічна доброчесність. Власний погляд» тощо.</w:t>
      </w:r>
    </w:p>
    <w:p w14:paraId="598E9B35" w14:textId="3CB4E8E5" w:rsidR="00F40BCC" w:rsidRPr="00F40BCC" w:rsidRDefault="00606D19" w:rsidP="008001D8">
      <w:pPr>
        <w:numPr>
          <w:ilvl w:val="0"/>
          <w:numId w:val="22"/>
        </w:numPr>
        <w:tabs>
          <w:tab w:val="left" w:pos="993"/>
        </w:tabs>
        <w:autoSpaceDE w:val="0"/>
        <w:autoSpaceDN w:val="0"/>
        <w:adjustRightInd w:val="0"/>
        <w:ind w:left="0" w:firstLine="709"/>
        <w:rPr>
          <w:rFonts w:eastAsiaTheme="minorEastAsia"/>
          <w:lang w:eastAsia="ru-RU"/>
        </w:rPr>
      </w:pPr>
      <w:r>
        <w:rPr>
          <w:rFonts w:eastAsiaTheme="minorEastAsia"/>
          <w:lang w:eastAsia="ru-RU"/>
        </w:rPr>
        <w:lastRenderedPageBreak/>
        <w:t>К</w:t>
      </w:r>
      <w:r w:rsidR="00F40BCC" w:rsidRPr="00F40BCC">
        <w:rPr>
          <w:rFonts w:eastAsiaTheme="minorEastAsia"/>
          <w:lang w:eastAsia="ru-RU"/>
        </w:rPr>
        <w:t>омплекс заходів</w:t>
      </w:r>
      <w:r w:rsidR="00A74DAF">
        <w:rPr>
          <w:rFonts w:eastAsiaTheme="minorEastAsia"/>
          <w:lang w:eastAsia="ru-RU"/>
        </w:rPr>
        <w:t>,</w:t>
      </w:r>
      <w:r w:rsidR="00F40BCC" w:rsidRPr="00F40BCC">
        <w:rPr>
          <w:rFonts w:eastAsiaTheme="minorEastAsia"/>
          <w:lang w:eastAsia="ru-RU"/>
        </w:rPr>
        <w:t xml:space="preserve"> спрямован</w:t>
      </w:r>
      <w:r w:rsidR="00A74DAF">
        <w:rPr>
          <w:rFonts w:eastAsiaTheme="minorEastAsia"/>
          <w:lang w:eastAsia="ru-RU"/>
        </w:rPr>
        <w:t>их</w:t>
      </w:r>
      <w:r w:rsidR="00F40BCC" w:rsidRPr="00F40BCC">
        <w:rPr>
          <w:rFonts w:eastAsiaTheme="minorEastAsia"/>
          <w:lang w:eastAsia="ru-RU"/>
        </w:rPr>
        <w:t xml:space="preserve"> на утвердження розвитку культури якості, як однієї із засад професійної самоорганізації та створення попиту на якість і доброчесність</w:t>
      </w:r>
      <w:r>
        <w:rPr>
          <w:rFonts w:eastAsiaTheme="minorEastAsia"/>
          <w:lang w:eastAsia="ru-RU"/>
        </w:rPr>
        <w:t xml:space="preserve"> буде </w:t>
      </w:r>
      <w:r w:rsidR="00A74DAF">
        <w:rPr>
          <w:rFonts w:eastAsiaTheme="minorEastAsia"/>
          <w:lang w:eastAsia="ru-RU"/>
        </w:rPr>
        <w:t>забезпеч</w:t>
      </w:r>
      <w:r>
        <w:rPr>
          <w:rFonts w:eastAsiaTheme="minorEastAsia"/>
          <w:lang w:eastAsia="ru-RU"/>
        </w:rPr>
        <w:t>увати, зокрема,</w:t>
      </w:r>
      <w:r w:rsidR="00A74DAF">
        <w:rPr>
          <w:rFonts w:eastAsiaTheme="minorEastAsia"/>
          <w:lang w:eastAsia="ru-RU"/>
        </w:rPr>
        <w:t xml:space="preserve"> </w:t>
      </w:r>
      <w:r w:rsidR="00F40BCC" w:rsidRPr="00F40BCC">
        <w:rPr>
          <w:rFonts w:eastAsiaTheme="minorEastAsia"/>
          <w:lang w:eastAsia="ru-RU"/>
        </w:rPr>
        <w:t xml:space="preserve">розуміння </w:t>
      </w:r>
      <w:r w:rsidR="00A70CF3" w:rsidRPr="00F40BCC">
        <w:rPr>
          <w:rFonts w:eastAsiaTheme="minorEastAsia"/>
          <w:lang w:eastAsia="ru-RU"/>
        </w:rPr>
        <w:t xml:space="preserve">політики якості та доброчесності </w:t>
      </w:r>
      <w:r w:rsidR="00F40BCC" w:rsidRPr="00F40BCC">
        <w:rPr>
          <w:rFonts w:eastAsiaTheme="minorEastAsia"/>
          <w:lang w:eastAsia="ru-RU"/>
        </w:rPr>
        <w:t>кожним членом університетської спільноти, відповідним чином це заохочувати, підвищувати відповідальність структурних підрозділів, співробітників та осіб, що навчаються.</w:t>
      </w:r>
    </w:p>
    <w:p w14:paraId="39D132D4" w14:textId="77777777" w:rsidR="00A70CF3" w:rsidRPr="00606D19" w:rsidRDefault="00A70CF3" w:rsidP="00F40BCC">
      <w:pPr>
        <w:tabs>
          <w:tab w:val="left" w:pos="993"/>
        </w:tabs>
        <w:autoSpaceDE w:val="0"/>
        <w:autoSpaceDN w:val="0"/>
        <w:adjustRightInd w:val="0"/>
        <w:ind w:firstLine="0"/>
        <w:rPr>
          <w:rFonts w:eastAsiaTheme="minorEastAsia"/>
          <w:sz w:val="10"/>
          <w:szCs w:val="10"/>
          <w:lang w:eastAsia="ru-RU"/>
        </w:rPr>
      </w:pPr>
    </w:p>
    <w:p w14:paraId="24084A8E" w14:textId="77777777" w:rsidR="00F40BCC" w:rsidRPr="00EA232B" w:rsidRDefault="00F40BCC" w:rsidP="00F40BCC">
      <w:pPr>
        <w:autoSpaceDE w:val="0"/>
        <w:autoSpaceDN w:val="0"/>
        <w:adjustRightInd w:val="0"/>
        <w:ind w:firstLine="0"/>
        <w:jc w:val="left"/>
        <w:rPr>
          <w:rFonts w:eastAsiaTheme="minorEastAsia"/>
          <w:b/>
          <w:bCs/>
          <w:sz w:val="32"/>
          <w:szCs w:val="32"/>
          <w:u w:val="single"/>
          <w:lang w:eastAsia="uk-UA"/>
        </w:rPr>
      </w:pPr>
      <w:r w:rsidRPr="00EA232B">
        <w:rPr>
          <w:rFonts w:eastAsiaTheme="minorEastAsia"/>
          <w:b/>
          <w:bCs/>
          <w:sz w:val="32"/>
          <w:szCs w:val="32"/>
          <w:lang w:eastAsia="uk-UA"/>
        </w:rPr>
        <w:t xml:space="preserve">6.2 </w:t>
      </w:r>
      <w:r w:rsidRPr="00EA232B">
        <w:rPr>
          <w:rFonts w:eastAsiaTheme="minorEastAsia"/>
          <w:b/>
          <w:bCs/>
          <w:sz w:val="32"/>
          <w:szCs w:val="32"/>
          <w:u w:val="single"/>
          <w:lang w:eastAsia="uk-UA"/>
        </w:rPr>
        <w:t>Освітня діяльність</w:t>
      </w:r>
    </w:p>
    <w:p w14:paraId="6D20EE11" w14:textId="77777777" w:rsidR="00F40BCC" w:rsidRPr="00EA232B" w:rsidRDefault="00F40BCC" w:rsidP="00F40BCC">
      <w:pPr>
        <w:autoSpaceDE w:val="0"/>
        <w:autoSpaceDN w:val="0"/>
        <w:adjustRightInd w:val="0"/>
        <w:ind w:firstLine="0"/>
        <w:jc w:val="left"/>
        <w:rPr>
          <w:rFonts w:eastAsiaTheme="minorEastAsia"/>
          <w:b/>
          <w:bCs/>
          <w:sz w:val="16"/>
          <w:szCs w:val="16"/>
          <w:u w:val="single"/>
          <w:lang w:eastAsia="uk-UA"/>
        </w:rPr>
      </w:pPr>
    </w:p>
    <w:p w14:paraId="699F7324" w14:textId="021FB5B9" w:rsidR="009A218B" w:rsidRPr="00EA232B" w:rsidRDefault="009A218B" w:rsidP="00F40BCC">
      <w:pPr>
        <w:autoSpaceDE w:val="0"/>
        <w:autoSpaceDN w:val="0"/>
        <w:adjustRightInd w:val="0"/>
        <w:ind w:left="826" w:hanging="826"/>
        <w:jc w:val="left"/>
        <w:rPr>
          <w:rFonts w:eastAsiaTheme="minorEastAsia"/>
          <w:b/>
          <w:bCs/>
          <w:sz w:val="32"/>
          <w:szCs w:val="32"/>
          <w:u w:val="single"/>
          <w:lang w:eastAsia="uk-UA"/>
        </w:rPr>
      </w:pPr>
      <w:r w:rsidRPr="00EA232B">
        <w:rPr>
          <w:rFonts w:eastAsiaTheme="minorEastAsia"/>
          <w:b/>
          <w:bCs/>
          <w:sz w:val="32"/>
          <w:szCs w:val="32"/>
          <w:lang w:eastAsia="uk-UA"/>
        </w:rPr>
        <w:t xml:space="preserve">6.2.1 </w:t>
      </w:r>
      <w:r w:rsidRPr="00EA232B">
        <w:rPr>
          <w:rFonts w:eastAsiaTheme="minorEastAsia"/>
          <w:b/>
          <w:bCs/>
          <w:sz w:val="32"/>
          <w:szCs w:val="32"/>
          <w:u w:val="single"/>
          <w:lang w:eastAsia="uk-UA"/>
        </w:rPr>
        <w:t>Освітня пропозиція. Формування контин</w:t>
      </w:r>
      <w:r w:rsidR="00922B79" w:rsidRPr="00EA232B">
        <w:rPr>
          <w:rFonts w:eastAsiaTheme="minorEastAsia"/>
          <w:b/>
          <w:bCs/>
          <w:sz w:val="32"/>
          <w:szCs w:val="32"/>
          <w:u w:val="single"/>
          <w:lang w:eastAsia="uk-UA"/>
        </w:rPr>
        <w:t>г</w:t>
      </w:r>
      <w:r w:rsidRPr="00EA232B">
        <w:rPr>
          <w:rFonts w:eastAsiaTheme="minorEastAsia"/>
          <w:b/>
          <w:bCs/>
          <w:sz w:val="32"/>
          <w:szCs w:val="32"/>
          <w:u w:val="single"/>
          <w:lang w:eastAsia="uk-UA"/>
        </w:rPr>
        <w:t>енту осіб, що навчаються</w:t>
      </w:r>
    </w:p>
    <w:p w14:paraId="28B64B75" w14:textId="63224326" w:rsidR="009A218B" w:rsidRPr="00606D19" w:rsidRDefault="009A218B" w:rsidP="00F40BCC">
      <w:pPr>
        <w:autoSpaceDE w:val="0"/>
        <w:autoSpaceDN w:val="0"/>
        <w:adjustRightInd w:val="0"/>
        <w:ind w:left="826" w:hanging="826"/>
        <w:jc w:val="left"/>
        <w:rPr>
          <w:rFonts w:eastAsiaTheme="minorEastAsia"/>
          <w:b/>
          <w:bCs/>
          <w:sz w:val="10"/>
          <w:szCs w:val="10"/>
          <w:lang w:eastAsia="uk-UA"/>
        </w:rPr>
      </w:pPr>
    </w:p>
    <w:p w14:paraId="3476F96C" w14:textId="1C316F89" w:rsidR="009A218B" w:rsidRPr="00824BFD" w:rsidRDefault="009A218B" w:rsidP="00F40BCC">
      <w:pPr>
        <w:autoSpaceDE w:val="0"/>
        <w:autoSpaceDN w:val="0"/>
        <w:adjustRightInd w:val="0"/>
        <w:ind w:left="826" w:hanging="826"/>
        <w:jc w:val="left"/>
        <w:rPr>
          <w:rFonts w:eastAsiaTheme="minorEastAsia"/>
          <w:b/>
          <w:bCs/>
          <w:i/>
          <w:lang w:eastAsia="uk-UA"/>
        </w:rPr>
      </w:pPr>
      <w:r w:rsidRPr="00824BFD">
        <w:rPr>
          <w:rFonts w:eastAsiaTheme="minorEastAsia"/>
          <w:b/>
          <w:bCs/>
          <w:i/>
          <w:lang w:eastAsia="uk-UA"/>
        </w:rPr>
        <w:t xml:space="preserve">Досягнутий рівень. </w:t>
      </w:r>
      <w:r w:rsidR="00313A18" w:rsidRPr="00824BFD">
        <w:rPr>
          <w:rFonts w:eastAsiaTheme="minorEastAsia"/>
          <w:b/>
          <w:bCs/>
          <w:i/>
          <w:lang w:eastAsia="uk-UA"/>
        </w:rPr>
        <w:t>О</w:t>
      </w:r>
      <w:r w:rsidRPr="00824BFD">
        <w:rPr>
          <w:rFonts w:eastAsiaTheme="minorEastAsia"/>
          <w:b/>
          <w:bCs/>
          <w:i/>
          <w:lang w:eastAsia="uk-UA"/>
        </w:rPr>
        <w:t>сновні показники</w:t>
      </w:r>
    </w:p>
    <w:p w14:paraId="28501965" w14:textId="5866137C" w:rsidR="009A218B" w:rsidRPr="00E8665E" w:rsidRDefault="009A218B" w:rsidP="00F40BCC">
      <w:pPr>
        <w:autoSpaceDE w:val="0"/>
        <w:autoSpaceDN w:val="0"/>
        <w:adjustRightInd w:val="0"/>
        <w:ind w:left="826" w:hanging="826"/>
        <w:jc w:val="left"/>
        <w:rPr>
          <w:rFonts w:eastAsiaTheme="minorEastAsia"/>
          <w:bCs/>
          <w:sz w:val="16"/>
          <w:szCs w:val="16"/>
          <w:lang w:eastAsia="uk-UA"/>
        </w:rPr>
      </w:pPr>
      <w:r w:rsidRPr="00824BFD">
        <w:rPr>
          <w:rFonts w:eastAsiaTheme="minorEastAsia"/>
          <w:bCs/>
          <w:lang w:eastAsia="uk-UA"/>
        </w:rPr>
        <w:tab/>
      </w:r>
    </w:p>
    <w:p w14:paraId="576A26B8" w14:textId="2B33F979" w:rsidR="009A218B" w:rsidRPr="00A54585" w:rsidRDefault="009A218B" w:rsidP="008001D8">
      <w:pPr>
        <w:numPr>
          <w:ilvl w:val="0"/>
          <w:numId w:val="16"/>
        </w:numPr>
        <w:tabs>
          <w:tab w:val="left" w:pos="993"/>
        </w:tabs>
        <w:autoSpaceDE w:val="0"/>
        <w:autoSpaceDN w:val="0"/>
        <w:adjustRightInd w:val="0"/>
        <w:ind w:left="0" w:firstLine="709"/>
        <w:rPr>
          <w:rFonts w:eastAsiaTheme="minorEastAsia"/>
          <w:bCs/>
          <w:lang w:eastAsia="uk-UA"/>
        </w:rPr>
      </w:pPr>
      <w:r w:rsidRPr="009A218B">
        <w:rPr>
          <w:rFonts w:eastAsiaTheme="minorEastAsia"/>
          <w:bCs/>
          <w:lang w:eastAsia="uk-UA"/>
        </w:rPr>
        <w:t>Університет цілеспрямовано поширює освітню дія</w:t>
      </w:r>
      <w:r>
        <w:rPr>
          <w:rFonts w:eastAsiaTheme="minorEastAsia"/>
          <w:bCs/>
          <w:lang w:eastAsia="uk-UA"/>
        </w:rPr>
        <w:t xml:space="preserve">льність, забезпечує доступність навчання, що було  відзначено п’ять зірками аудитом компанії </w:t>
      </w:r>
      <w:r w:rsidR="00A54585" w:rsidRPr="00192F40">
        <w:rPr>
          <w:color w:val="000000" w:themeColor="text1"/>
          <w:lang w:val="en-US"/>
        </w:rPr>
        <w:t>QS</w:t>
      </w:r>
      <w:r w:rsidR="00A54585" w:rsidRPr="00192F40">
        <w:rPr>
          <w:color w:val="000000" w:themeColor="text1"/>
        </w:rPr>
        <w:t xml:space="preserve"> </w:t>
      </w:r>
      <w:r w:rsidR="00A54585" w:rsidRPr="00192F40">
        <w:rPr>
          <w:color w:val="000000" w:themeColor="text1"/>
          <w:lang w:val="en-US"/>
        </w:rPr>
        <w:t>World</w:t>
      </w:r>
      <w:r w:rsidR="00A54585" w:rsidRPr="00192F40">
        <w:rPr>
          <w:color w:val="000000" w:themeColor="text1"/>
        </w:rPr>
        <w:t xml:space="preserve"> </w:t>
      </w:r>
      <w:r w:rsidR="00A54585" w:rsidRPr="00192F40">
        <w:rPr>
          <w:color w:val="000000" w:themeColor="text1"/>
          <w:lang w:val="en-US"/>
        </w:rPr>
        <w:t>University</w:t>
      </w:r>
      <w:r w:rsidR="00A54585" w:rsidRPr="00192F40">
        <w:rPr>
          <w:color w:val="000000" w:themeColor="text1"/>
        </w:rPr>
        <w:t xml:space="preserve"> </w:t>
      </w:r>
      <w:r w:rsidR="00A54585" w:rsidRPr="00192F40">
        <w:rPr>
          <w:color w:val="000000" w:themeColor="text1"/>
          <w:lang w:val="en-US"/>
        </w:rPr>
        <w:t>Rankings</w:t>
      </w:r>
      <w:r w:rsidR="00A54585">
        <w:rPr>
          <w:color w:val="000000" w:themeColor="text1"/>
        </w:rPr>
        <w:t>.</w:t>
      </w:r>
    </w:p>
    <w:p w14:paraId="03F65B98" w14:textId="2B9190ED" w:rsidR="00A54585" w:rsidRPr="00A54585" w:rsidRDefault="00A54585" w:rsidP="008001D8">
      <w:pPr>
        <w:numPr>
          <w:ilvl w:val="0"/>
          <w:numId w:val="16"/>
        </w:numPr>
        <w:tabs>
          <w:tab w:val="left" w:pos="993"/>
        </w:tabs>
        <w:autoSpaceDE w:val="0"/>
        <w:autoSpaceDN w:val="0"/>
        <w:adjustRightInd w:val="0"/>
        <w:ind w:left="0" w:firstLine="709"/>
        <w:rPr>
          <w:rFonts w:eastAsiaTheme="minorEastAsia"/>
          <w:bCs/>
          <w:lang w:eastAsia="uk-UA"/>
        </w:rPr>
      </w:pPr>
      <w:r>
        <w:rPr>
          <w:color w:val="000000" w:themeColor="text1"/>
        </w:rPr>
        <w:t>Університет пропонує освіту за освітніми та науковими програмами з 23</w:t>
      </w:r>
      <w:r w:rsidR="00A74DAF">
        <w:rPr>
          <w:color w:val="000000" w:themeColor="text1"/>
        </w:rPr>
        <w:t> </w:t>
      </w:r>
      <w:r>
        <w:rPr>
          <w:color w:val="000000" w:themeColor="text1"/>
        </w:rPr>
        <w:t>галузей знань, а саме:</w:t>
      </w:r>
    </w:p>
    <w:p w14:paraId="3AC75DCB" w14:textId="0A46F2DE" w:rsidR="00A54585" w:rsidRPr="00A54585" w:rsidRDefault="00A54585" w:rsidP="00E4522F">
      <w:pPr>
        <w:numPr>
          <w:ilvl w:val="0"/>
          <w:numId w:val="38"/>
        </w:numPr>
        <w:autoSpaceDE w:val="0"/>
        <w:autoSpaceDN w:val="0"/>
        <w:adjustRightInd w:val="0"/>
        <w:ind w:left="1008" w:hanging="266"/>
        <w:jc w:val="left"/>
        <w:rPr>
          <w:rFonts w:eastAsiaTheme="minorEastAsia"/>
          <w:bCs/>
          <w:lang w:eastAsia="uk-UA"/>
        </w:rPr>
      </w:pPr>
      <w:r>
        <w:rPr>
          <w:color w:val="000000" w:themeColor="text1"/>
        </w:rPr>
        <w:t>за 20 спеціальностями освітнього рівня молодший спеціаліст;</w:t>
      </w:r>
    </w:p>
    <w:p w14:paraId="415ED4E5" w14:textId="7B44D95F" w:rsidR="00A54585" w:rsidRPr="00A54585" w:rsidRDefault="00A54585" w:rsidP="00E4522F">
      <w:pPr>
        <w:numPr>
          <w:ilvl w:val="0"/>
          <w:numId w:val="38"/>
        </w:numPr>
        <w:autoSpaceDE w:val="0"/>
        <w:autoSpaceDN w:val="0"/>
        <w:adjustRightInd w:val="0"/>
        <w:ind w:left="1008" w:hanging="266"/>
        <w:jc w:val="left"/>
        <w:rPr>
          <w:rFonts w:eastAsiaTheme="minorEastAsia"/>
          <w:bCs/>
          <w:lang w:eastAsia="uk-UA"/>
        </w:rPr>
      </w:pPr>
      <w:r w:rsidRPr="00A54585">
        <w:rPr>
          <w:color w:val="000000" w:themeColor="text1"/>
        </w:rPr>
        <w:t xml:space="preserve">за </w:t>
      </w:r>
      <w:r w:rsidR="00A74DAF">
        <w:rPr>
          <w:color w:val="000000" w:themeColor="text1"/>
        </w:rPr>
        <w:t>7</w:t>
      </w:r>
      <w:r w:rsidRPr="00A54585">
        <w:rPr>
          <w:color w:val="000000" w:themeColor="text1"/>
        </w:rPr>
        <w:t>5 освітн</w:t>
      </w:r>
      <w:r w:rsidR="00A74DAF">
        <w:rPr>
          <w:color w:val="000000" w:themeColor="text1"/>
        </w:rPr>
        <w:t>ьо-професійними та/або освітньо-науковими</w:t>
      </w:r>
      <w:r w:rsidRPr="00A54585">
        <w:rPr>
          <w:color w:val="000000" w:themeColor="text1"/>
        </w:rPr>
        <w:t xml:space="preserve"> програмами </w:t>
      </w:r>
      <w:r w:rsidR="00E4522F">
        <w:rPr>
          <w:color w:val="000000" w:themeColor="text1"/>
        </w:rPr>
        <w:t xml:space="preserve">з </w:t>
      </w:r>
      <w:r w:rsidR="00A74DAF">
        <w:rPr>
          <w:color w:val="000000" w:themeColor="text1"/>
        </w:rPr>
        <w:t>41 </w:t>
      </w:r>
      <w:r w:rsidRPr="00A54585">
        <w:rPr>
          <w:color w:val="000000" w:themeColor="text1"/>
        </w:rPr>
        <w:t>спеціальност</w:t>
      </w:r>
      <w:r w:rsidR="00A74DAF">
        <w:rPr>
          <w:color w:val="000000" w:themeColor="text1"/>
        </w:rPr>
        <w:t>і</w:t>
      </w:r>
      <w:r w:rsidRPr="00A54585">
        <w:rPr>
          <w:color w:val="000000" w:themeColor="text1"/>
        </w:rPr>
        <w:t xml:space="preserve"> освітніх рівнів бакалавр та магістр</w:t>
      </w:r>
      <w:r>
        <w:rPr>
          <w:color w:val="000000" w:themeColor="text1"/>
        </w:rPr>
        <w:t>;</w:t>
      </w:r>
    </w:p>
    <w:p w14:paraId="5D98F2BB" w14:textId="006BC485" w:rsidR="00A54585" w:rsidRPr="00A54585" w:rsidRDefault="00A54585" w:rsidP="00E4522F">
      <w:pPr>
        <w:numPr>
          <w:ilvl w:val="0"/>
          <w:numId w:val="38"/>
        </w:numPr>
        <w:autoSpaceDE w:val="0"/>
        <w:autoSpaceDN w:val="0"/>
        <w:adjustRightInd w:val="0"/>
        <w:ind w:left="1008" w:hanging="266"/>
        <w:jc w:val="left"/>
        <w:rPr>
          <w:rFonts w:eastAsiaTheme="minorEastAsia"/>
          <w:bCs/>
          <w:lang w:eastAsia="uk-UA"/>
        </w:rPr>
      </w:pPr>
      <w:r w:rsidRPr="00A54585">
        <w:rPr>
          <w:color w:val="000000" w:themeColor="text1"/>
        </w:rPr>
        <w:t>за 12 спеціальностями післядипломної підготовки в інтернатурі;</w:t>
      </w:r>
    </w:p>
    <w:p w14:paraId="223AC045" w14:textId="77882026" w:rsidR="00A54585" w:rsidRDefault="00A54585" w:rsidP="00E4522F">
      <w:pPr>
        <w:numPr>
          <w:ilvl w:val="0"/>
          <w:numId w:val="38"/>
        </w:numPr>
        <w:autoSpaceDE w:val="0"/>
        <w:autoSpaceDN w:val="0"/>
        <w:adjustRightInd w:val="0"/>
        <w:ind w:left="1008" w:hanging="266"/>
        <w:jc w:val="left"/>
        <w:rPr>
          <w:rFonts w:eastAsiaTheme="minorEastAsia"/>
          <w:bCs/>
          <w:lang w:eastAsia="uk-UA"/>
        </w:rPr>
      </w:pPr>
      <w:r>
        <w:rPr>
          <w:rFonts w:eastAsiaTheme="minorEastAsia"/>
          <w:bCs/>
          <w:lang w:eastAsia="uk-UA"/>
        </w:rPr>
        <w:t>за 5 спеціальностями підготовки офіцерів запасу;</w:t>
      </w:r>
    </w:p>
    <w:p w14:paraId="3C4639BB" w14:textId="671BBD30" w:rsidR="00A54585" w:rsidRDefault="00A54585" w:rsidP="00E4522F">
      <w:pPr>
        <w:numPr>
          <w:ilvl w:val="0"/>
          <w:numId w:val="38"/>
        </w:numPr>
        <w:autoSpaceDE w:val="0"/>
        <w:autoSpaceDN w:val="0"/>
        <w:adjustRightInd w:val="0"/>
        <w:ind w:left="1008" w:hanging="266"/>
        <w:jc w:val="left"/>
        <w:rPr>
          <w:rFonts w:eastAsiaTheme="minorEastAsia"/>
          <w:bCs/>
          <w:lang w:eastAsia="uk-UA"/>
        </w:rPr>
      </w:pPr>
      <w:r>
        <w:rPr>
          <w:rFonts w:eastAsiaTheme="minorEastAsia"/>
          <w:bCs/>
          <w:lang w:eastAsia="uk-UA"/>
        </w:rPr>
        <w:t>за 35 освітньо-науковими програмами 23-х спеціальностей підготовки докторів філософії;</w:t>
      </w:r>
    </w:p>
    <w:p w14:paraId="2E35B7BA" w14:textId="60C840D4" w:rsidR="00A54585" w:rsidRDefault="00A54585" w:rsidP="008001D8">
      <w:pPr>
        <w:numPr>
          <w:ilvl w:val="0"/>
          <w:numId w:val="38"/>
        </w:numPr>
        <w:autoSpaceDE w:val="0"/>
        <w:autoSpaceDN w:val="0"/>
        <w:adjustRightInd w:val="0"/>
        <w:ind w:left="1008" w:hanging="266"/>
        <w:rPr>
          <w:rFonts w:eastAsiaTheme="minorEastAsia"/>
          <w:bCs/>
          <w:lang w:eastAsia="uk-UA"/>
        </w:rPr>
      </w:pPr>
      <w:r>
        <w:rPr>
          <w:rFonts w:eastAsiaTheme="minorEastAsia"/>
          <w:bCs/>
          <w:lang w:eastAsia="uk-UA"/>
        </w:rPr>
        <w:t>за 14 науковими програмами підготовки докторів наук.</w:t>
      </w:r>
    </w:p>
    <w:p w14:paraId="7D6BF541" w14:textId="05FDCC17" w:rsidR="00A54585" w:rsidRDefault="00A54585" w:rsidP="008001D8">
      <w:pPr>
        <w:numPr>
          <w:ilvl w:val="0"/>
          <w:numId w:val="39"/>
        </w:numPr>
        <w:tabs>
          <w:tab w:val="left" w:pos="993"/>
        </w:tabs>
        <w:autoSpaceDE w:val="0"/>
        <w:autoSpaceDN w:val="0"/>
        <w:adjustRightInd w:val="0"/>
        <w:ind w:left="0" w:firstLine="709"/>
        <w:rPr>
          <w:rFonts w:eastAsiaTheme="minorEastAsia"/>
          <w:bCs/>
          <w:lang w:eastAsia="uk-UA"/>
        </w:rPr>
      </w:pPr>
      <w:r>
        <w:rPr>
          <w:rFonts w:eastAsiaTheme="minorEastAsia"/>
          <w:bCs/>
          <w:lang w:eastAsia="uk-UA"/>
        </w:rPr>
        <w:t>В університеті за різними формами нав</w:t>
      </w:r>
      <w:r w:rsidR="00A74DAF">
        <w:rPr>
          <w:rFonts w:eastAsiaTheme="minorEastAsia"/>
          <w:bCs/>
          <w:lang w:eastAsia="uk-UA"/>
        </w:rPr>
        <w:t>чання отримують освіту біля 14,4</w:t>
      </w:r>
      <w:r>
        <w:rPr>
          <w:rFonts w:eastAsiaTheme="minorEastAsia"/>
          <w:bCs/>
          <w:lang w:eastAsia="uk-UA"/>
        </w:rPr>
        <w:t xml:space="preserve"> тис. осіб, у тому числі </w:t>
      </w:r>
      <w:r w:rsidR="00DD6041">
        <w:rPr>
          <w:rFonts w:eastAsiaTheme="minorEastAsia"/>
          <w:bCs/>
          <w:lang w:eastAsia="uk-UA"/>
        </w:rPr>
        <w:t xml:space="preserve">за денною формою </w:t>
      </w:r>
      <w:r w:rsidR="009A2061">
        <w:rPr>
          <w:rFonts w:eastAsiaTheme="minorEastAsia"/>
          <w:bCs/>
          <w:lang w:eastAsia="uk-UA"/>
        </w:rPr>
        <w:sym w:font="Symbol" w:char="F02D"/>
      </w:r>
      <w:r w:rsidR="00DD6041">
        <w:rPr>
          <w:rFonts w:eastAsiaTheme="minorEastAsia"/>
          <w:bCs/>
          <w:lang w:eastAsia="uk-UA"/>
        </w:rPr>
        <w:t xml:space="preserve"> </w:t>
      </w:r>
      <w:r w:rsidR="00A74DAF">
        <w:rPr>
          <w:rFonts w:eastAsiaTheme="minorEastAsia"/>
          <w:bCs/>
          <w:lang w:eastAsia="uk-UA"/>
        </w:rPr>
        <w:t>понад</w:t>
      </w:r>
      <w:r w:rsidR="00DD6041">
        <w:rPr>
          <w:rFonts w:eastAsiaTheme="minorEastAsia"/>
          <w:bCs/>
          <w:lang w:eastAsia="uk-UA"/>
        </w:rPr>
        <w:t xml:space="preserve"> 11,2 тис. осіб. Освіту за рівнями бакалавр, магістр та доктор філософії за усіма формами навчання отримують</w:t>
      </w:r>
      <w:r w:rsidR="00A74DAF">
        <w:rPr>
          <w:rFonts w:eastAsiaTheme="minorEastAsia"/>
          <w:bCs/>
          <w:lang w:eastAsia="uk-UA"/>
        </w:rPr>
        <w:t xml:space="preserve"> більше</w:t>
      </w:r>
      <w:r w:rsidR="00DD6041">
        <w:rPr>
          <w:rFonts w:eastAsiaTheme="minorEastAsia"/>
          <w:bCs/>
          <w:lang w:eastAsia="uk-UA"/>
        </w:rPr>
        <w:t xml:space="preserve"> 11,</w:t>
      </w:r>
      <w:r w:rsidR="00A74DAF">
        <w:rPr>
          <w:rFonts w:eastAsiaTheme="minorEastAsia"/>
          <w:bCs/>
          <w:lang w:eastAsia="uk-UA"/>
        </w:rPr>
        <w:t>6</w:t>
      </w:r>
      <w:r w:rsidR="00DD6041">
        <w:rPr>
          <w:rFonts w:eastAsiaTheme="minorEastAsia"/>
          <w:bCs/>
          <w:lang w:eastAsia="uk-UA"/>
        </w:rPr>
        <w:t xml:space="preserve"> тис. осіб, із них: за рівнем бакалавр та магістр на базі повної загальної середньої освіти – 8,</w:t>
      </w:r>
      <w:r w:rsidR="00A74DAF">
        <w:rPr>
          <w:rFonts w:eastAsiaTheme="minorEastAsia"/>
          <w:bCs/>
          <w:lang w:eastAsia="uk-UA"/>
        </w:rPr>
        <w:t>4</w:t>
      </w:r>
      <w:r w:rsidR="00DD6041">
        <w:rPr>
          <w:rFonts w:eastAsiaTheme="minorEastAsia"/>
          <w:bCs/>
          <w:lang w:eastAsia="uk-UA"/>
        </w:rPr>
        <w:t xml:space="preserve"> тис. осіб (7</w:t>
      </w:r>
      <w:r w:rsidR="00A74DAF">
        <w:rPr>
          <w:rFonts w:eastAsiaTheme="minorEastAsia"/>
          <w:bCs/>
          <w:lang w:eastAsia="uk-UA"/>
        </w:rPr>
        <w:t>2</w:t>
      </w:r>
      <w:r w:rsidR="00DD6041">
        <w:rPr>
          <w:rFonts w:eastAsiaTheme="minorEastAsia"/>
          <w:bCs/>
          <w:lang w:eastAsia="uk-UA"/>
        </w:rPr>
        <w:t>%); магістр</w:t>
      </w:r>
      <w:r w:rsidR="00A74DAF">
        <w:rPr>
          <w:rFonts w:eastAsiaTheme="minorEastAsia"/>
          <w:bCs/>
          <w:lang w:eastAsia="uk-UA"/>
        </w:rPr>
        <w:t xml:space="preserve"> на основі ступеня бакалавр</w:t>
      </w:r>
      <w:r w:rsidR="00DD6041">
        <w:rPr>
          <w:rFonts w:eastAsiaTheme="minorEastAsia"/>
          <w:bCs/>
          <w:lang w:eastAsia="uk-UA"/>
        </w:rPr>
        <w:t xml:space="preserve"> </w:t>
      </w:r>
      <w:r w:rsidR="009A2061">
        <w:rPr>
          <w:rFonts w:eastAsiaTheme="minorEastAsia"/>
          <w:bCs/>
          <w:lang w:eastAsia="uk-UA"/>
        </w:rPr>
        <w:sym w:font="Symbol" w:char="F02D"/>
      </w:r>
      <w:r w:rsidR="009A2061">
        <w:rPr>
          <w:rFonts w:eastAsiaTheme="minorEastAsia"/>
          <w:bCs/>
          <w:lang w:eastAsia="uk-UA"/>
        </w:rPr>
        <w:t xml:space="preserve"> </w:t>
      </w:r>
      <w:r w:rsidR="00DD6041">
        <w:rPr>
          <w:rFonts w:eastAsiaTheme="minorEastAsia"/>
          <w:bCs/>
          <w:lang w:eastAsia="uk-UA"/>
        </w:rPr>
        <w:t xml:space="preserve">2,9 тис. осіб (25%), з яких 13% є випускниками бакалавратур </w:t>
      </w:r>
      <w:r w:rsidR="00664E72">
        <w:rPr>
          <w:rFonts w:eastAsiaTheme="minorEastAsia"/>
          <w:bCs/>
          <w:lang w:eastAsia="uk-UA"/>
        </w:rPr>
        <w:t xml:space="preserve">інших ЗВО; </w:t>
      </w:r>
      <w:r w:rsidR="00BA45D4">
        <w:rPr>
          <w:rFonts w:eastAsiaTheme="minorEastAsia"/>
          <w:bCs/>
          <w:lang w:eastAsia="uk-UA"/>
        </w:rPr>
        <w:t xml:space="preserve">за дистанційною формою – біля 1000 осіб, </w:t>
      </w:r>
      <w:r w:rsidR="00664E72">
        <w:rPr>
          <w:rFonts w:eastAsiaTheme="minorEastAsia"/>
          <w:bCs/>
          <w:lang w:eastAsia="uk-UA"/>
        </w:rPr>
        <w:t xml:space="preserve">за рівнем </w:t>
      </w:r>
      <w:r w:rsidR="00DD6041">
        <w:rPr>
          <w:rFonts w:eastAsiaTheme="minorEastAsia"/>
          <w:bCs/>
          <w:lang w:eastAsia="uk-UA"/>
        </w:rPr>
        <w:t>доктор філософії – 370</w:t>
      </w:r>
      <w:r w:rsidR="009A2061">
        <w:rPr>
          <w:rFonts w:eastAsiaTheme="minorEastAsia"/>
          <w:bCs/>
          <w:lang w:eastAsia="uk-UA"/>
        </w:rPr>
        <w:t> </w:t>
      </w:r>
      <w:r w:rsidR="00DD6041">
        <w:rPr>
          <w:rFonts w:eastAsiaTheme="minorEastAsia"/>
          <w:bCs/>
          <w:lang w:eastAsia="uk-UA"/>
        </w:rPr>
        <w:t>осіб (3,2%)</w:t>
      </w:r>
      <w:r w:rsidR="00A74DAF">
        <w:rPr>
          <w:rFonts w:eastAsiaTheme="minorEastAsia"/>
          <w:bCs/>
          <w:lang w:eastAsia="uk-UA"/>
        </w:rPr>
        <w:t>, понад  200 осіб проходять післядипломну медичну підгот</w:t>
      </w:r>
      <w:r w:rsidR="00DE63A2">
        <w:rPr>
          <w:rFonts w:eastAsiaTheme="minorEastAsia"/>
          <w:bCs/>
          <w:lang w:eastAsia="uk-UA"/>
        </w:rPr>
        <w:t>овку в інтернатурі або у клінічній ординатурі</w:t>
      </w:r>
      <w:r w:rsidR="00DD6041">
        <w:rPr>
          <w:rFonts w:eastAsiaTheme="minorEastAsia"/>
          <w:bCs/>
          <w:lang w:eastAsia="uk-UA"/>
        </w:rPr>
        <w:t>.</w:t>
      </w:r>
    </w:p>
    <w:p w14:paraId="1CBCCCFA" w14:textId="4B057BB5" w:rsidR="00DD6041" w:rsidRDefault="00664E72" w:rsidP="008001D8">
      <w:pPr>
        <w:numPr>
          <w:ilvl w:val="0"/>
          <w:numId w:val="39"/>
        </w:numPr>
        <w:tabs>
          <w:tab w:val="left" w:pos="993"/>
        </w:tabs>
        <w:autoSpaceDE w:val="0"/>
        <w:autoSpaceDN w:val="0"/>
        <w:adjustRightInd w:val="0"/>
        <w:ind w:left="0" w:firstLine="709"/>
        <w:rPr>
          <w:rFonts w:eastAsiaTheme="minorEastAsia"/>
          <w:bCs/>
          <w:lang w:eastAsia="uk-UA"/>
        </w:rPr>
      </w:pPr>
      <w:r>
        <w:rPr>
          <w:rFonts w:eastAsiaTheme="minorEastAsia"/>
          <w:bCs/>
          <w:lang w:eastAsia="uk-UA"/>
        </w:rPr>
        <w:t>Відповідно до принципів формування обсягів державного замовлення («місце йде за абітурієнтом», формульний підхід для більшості спеціальностей магістратури тощо) університет має позитивну тенденцію щодо його збільшення.</w:t>
      </w:r>
    </w:p>
    <w:p w14:paraId="2C67BA0E" w14:textId="2B4FF979" w:rsidR="00D144D4" w:rsidRDefault="00D144D4" w:rsidP="008001D8">
      <w:pPr>
        <w:numPr>
          <w:ilvl w:val="0"/>
          <w:numId w:val="39"/>
        </w:numPr>
        <w:tabs>
          <w:tab w:val="left" w:pos="993"/>
        </w:tabs>
        <w:autoSpaceDE w:val="0"/>
        <w:autoSpaceDN w:val="0"/>
        <w:adjustRightInd w:val="0"/>
        <w:ind w:left="0" w:firstLine="709"/>
        <w:rPr>
          <w:rFonts w:eastAsiaTheme="minorEastAsia"/>
          <w:bCs/>
          <w:lang w:eastAsia="uk-UA"/>
        </w:rPr>
      </w:pPr>
      <w:r>
        <w:rPr>
          <w:rFonts w:eastAsiaTheme="minorEastAsia"/>
          <w:bCs/>
          <w:lang w:eastAsia="uk-UA"/>
        </w:rPr>
        <w:t>В університеті здобуває освіту за 20 спеціальностями біля 1,</w:t>
      </w:r>
      <w:r w:rsidR="003510C3">
        <w:rPr>
          <w:rFonts w:eastAsiaTheme="minorEastAsia"/>
          <w:bCs/>
          <w:lang w:eastAsia="uk-UA"/>
        </w:rPr>
        <w:t>6</w:t>
      </w:r>
      <w:r>
        <w:rPr>
          <w:rFonts w:eastAsiaTheme="minorEastAsia"/>
          <w:bCs/>
          <w:lang w:eastAsia="uk-UA"/>
        </w:rPr>
        <w:t xml:space="preserve"> тис. іноземних громадян із майже 50 країн усіх регіонів світу, у тому числі </w:t>
      </w:r>
      <w:r w:rsidR="003510C3">
        <w:rPr>
          <w:rFonts w:eastAsiaTheme="minorEastAsia"/>
          <w:bCs/>
          <w:lang w:eastAsia="uk-UA"/>
        </w:rPr>
        <w:t>більш ніж 10%</w:t>
      </w:r>
      <w:r>
        <w:rPr>
          <w:rFonts w:eastAsiaTheme="minorEastAsia"/>
          <w:bCs/>
          <w:lang w:eastAsia="uk-UA"/>
        </w:rPr>
        <w:t xml:space="preserve"> із країн </w:t>
      </w:r>
      <w:r w:rsidR="00606D19">
        <w:rPr>
          <w:rFonts w:eastAsiaTheme="minorEastAsia"/>
          <w:bCs/>
          <w:lang w:eastAsia="uk-UA"/>
        </w:rPr>
        <w:t>О</w:t>
      </w:r>
      <w:r>
        <w:rPr>
          <w:rFonts w:eastAsiaTheme="minorEastAsia"/>
          <w:bCs/>
          <w:lang w:eastAsia="uk-UA"/>
        </w:rPr>
        <w:t>рганізації економічної співпраці та розвитку (</w:t>
      </w:r>
      <w:r w:rsidR="009A2061">
        <w:rPr>
          <w:rFonts w:eastAsiaTheme="minorEastAsia"/>
          <w:bCs/>
          <w:lang w:eastAsia="uk-UA"/>
        </w:rPr>
        <w:t>О</w:t>
      </w:r>
      <w:r>
        <w:rPr>
          <w:rFonts w:eastAsiaTheme="minorEastAsia"/>
          <w:bCs/>
          <w:lang w:val="en-US" w:eastAsia="uk-UA"/>
        </w:rPr>
        <w:t>ECP</w:t>
      </w:r>
      <w:r w:rsidRPr="00D144D4">
        <w:rPr>
          <w:rFonts w:eastAsiaTheme="minorEastAsia"/>
          <w:bCs/>
          <w:lang w:eastAsia="uk-UA"/>
        </w:rPr>
        <w:t xml:space="preserve">) </w:t>
      </w:r>
      <w:r>
        <w:rPr>
          <w:rFonts w:eastAsiaTheme="minorEastAsia"/>
          <w:bCs/>
          <w:lang w:eastAsia="uk-UA"/>
        </w:rPr>
        <w:t xml:space="preserve">та </w:t>
      </w:r>
      <w:r w:rsidR="00606D19">
        <w:rPr>
          <w:rFonts w:eastAsiaTheme="minorEastAsia"/>
          <w:bCs/>
          <w:lang w:eastAsia="uk-UA"/>
        </w:rPr>
        <w:t xml:space="preserve">інших країн </w:t>
      </w:r>
      <w:r w:rsidR="009A2061">
        <w:rPr>
          <w:rFonts w:eastAsiaTheme="minorEastAsia"/>
          <w:bCs/>
          <w:lang w:eastAsia="uk-UA"/>
        </w:rPr>
        <w:t>Є</w:t>
      </w:r>
      <w:r>
        <w:rPr>
          <w:rFonts w:eastAsiaTheme="minorEastAsia"/>
          <w:bCs/>
          <w:lang w:val="en-US" w:eastAsia="uk-UA"/>
        </w:rPr>
        <w:t>C</w:t>
      </w:r>
      <w:r>
        <w:rPr>
          <w:rFonts w:eastAsiaTheme="minorEastAsia"/>
          <w:bCs/>
          <w:lang w:eastAsia="uk-UA"/>
        </w:rPr>
        <w:t>. Питома вага осіб із числа іноземців, що навчаються</w:t>
      </w:r>
      <w:r w:rsidR="00464BF4">
        <w:rPr>
          <w:rFonts w:eastAsiaTheme="minorEastAsia"/>
          <w:bCs/>
          <w:lang w:eastAsia="uk-UA"/>
        </w:rPr>
        <w:t>,</w:t>
      </w:r>
      <w:r>
        <w:rPr>
          <w:rFonts w:eastAsiaTheme="minorEastAsia"/>
          <w:bCs/>
          <w:lang w:eastAsia="uk-UA"/>
        </w:rPr>
        <w:t xml:space="preserve"> складає 12% </w:t>
      </w:r>
      <w:r w:rsidR="00BA45D4">
        <w:rPr>
          <w:rFonts w:eastAsiaTheme="minorEastAsia"/>
          <w:bCs/>
          <w:lang w:eastAsia="uk-UA"/>
        </w:rPr>
        <w:t>у</w:t>
      </w:r>
      <w:r>
        <w:rPr>
          <w:rFonts w:eastAsiaTheme="minorEastAsia"/>
          <w:bCs/>
          <w:lang w:eastAsia="uk-UA"/>
        </w:rPr>
        <w:t xml:space="preserve"> контингенті рівня не нижче бакалавратури, у тому числі за денною формою навчання </w:t>
      </w:r>
      <w:r w:rsidR="002C37CB">
        <w:rPr>
          <w:rFonts w:eastAsiaTheme="minorEastAsia"/>
          <w:bCs/>
          <w:lang w:eastAsia="uk-UA"/>
        </w:rPr>
        <w:sym w:font="Symbol" w:char="F02D"/>
      </w:r>
      <w:r w:rsidR="002C37CB">
        <w:rPr>
          <w:rFonts w:eastAsiaTheme="minorEastAsia"/>
          <w:bCs/>
          <w:lang w:eastAsia="uk-UA"/>
        </w:rPr>
        <w:t xml:space="preserve"> </w:t>
      </w:r>
      <w:r>
        <w:rPr>
          <w:rFonts w:eastAsiaTheme="minorEastAsia"/>
          <w:bCs/>
          <w:lang w:eastAsia="uk-UA"/>
        </w:rPr>
        <w:t>15,7%.</w:t>
      </w:r>
      <w:r w:rsidR="00CB7C81">
        <w:rPr>
          <w:rFonts w:eastAsiaTheme="minorEastAsia"/>
          <w:bCs/>
          <w:lang w:eastAsia="uk-UA"/>
        </w:rPr>
        <w:t xml:space="preserve"> </w:t>
      </w:r>
    </w:p>
    <w:p w14:paraId="7C36FB5A" w14:textId="6F853E1D" w:rsidR="00D144D4" w:rsidRDefault="00D144D4" w:rsidP="008001D8">
      <w:pPr>
        <w:numPr>
          <w:ilvl w:val="0"/>
          <w:numId w:val="39"/>
        </w:numPr>
        <w:tabs>
          <w:tab w:val="left" w:pos="993"/>
        </w:tabs>
        <w:autoSpaceDE w:val="0"/>
        <w:autoSpaceDN w:val="0"/>
        <w:adjustRightInd w:val="0"/>
        <w:ind w:left="0" w:firstLine="709"/>
        <w:rPr>
          <w:rFonts w:eastAsiaTheme="minorEastAsia"/>
          <w:bCs/>
          <w:lang w:eastAsia="uk-UA"/>
        </w:rPr>
      </w:pPr>
      <w:r>
        <w:rPr>
          <w:rFonts w:eastAsiaTheme="minorEastAsia"/>
          <w:bCs/>
          <w:lang w:eastAsia="uk-UA"/>
        </w:rPr>
        <w:lastRenderedPageBreak/>
        <w:t>Розширення дос</w:t>
      </w:r>
      <w:r w:rsidR="00072696">
        <w:rPr>
          <w:rFonts w:eastAsiaTheme="minorEastAsia"/>
          <w:bCs/>
          <w:lang w:eastAsia="uk-UA"/>
        </w:rPr>
        <w:t xml:space="preserve">тупу до вищої освіти осіб, які </w:t>
      </w:r>
      <w:r>
        <w:rPr>
          <w:rFonts w:eastAsiaTheme="minorEastAsia"/>
          <w:bCs/>
          <w:lang w:eastAsia="uk-UA"/>
        </w:rPr>
        <w:t>знаходяться віддалено від базового закладу освіти, здійснено шляхом створення позабазових структурних підрозділів, формуванням розгалуженої мережі територіальних центрів дистанційних комунікацій.</w:t>
      </w:r>
    </w:p>
    <w:p w14:paraId="2904CF3E" w14:textId="0C2BA6D6" w:rsidR="00D144D4" w:rsidRPr="00457558" w:rsidRDefault="00D144D4" w:rsidP="008001D8">
      <w:pPr>
        <w:numPr>
          <w:ilvl w:val="0"/>
          <w:numId w:val="39"/>
        </w:numPr>
        <w:tabs>
          <w:tab w:val="left" w:pos="993"/>
        </w:tabs>
        <w:autoSpaceDE w:val="0"/>
        <w:autoSpaceDN w:val="0"/>
        <w:adjustRightInd w:val="0"/>
        <w:ind w:left="0" w:firstLine="709"/>
        <w:rPr>
          <w:rFonts w:eastAsiaTheme="minorEastAsia"/>
          <w:bCs/>
          <w:lang w:eastAsia="uk-UA"/>
        </w:rPr>
      </w:pPr>
      <w:r>
        <w:rPr>
          <w:rFonts w:eastAsiaTheme="minorEastAsia"/>
          <w:bCs/>
          <w:lang w:eastAsia="uk-UA"/>
        </w:rPr>
        <w:t>Розширен</w:t>
      </w:r>
      <w:r w:rsidR="00BA45D4">
        <w:rPr>
          <w:rFonts w:eastAsiaTheme="minorEastAsia"/>
          <w:bCs/>
          <w:lang w:eastAsia="uk-UA"/>
        </w:rPr>
        <w:t>о</w:t>
      </w:r>
      <w:r>
        <w:rPr>
          <w:rFonts w:eastAsiaTheme="minorEastAsia"/>
          <w:bCs/>
          <w:lang w:eastAsia="uk-UA"/>
        </w:rPr>
        <w:t xml:space="preserve"> обсяги та форми освітніх послуг</w:t>
      </w:r>
      <w:r w:rsidR="00072696">
        <w:rPr>
          <w:rFonts w:eastAsiaTheme="minorEastAsia"/>
          <w:bCs/>
          <w:lang w:eastAsia="uk-UA"/>
        </w:rPr>
        <w:t xml:space="preserve"> для контингенту осіб доуніверситетської підготовки, яка, у тому числі, сприяє формуванню профорієнтаційно-орієнтованого контингенту вступників до університету, </w:t>
      </w:r>
      <w:r w:rsidR="00457558" w:rsidRPr="00457558">
        <w:rPr>
          <w:rFonts w:eastAsiaTheme="minorEastAsia"/>
          <w:bCs/>
          <w:lang w:eastAsia="uk-UA"/>
        </w:rPr>
        <w:t>зокрема:</w:t>
      </w:r>
    </w:p>
    <w:p w14:paraId="617B1939" w14:textId="53871E30" w:rsidR="00457558" w:rsidRPr="00EA232B" w:rsidRDefault="00457558" w:rsidP="008001D8">
      <w:pPr>
        <w:numPr>
          <w:ilvl w:val="0"/>
          <w:numId w:val="40"/>
        </w:numPr>
        <w:tabs>
          <w:tab w:val="left" w:pos="993"/>
        </w:tabs>
        <w:autoSpaceDE w:val="0"/>
        <w:autoSpaceDN w:val="0"/>
        <w:adjustRightInd w:val="0"/>
        <w:ind w:left="938" w:hanging="238"/>
        <w:rPr>
          <w:rFonts w:eastAsiaTheme="minorEastAsia"/>
          <w:bCs/>
          <w:lang w:eastAsia="uk-UA"/>
        </w:rPr>
      </w:pPr>
      <w:r w:rsidRPr="00457558">
        <w:rPr>
          <w:rFonts w:eastAsiaTheme="minorEastAsia"/>
          <w:bCs/>
          <w:lang w:eastAsia="uk-UA"/>
        </w:rPr>
        <w:t>в ун</w:t>
      </w:r>
      <w:r>
        <w:rPr>
          <w:rFonts w:eastAsiaTheme="minorEastAsia"/>
          <w:bCs/>
          <w:lang w:eastAsia="uk-UA"/>
        </w:rPr>
        <w:t>ів</w:t>
      </w:r>
      <w:r w:rsidRPr="00457558">
        <w:rPr>
          <w:rFonts w:eastAsiaTheme="minorEastAsia"/>
          <w:bCs/>
          <w:lang w:eastAsia="uk-UA"/>
        </w:rPr>
        <w:t>ерситет</w:t>
      </w:r>
      <w:r>
        <w:rPr>
          <w:rFonts w:eastAsiaTheme="minorEastAsia"/>
          <w:bCs/>
          <w:lang w:eastAsia="uk-UA"/>
        </w:rPr>
        <w:t>і</w:t>
      </w:r>
      <w:r w:rsidRPr="00457558">
        <w:rPr>
          <w:rFonts w:eastAsiaTheme="minorEastAsia"/>
          <w:bCs/>
          <w:lang w:eastAsia="uk-UA"/>
        </w:rPr>
        <w:t xml:space="preserve"> ст</w:t>
      </w:r>
      <w:r>
        <w:rPr>
          <w:rFonts w:eastAsiaTheme="minorEastAsia"/>
          <w:bCs/>
          <w:lang w:eastAsia="uk-UA"/>
        </w:rPr>
        <w:t>ворено розгалужену систему доуні</w:t>
      </w:r>
      <w:r w:rsidRPr="00457558">
        <w:rPr>
          <w:rFonts w:eastAsiaTheme="minorEastAsia"/>
          <w:bCs/>
          <w:lang w:eastAsia="uk-UA"/>
        </w:rPr>
        <w:t>верситетсько</w:t>
      </w:r>
      <w:r>
        <w:rPr>
          <w:rFonts w:eastAsiaTheme="minorEastAsia"/>
          <w:bCs/>
          <w:lang w:eastAsia="uk-UA"/>
        </w:rPr>
        <w:t>ї</w:t>
      </w:r>
      <w:r w:rsidRPr="00457558">
        <w:rPr>
          <w:rFonts w:eastAsiaTheme="minorEastAsia"/>
          <w:bCs/>
          <w:lang w:eastAsia="uk-UA"/>
        </w:rPr>
        <w:t xml:space="preserve"> осв</w:t>
      </w:r>
      <w:r>
        <w:rPr>
          <w:rFonts w:eastAsiaTheme="minorEastAsia"/>
          <w:bCs/>
          <w:lang w:eastAsia="uk-UA"/>
        </w:rPr>
        <w:t>і</w:t>
      </w:r>
      <w:r w:rsidRPr="00457558">
        <w:rPr>
          <w:rFonts w:eastAsiaTheme="minorEastAsia"/>
          <w:bCs/>
          <w:lang w:eastAsia="uk-UA"/>
        </w:rPr>
        <w:t>ти, до складу яко</w:t>
      </w:r>
      <w:r>
        <w:rPr>
          <w:rFonts w:eastAsiaTheme="minorEastAsia"/>
          <w:bCs/>
          <w:lang w:eastAsia="uk-UA"/>
        </w:rPr>
        <w:t>ї</w:t>
      </w:r>
      <w:r w:rsidRPr="00457558">
        <w:rPr>
          <w:rFonts w:eastAsiaTheme="minorEastAsia"/>
          <w:bCs/>
          <w:lang w:eastAsia="uk-UA"/>
        </w:rPr>
        <w:t xml:space="preserve"> входять б</w:t>
      </w:r>
      <w:r>
        <w:rPr>
          <w:rFonts w:eastAsiaTheme="minorEastAsia"/>
          <w:bCs/>
          <w:lang w:eastAsia="uk-UA"/>
        </w:rPr>
        <w:t>ільше 20-ти закладів</w:t>
      </w:r>
      <w:r w:rsidR="001F4B00">
        <w:rPr>
          <w:rFonts w:eastAsiaTheme="minorEastAsia"/>
          <w:bCs/>
          <w:lang w:eastAsia="uk-UA"/>
        </w:rPr>
        <w:t xml:space="preserve"> повної загальної середньої </w:t>
      </w:r>
      <w:r w:rsidR="001F4B00" w:rsidRPr="00EA232B">
        <w:rPr>
          <w:rFonts w:eastAsiaTheme="minorEastAsia"/>
          <w:bCs/>
          <w:lang w:eastAsia="uk-UA"/>
        </w:rPr>
        <w:t>освіти;</w:t>
      </w:r>
    </w:p>
    <w:p w14:paraId="08FDF7C8" w14:textId="6B8A8BA3" w:rsidR="00244298" w:rsidRPr="00EA232B" w:rsidRDefault="00244298" w:rsidP="008001D8">
      <w:pPr>
        <w:numPr>
          <w:ilvl w:val="0"/>
          <w:numId w:val="40"/>
        </w:numPr>
        <w:tabs>
          <w:tab w:val="left" w:pos="993"/>
        </w:tabs>
        <w:autoSpaceDE w:val="0"/>
        <w:autoSpaceDN w:val="0"/>
        <w:adjustRightInd w:val="0"/>
        <w:ind w:left="938" w:hanging="238"/>
        <w:rPr>
          <w:rFonts w:eastAsiaTheme="minorEastAsia"/>
          <w:bCs/>
          <w:lang w:eastAsia="uk-UA"/>
        </w:rPr>
      </w:pPr>
      <w:r w:rsidRPr="00EA232B">
        <w:rPr>
          <w:rFonts w:eastAsiaTheme="minorEastAsia"/>
          <w:bCs/>
          <w:lang w:eastAsia="uk-UA"/>
        </w:rPr>
        <w:t>створено</w:t>
      </w:r>
      <w:r>
        <w:rPr>
          <w:rFonts w:eastAsiaTheme="minorEastAsia"/>
          <w:bCs/>
          <w:lang w:eastAsia="uk-UA"/>
        </w:rPr>
        <w:t xml:space="preserve"> університетський</w:t>
      </w:r>
      <w:r w:rsidRPr="00EA232B">
        <w:rPr>
          <w:rFonts w:eastAsiaTheme="minorEastAsia"/>
          <w:bCs/>
          <w:lang w:eastAsia="uk-UA"/>
        </w:rPr>
        <w:t xml:space="preserve"> центр науково-технічної творчості шк</w:t>
      </w:r>
      <w:r>
        <w:rPr>
          <w:rFonts w:eastAsiaTheme="minorEastAsia"/>
          <w:bCs/>
          <w:lang w:eastAsia="uk-UA"/>
        </w:rPr>
        <w:t>ільної</w:t>
      </w:r>
      <w:r w:rsidRPr="00EA232B">
        <w:rPr>
          <w:rFonts w:eastAsiaTheme="minorEastAsia"/>
          <w:bCs/>
          <w:lang w:eastAsia="uk-UA"/>
        </w:rPr>
        <w:t xml:space="preserve"> молоді</w:t>
      </w:r>
      <w:r>
        <w:rPr>
          <w:rFonts w:eastAsiaTheme="minorEastAsia"/>
          <w:bCs/>
          <w:lang w:eastAsia="uk-UA"/>
        </w:rPr>
        <w:t xml:space="preserve">, йде плідна співпраця з </w:t>
      </w:r>
      <w:r w:rsidR="003521FC">
        <w:rPr>
          <w:rFonts w:eastAsiaTheme="minorEastAsia"/>
          <w:bCs/>
          <w:lang w:eastAsia="uk-UA"/>
        </w:rPr>
        <w:t>М</w:t>
      </w:r>
      <w:r>
        <w:rPr>
          <w:rFonts w:eastAsiaTheme="minorEastAsia"/>
          <w:bCs/>
          <w:lang w:eastAsia="uk-UA"/>
        </w:rPr>
        <w:t>алою академією наук;</w:t>
      </w:r>
    </w:p>
    <w:p w14:paraId="019E0BBB" w14:textId="19311DFE" w:rsidR="001F4B00" w:rsidRPr="00EA232B" w:rsidRDefault="001F4B00" w:rsidP="008001D8">
      <w:pPr>
        <w:numPr>
          <w:ilvl w:val="0"/>
          <w:numId w:val="40"/>
        </w:numPr>
        <w:tabs>
          <w:tab w:val="left" w:pos="993"/>
        </w:tabs>
        <w:autoSpaceDE w:val="0"/>
        <w:autoSpaceDN w:val="0"/>
        <w:adjustRightInd w:val="0"/>
        <w:ind w:left="938" w:hanging="238"/>
        <w:rPr>
          <w:rFonts w:eastAsiaTheme="minorEastAsia"/>
          <w:bCs/>
          <w:lang w:eastAsia="uk-UA"/>
        </w:rPr>
      </w:pPr>
      <w:r w:rsidRPr="00EA232B">
        <w:rPr>
          <w:rFonts w:eastAsiaTheme="minorEastAsia"/>
          <w:bCs/>
          <w:lang w:eastAsia="uk-UA"/>
        </w:rPr>
        <w:t>створено регіональну мережу центрів підготовки молоді до ЗНО (денні та заочні підготовчі курси, підготовка до ЗНО при центрах технічної творчості школярів, курси підготовки до ЗНО за дистанційною формою</w:t>
      </w:r>
      <w:r w:rsidR="00244298">
        <w:rPr>
          <w:rFonts w:eastAsiaTheme="minorEastAsia"/>
          <w:bCs/>
          <w:lang w:eastAsia="uk-UA"/>
        </w:rPr>
        <w:t xml:space="preserve"> тощо</w:t>
      </w:r>
      <w:r w:rsidRPr="00EA232B">
        <w:rPr>
          <w:rFonts w:eastAsiaTheme="minorEastAsia"/>
          <w:bCs/>
          <w:lang w:eastAsia="uk-UA"/>
        </w:rPr>
        <w:t>)</w:t>
      </w:r>
      <w:r w:rsidR="00244298">
        <w:rPr>
          <w:rFonts w:eastAsiaTheme="minorEastAsia"/>
          <w:bCs/>
          <w:lang w:eastAsia="uk-UA"/>
        </w:rPr>
        <w:t>.</w:t>
      </w:r>
    </w:p>
    <w:p w14:paraId="3EF2A512" w14:textId="268D6E57" w:rsidR="001F4B00" w:rsidRPr="00EA232B" w:rsidRDefault="001F4B00" w:rsidP="008001D8">
      <w:pPr>
        <w:numPr>
          <w:ilvl w:val="0"/>
          <w:numId w:val="41"/>
        </w:numPr>
        <w:tabs>
          <w:tab w:val="left" w:pos="993"/>
        </w:tabs>
        <w:autoSpaceDE w:val="0"/>
        <w:autoSpaceDN w:val="0"/>
        <w:adjustRightInd w:val="0"/>
        <w:ind w:left="0" w:firstLine="709"/>
        <w:rPr>
          <w:rFonts w:eastAsiaTheme="minorEastAsia"/>
          <w:bCs/>
          <w:lang w:eastAsia="uk-UA"/>
        </w:rPr>
      </w:pPr>
      <w:r w:rsidRPr="00EA232B">
        <w:rPr>
          <w:rFonts w:eastAsiaTheme="minorEastAsia"/>
          <w:bCs/>
          <w:lang w:eastAsia="uk-UA"/>
        </w:rPr>
        <w:t>В університеті набула розвитку  система підготовки науково-педагогічних кадрів, що реалізується на майже 50-ти кафедрах (біля 80%</w:t>
      </w:r>
      <w:r w:rsidR="002C37CB">
        <w:rPr>
          <w:rFonts w:eastAsiaTheme="minorEastAsia"/>
          <w:bCs/>
          <w:lang w:eastAsia="uk-UA"/>
        </w:rPr>
        <w:t xml:space="preserve"> від їх загальної кількості</w:t>
      </w:r>
      <w:r w:rsidRPr="00EA232B">
        <w:rPr>
          <w:rFonts w:eastAsiaTheme="minorEastAsia"/>
          <w:bCs/>
          <w:lang w:eastAsia="uk-UA"/>
        </w:rPr>
        <w:t>), функціонує 7 спецрад, які охоплюють</w:t>
      </w:r>
      <w:r w:rsidR="006D3FD4" w:rsidRPr="00EA232B">
        <w:rPr>
          <w:rFonts w:eastAsiaTheme="minorEastAsia"/>
          <w:bCs/>
          <w:lang w:eastAsia="uk-UA"/>
        </w:rPr>
        <w:t xml:space="preserve"> 13</w:t>
      </w:r>
      <w:r w:rsidRPr="00EA232B">
        <w:rPr>
          <w:rFonts w:eastAsiaTheme="minorEastAsia"/>
          <w:bCs/>
          <w:lang w:eastAsia="uk-UA"/>
        </w:rPr>
        <w:t xml:space="preserve"> спеціальностей, у т.ч. 10 – докторських; щорічно у середньому</w:t>
      </w:r>
      <w:r w:rsidR="006D3FD4" w:rsidRPr="00EA232B">
        <w:rPr>
          <w:rFonts w:eastAsiaTheme="minorEastAsia"/>
          <w:bCs/>
          <w:lang w:eastAsia="uk-UA"/>
        </w:rPr>
        <w:t xml:space="preserve"> в них проводиться захист 60 кандидатських та 10 докторських дисертацій.</w:t>
      </w:r>
    </w:p>
    <w:p w14:paraId="2153E2C2" w14:textId="77777777" w:rsidR="006D3FD4" w:rsidRPr="00EA232B" w:rsidRDefault="006D3FD4" w:rsidP="006D3FD4">
      <w:pPr>
        <w:tabs>
          <w:tab w:val="left" w:pos="993"/>
        </w:tabs>
        <w:autoSpaceDE w:val="0"/>
        <w:autoSpaceDN w:val="0"/>
        <w:adjustRightInd w:val="0"/>
        <w:ind w:left="709" w:firstLine="0"/>
        <w:rPr>
          <w:rFonts w:eastAsiaTheme="minorEastAsia"/>
          <w:bCs/>
          <w:lang w:eastAsia="uk-UA"/>
        </w:rPr>
      </w:pPr>
    </w:p>
    <w:p w14:paraId="14A66433" w14:textId="5CBCC1C6" w:rsidR="00A54585" w:rsidRDefault="006D3FD4" w:rsidP="006D3FD4">
      <w:pPr>
        <w:autoSpaceDE w:val="0"/>
        <w:autoSpaceDN w:val="0"/>
        <w:adjustRightInd w:val="0"/>
        <w:ind w:firstLine="0"/>
        <w:jc w:val="left"/>
        <w:rPr>
          <w:rFonts w:eastAsiaTheme="minorEastAsia"/>
          <w:b/>
          <w:bCs/>
          <w:i/>
          <w:sz w:val="16"/>
          <w:szCs w:val="16"/>
          <w:u w:val="single"/>
          <w:lang w:eastAsia="uk-UA"/>
        </w:rPr>
      </w:pPr>
      <w:r w:rsidRPr="00EA232B">
        <w:rPr>
          <w:rFonts w:eastAsiaTheme="minorEastAsia"/>
          <w:b/>
          <w:bCs/>
          <w:i/>
          <w:u w:val="single"/>
          <w:lang w:eastAsia="uk-UA"/>
        </w:rPr>
        <w:t>Стратегічні завдання. Заходи реалізації</w:t>
      </w:r>
    </w:p>
    <w:p w14:paraId="5062B4C0" w14:textId="77777777" w:rsidR="006A3BDF" w:rsidRPr="006A3BDF" w:rsidRDefault="006A3BDF" w:rsidP="006D3FD4">
      <w:pPr>
        <w:autoSpaceDE w:val="0"/>
        <w:autoSpaceDN w:val="0"/>
        <w:adjustRightInd w:val="0"/>
        <w:ind w:firstLine="0"/>
        <w:jc w:val="left"/>
        <w:rPr>
          <w:rFonts w:eastAsiaTheme="minorEastAsia"/>
          <w:b/>
          <w:bCs/>
          <w:i/>
          <w:sz w:val="16"/>
          <w:szCs w:val="16"/>
          <w:u w:val="single"/>
          <w:lang w:eastAsia="uk-UA"/>
        </w:rPr>
      </w:pPr>
    </w:p>
    <w:p w14:paraId="778AE32E" w14:textId="63DB8EEA" w:rsidR="009A218B" w:rsidRPr="00EA232B" w:rsidRDefault="006D3FD4" w:rsidP="008001D8">
      <w:pPr>
        <w:numPr>
          <w:ilvl w:val="0"/>
          <w:numId w:val="41"/>
        </w:numPr>
        <w:tabs>
          <w:tab w:val="left" w:pos="993"/>
        </w:tabs>
        <w:autoSpaceDE w:val="0"/>
        <w:autoSpaceDN w:val="0"/>
        <w:adjustRightInd w:val="0"/>
        <w:ind w:left="0" w:firstLine="709"/>
        <w:rPr>
          <w:rFonts w:eastAsiaTheme="minorEastAsia"/>
          <w:bCs/>
          <w:lang w:eastAsia="uk-UA"/>
        </w:rPr>
      </w:pPr>
      <w:r w:rsidRPr="00EA232B">
        <w:rPr>
          <w:rFonts w:eastAsiaTheme="minorEastAsia"/>
          <w:bCs/>
          <w:lang w:eastAsia="uk-UA"/>
        </w:rPr>
        <w:t>Політика університету щодо розширення освітніх пропозицій на різних рівнях вищої освіти буде одночасно супроводжуватися пе</w:t>
      </w:r>
      <w:r w:rsidR="00B071CC" w:rsidRPr="00EA232B">
        <w:rPr>
          <w:rFonts w:eastAsiaTheme="minorEastAsia"/>
          <w:bCs/>
          <w:lang w:eastAsia="uk-UA"/>
        </w:rPr>
        <w:t>реглядом доцільності збереження існуючих освітніх програм, оптимізацією їх спектру відповідно до потреб національного та міжнародного ринків праці та до попиту на них з боку вступників, що є пріоритетним у порівнянні з корпоративними інтересами структурних підрозділів.</w:t>
      </w:r>
    </w:p>
    <w:p w14:paraId="2B85B0AF" w14:textId="22BE8644" w:rsidR="00B071CC" w:rsidRPr="00EA232B" w:rsidRDefault="00B071CC" w:rsidP="00560081">
      <w:pPr>
        <w:tabs>
          <w:tab w:val="left" w:pos="993"/>
        </w:tabs>
        <w:autoSpaceDE w:val="0"/>
        <w:autoSpaceDN w:val="0"/>
        <w:adjustRightInd w:val="0"/>
        <w:rPr>
          <w:rFonts w:eastAsiaTheme="minorEastAsia"/>
          <w:bCs/>
          <w:lang w:eastAsia="uk-UA"/>
        </w:rPr>
      </w:pPr>
      <w:r w:rsidRPr="00EA232B">
        <w:rPr>
          <w:rFonts w:eastAsiaTheme="minorEastAsia"/>
          <w:bCs/>
          <w:lang w:eastAsia="uk-UA"/>
        </w:rPr>
        <w:t>Рішення щодо ліцензування нових спеціальностей, програм</w:t>
      </w:r>
      <w:r w:rsidR="00560081" w:rsidRPr="00EA232B">
        <w:rPr>
          <w:rFonts w:eastAsiaTheme="minorEastAsia"/>
          <w:bCs/>
          <w:lang w:eastAsia="uk-UA"/>
        </w:rPr>
        <w:t xml:space="preserve">, у тому числі </w:t>
      </w:r>
      <w:r w:rsidRPr="00EA232B">
        <w:rPr>
          <w:rFonts w:eastAsiaTheme="minorEastAsia"/>
          <w:bCs/>
          <w:lang w:eastAsia="uk-UA"/>
        </w:rPr>
        <w:t>набуття за спеціальністю магістерського рівня</w:t>
      </w:r>
      <w:r w:rsidR="00560081" w:rsidRPr="00EA232B">
        <w:rPr>
          <w:rFonts w:eastAsiaTheme="minorEastAsia"/>
          <w:bCs/>
          <w:lang w:eastAsia="uk-UA"/>
        </w:rPr>
        <w:t xml:space="preserve"> підготовки, буде базуватися також на результатах відповідних маркетингових досліджень, здійсненні моніторинг</w:t>
      </w:r>
      <w:r w:rsidR="00244298">
        <w:rPr>
          <w:rFonts w:eastAsiaTheme="minorEastAsia"/>
          <w:bCs/>
          <w:lang w:eastAsia="uk-UA"/>
        </w:rPr>
        <w:t>у</w:t>
      </w:r>
      <w:r w:rsidR="00560081" w:rsidRPr="00EA232B">
        <w:rPr>
          <w:rFonts w:eastAsiaTheme="minorEastAsia"/>
          <w:bCs/>
          <w:lang w:eastAsia="uk-UA"/>
        </w:rPr>
        <w:t xml:space="preserve"> ринку освітніх послуг</w:t>
      </w:r>
      <w:r w:rsidR="00244298">
        <w:rPr>
          <w:rFonts w:eastAsiaTheme="minorEastAsia"/>
          <w:bCs/>
          <w:lang w:eastAsia="uk-UA"/>
        </w:rPr>
        <w:t>;</w:t>
      </w:r>
      <w:r w:rsidR="00560081" w:rsidRPr="00EA232B">
        <w:rPr>
          <w:rFonts w:eastAsiaTheme="minorEastAsia"/>
          <w:bCs/>
          <w:lang w:eastAsia="uk-UA"/>
        </w:rPr>
        <w:t xml:space="preserve"> при цьому пріоритет буде надаватися відкриттю передусім магістерськи</w:t>
      </w:r>
      <w:r w:rsidR="00244298">
        <w:rPr>
          <w:rFonts w:eastAsiaTheme="minorEastAsia"/>
          <w:bCs/>
          <w:lang w:eastAsia="uk-UA"/>
        </w:rPr>
        <w:t>х</w:t>
      </w:r>
      <w:r w:rsidR="00560081" w:rsidRPr="00EA232B">
        <w:rPr>
          <w:rFonts w:eastAsiaTheme="minorEastAsia"/>
          <w:bCs/>
          <w:lang w:eastAsia="uk-UA"/>
        </w:rPr>
        <w:t xml:space="preserve"> програм інноваційного типу, у тому числі таки</w:t>
      </w:r>
      <w:r w:rsidR="00244298">
        <w:rPr>
          <w:rFonts w:eastAsiaTheme="minorEastAsia"/>
          <w:bCs/>
          <w:lang w:eastAsia="uk-UA"/>
        </w:rPr>
        <w:t>х</w:t>
      </w:r>
      <w:r w:rsidR="00560081" w:rsidRPr="00EA232B">
        <w:rPr>
          <w:rFonts w:eastAsiaTheme="minorEastAsia"/>
          <w:bCs/>
          <w:lang w:eastAsia="uk-UA"/>
        </w:rPr>
        <w:t xml:space="preserve">, що базуються на власних наукових дослідженнях та які відповідають тенденціям розвитку суспільства, вимогам </w:t>
      </w:r>
      <w:r w:rsidR="006700A0" w:rsidRPr="006700A0">
        <w:rPr>
          <w:rStyle w:val="ae"/>
          <w:bCs/>
          <w:i w:val="0"/>
          <w:iCs w:val="0"/>
          <w:color w:val="000000" w:themeColor="text1"/>
          <w:shd w:val="clear" w:color="auto" w:fill="FFFFFF"/>
        </w:rPr>
        <w:t>високоукладної</w:t>
      </w:r>
      <w:r w:rsidR="00560081" w:rsidRPr="00EA232B">
        <w:rPr>
          <w:rFonts w:eastAsiaTheme="minorEastAsia"/>
          <w:bCs/>
          <w:lang w:eastAsia="uk-UA"/>
        </w:rPr>
        <w:t>, високотехнологічної економіки. Також буде враховуватися наявність відповідних угод з потенційними роботодавцями, економічна доцільність відкриття тощо</w:t>
      </w:r>
      <w:r w:rsidR="00244298">
        <w:rPr>
          <w:rFonts w:eastAsiaTheme="minorEastAsia"/>
          <w:bCs/>
          <w:lang w:eastAsia="uk-UA"/>
        </w:rPr>
        <w:t>.</w:t>
      </w:r>
    </w:p>
    <w:p w14:paraId="40088243" w14:textId="1069C026" w:rsidR="00B071CC" w:rsidRPr="00EA232B" w:rsidRDefault="00560081" w:rsidP="008001D8">
      <w:pPr>
        <w:numPr>
          <w:ilvl w:val="0"/>
          <w:numId w:val="41"/>
        </w:numPr>
        <w:tabs>
          <w:tab w:val="left" w:pos="993"/>
        </w:tabs>
        <w:autoSpaceDE w:val="0"/>
        <w:autoSpaceDN w:val="0"/>
        <w:adjustRightInd w:val="0"/>
        <w:ind w:left="0" w:firstLine="709"/>
        <w:rPr>
          <w:rFonts w:eastAsiaTheme="minorEastAsia"/>
          <w:bCs/>
          <w:lang w:eastAsia="uk-UA"/>
        </w:rPr>
      </w:pPr>
      <w:r w:rsidRPr="00EA232B">
        <w:rPr>
          <w:rFonts w:eastAsiaTheme="minorEastAsia"/>
          <w:bCs/>
          <w:lang w:eastAsia="uk-UA"/>
        </w:rPr>
        <w:t xml:space="preserve">Передбачається ліцензування спеціальностей коледжів та технікумів за освітнім рівнем «молодший бакалавр» </w:t>
      </w:r>
      <w:r w:rsidR="006113E9" w:rsidRPr="00EA232B">
        <w:rPr>
          <w:rFonts w:eastAsiaTheme="minorEastAsia"/>
          <w:bCs/>
          <w:lang w:eastAsia="uk-UA"/>
        </w:rPr>
        <w:t>у якості «короткого циклу» як для виходу на ринок праці, так і для продовження навчання</w:t>
      </w:r>
      <w:r w:rsidR="00244298">
        <w:rPr>
          <w:rFonts w:eastAsiaTheme="minorEastAsia"/>
          <w:bCs/>
          <w:lang w:eastAsia="uk-UA"/>
        </w:rPr>
        <w:t xml:space="preserve"> у базовому навчальному закладі</w:t>
      </w:r>
      <w:r w:rsidR="006113E9" w:rsidRPr="00EA232B">
        <w:rPr>
          <w:rFonts w:eastAsiaTheme="minorEastAsia"/>
          <w:bCs/>
          <w:lang w:eastAsia="uk-UA"/>
        </w:rPr>
        <w:t xml:space="preserve"> за скороченими термінами.</w:t>
      </w:r>
    </w:p>
    <w:p w14:paraId="0BC1EEA8" w14:textId="1097428D" w:rsidR="006113E9" w:rsidRPr="00EA232B" w:rsidRDefault="006113E9" w:rsidP="008001D8">
      <w:pPr>
        <w:numPr>
          <w:ilvl w:val="0"/>
          <w:numId w:val="41"/>
        </w:numPr>
        <w:tabs>
          <w:tab w:val="left" w:pos="993"/>
        </w:tabs>
        <w:autoSpaceDE w:val="0"/>
        <w:autoSpaceDN w:val="0"/>
        <w:adjustRightInd w:val="0"/>
        <w:ind w:left="0" w:firstLine="709"/>
        <w:rPr>
          <w:rFonts w:eastAsiaTheme="minorEastAsia"/>
          <w:bCs/>
          <w:lang w:eastAsia="uk-UA"/>
        </w:rPr>
      </w:pPr>
      <w:r w:rsidRPr="00EA232B">
        <w:rPr>
          <w:rFonts w:eastAsiaTheme="minorEastAsia"/>
          <w:bCs/>
          <w:lang w:eastAsia="uk-UA"/>
        </w:rPr>
        <w:lastRenderedPageBreak/>
        <w:t xml:space="preserve">Завдання щодо унеможливлення </w:t>
      </w:r>
      <w:r w:rsidR="00B55A51" w:rsidRPr="00EA232B">
        <w:rPr>
          <w:rFonts w:eastAsiaTheme="minorEastAsia"/>
          <w:bCs/>
          <w:lang w:eastAsia="uk-UA"/>
        </w:rPr>
        <w:t xml:space="preserve">внаслідок демографічних тенденцій </w:t>
      </w:r>
      <w:r w:rsidR="00244298" w:rsidRPr="00EA232B">
        <w:rPr>
          <w:rFonts w:eastAsiaTheme="minorEastAsia"/>
          <w:bCs/>
          <w:lang w:eastAsia="uk-UA"/>
        </w:rPr>
        <w:t xml:space="preserve">зменшення контингенту осіб, що навчаються, </w:t>
      </w:r>
      <w:r w:rsidR="00244298">
        <w:rPr>
          <w:rFonts w:eastAsiaTheme="minorEastAsia"/>
          <w:bCs/>
          <w:lang w:eastAsia="uk-UA"/>
        </w:rPr>
        <w:t xml:space="preserve">та </w:t>
      </w:r>
      <w:r w:rsidRPr="00EA232B">
        <w:rPr>
          <w:rFonts w:eastAsiaTheme="minorEastAsia"/>
          <w:bCs/>
          <w:lang w:eastAsia="uk-UA"/>
        </w:rPr>
        <w:t>його збільшення необхідно супроводжувати зміною структури контингенту відповідно до сучасних трендів розвитку освіти, зокрема:</w:t>
      </w:r>
    </w:p>
    <w:p w14:paraId="56F0C5B7" w14:textId="5EA5878A" w:rsidR="008F002E" w:rsidRPr="00EA232B" w:rsidRDefault="006113E9" w:rsidP="008001D8">
      <w:pPr>
        <w:numPr>
          <w:ilvl w:val="1"/>
          <w:numId w:val="41"/>
        </w:numPr>
        <w:tabs>
          <w:tab w:val="left" w:pos="993"/>
        </w:tabs>
        <w:autoSpaceDE w:val="0"/>
        <w:autoSpaceDN w:val="0"/>
        <w:adjustRightInd w:val="0"/>
        <w:ind w:left="993" w:hanging="265"/>
        <w:rPr>
          <w:rFonts w:eastAsiaTheme="minorEastAsia"/>
          <w:bCs/>
          <w:lang w:eastAsia="uk-UA"/>
        </w:rPr>
      </w:pPr>
      <w:r w:rsidRPr="00EA232B">
        <w:rPr>
          <w:rFonts w:eastAsiaTheme="minorEastAsia"/>
          <w:bCs/>
          <w:lang w:eastAsia="uk-UA"/>
        </w:rPr>
        <w:t>пріоритетним збільшенням контингенту магістратури та аспірантури з досягненням, у я</w:t>
      </w:r>
      <w:r w:rsidR="001B7130" w:rsidRPr="00EA232B">
        <w:rPr>
          <w:rFonts w:eastAsiaTheme="minorEastAsia"/>
          <w:bCs/>
          <w:lang w:eastAsia="uk-UA"/>
        </w:rPr>
        <w:t>кості мети, питомої ваги контингенту магістрів</w:t>
      </w:r>
      <w:r w:rsidR="00E4522F">
        <w:rPr>
          <w:rFonts w:eastAsiaTheme="minorEastAsia"/>
          <w:bCs/>
          <w:lang w:eastAsia="uk-UA"/>
        </w:rPr>
        <w:t xml:space="preserve"> на основі ступеня бакалавра</w:t>
      </w:r>
      <w:r w:rsidR="001B7130" w:rsidRPr="00EA232B">
        <w:rPr>
          <w:rFonts w:eastAsiaTheme="minorEastAsia"/>
          <w:bCs/>
          <w:lang w:eastAsia="uk-UA"/>
        </w:rPr>
        <w:t>, аспірантів та докторантів в загальному контингенті осіб, що навчаються за денною формою навчання на рівні не менше 35%</w:t>
      </w:r>
      <w:r w:rsidR="008F002E" w:rsidRPr="00EA232B">
        <w:rPr>
          <w:rFonts w:eastAsiaTheme="minorEastAsia"/>
          <w:bCs/>
          <w:lang w:eastAsia="uk-UA"/>
        </w:rPr>
        <w:t xml:space="preserve">, у тому числі </w:t>
      </w:r>
      <w:r w:rsidR="001B7130" w:rsidRPr="00EA232B">
        <w:rPr>
          <w:rFonts w:eastAsiaTheme="minorEastAsia"/>
          <w:bCs/>
          <w:lang w:eastAsia="uk-UA"/>
        </w:rPr>
        <w:t xml:space="preserve">за рахунок збільшення обсягів прийому випускників </w:t>
      </w:r>
      <w:r w:rsidR="008F002E" w:rsidRPr="00EA232B">
        <w:rPr>
          <w:rFonts w:eastAsiaTheme="minorEastAsia"/>
          <w:bCs/>
          <w:lang w:eastAsia="uk-UA"/>
        </w:rPr>
        <w:t xml:space="preserve">бакалавратур </w:t>
      </w:r>
      <w:r w:rsidR="001B7130" w:rsidRPr="00EA232B">
        <w:rPr>
          <w:rFonts w:eastAsiaTheme="minorEastAsia"/>
          <w:bCs/>
          <w:lang w:eastAsia="uk-UA"/>
        </w:rPr>
        <w:t xml:space="preserve">інших </w:t>
      </w:r>
      <w:r w:rsidR="00920C82">
        <w:rPr>
          <w:rFonts w:eastAsiaTheme="minorEastAsia"/>
          <w:bCs/>
          <w:lang w:eastAsia="uk-UA"/>
        </w:rPr>
        <w:t>вітчизняних та іноземних ЗВО</w:t>
      </w:r>
      <w:r w:rsidR="008F002E" w:rsidRPr="00EA232B">
        <w:rPr>
          <w:rFonts w:eastAsiaTheme="minorEastAsia"/>
          <w:bCs/>
          <w:lang w:eastAsia="uk-UA"/>
        </w:rPr>
        <w:t xml:space="preserve"> та збільшення частки випускників бакалавратури СумДУ, які продовжують навчання в магістратурі</w:t>
      </w:r>
      <w:r w:rsidR="00920C82">
        <w:rPr>
          <w:rFonts w:eastAsiaTheme="minorEastAsia"/>
          <w:bCs/>
          <w:lang w:eastAsia="uk-UA"/>
        </w:rPr>
        <w:t>;</w:t>
      </w:r>
      <w:r w:rsidR="008F002E" w:rsidRPr="00EA232B">
        <w:rPr>
          <w:rFonts w:eastAsiaTheme="minorEastAsia"/>
          <w:bCs/>
          <w:lang w:eastAsia="uk-UA"/>
        </w:rPr>
        <w:t xml:space="preserve"> при цьому збільшення контингенту </w:t>
      </w:r>
      <w:r w:rsidR="00920C82">
        <w:rPr>
          <w:rFonts w:eastAsiaTheme="minorEastAsia"/>
          <w:bCs/>
          <w:lang w:eastAsia="uk-UA"/>
        </w:rPr>
        <w:t>дистанційної форми</w:t>
      </w:r>
      <w:r w:rsidR="008F002E" w:rsidRPr="00EA232B">
        <w:rPr>
          <w:rFonts w:eastAsiaTheme="minorEastAsia"/>
          <w:bCs/>
          <w:lang w:eastAsia="uk-UA"/>
        </w:rPr>
        <w:t xml:space="preserve"> забезпечити </w:t>
      </w:r>
      <w:r w:rsidR="00920C82">
        <w:rPr>
          <w:rFonts w:eastAsiaTheme="minorEastAsia"/>
          <w:bCs/>
          <w:lang w:eastAsia="uk-UA"/>
        </w:rPr>
        <w:t xml:space="preserve">щонайменше </w:t>
      </w:r>
      <w:r w:rsidR="003510C3">
        <w:rPr>
          <w:rFonts w:eastAsiaTheme="minorEastAsia"/>
          <w:bCs/>
          <w:lang w:eastAsia="uk-UA"/>
        </w:rPr>
        <w:t>на 50%</w:t>
      </w:r>
      <w:r w:rsidR="00920C82">
        <w:rPr>
          <w:rFonts w:eastAsiaTheme="minorEastAsia"/>
          <w:bCs/>
          <w:lang w:eastAsia="uk-UA"/>
        </w:rPr>
        <w:t xml:space="preserve">, аспірантури </w:t>
      </w:r>
      <w:r w:rsidR="00920C82">
        <w:rPr>
          <w:rFonts w:eastAsiaTheme="minorEastAsia"/>
          <w:bCs/>
          <w:lang w:eastAsia="uk-UA"/>
        </w:rPr>
        <w:sym w:font="Symbol" w:char="F02D"/>
      </w:r>
      <w:r w:rsidR="00920C82">
        <w:rPr>
          <w:rFonts w:eastAsiaTheme="minorEastAsia"/>
          <w:bCs/>
          <w:lang w:eastAsia="uk-UA"/>
        </w:rPr>
        <w:t xml:space="preserve"> </w:t>
      </w:r>
      <w:r w:rsidR="008F002E" w:rsidRPr="00EA232B">
        <w:rPr>
          <w:rFonts w:eastAsiaTheme="minorEastAsia"/>
          <w:bCs/>
          <w:lang w:eastAsia="uk-UA"/>
        </w:rPr>
        <w:t xml:space="preserve">в обсязі щонайменше </w:t>
      </w:r>
      <w:r w:rsidR="003510C3">
        <w:rPr>
          <w:rFonts w:eastAsiaTheme="minorEastAsia"/>
          <w:bCs/>
          <w:lang w:eastAsia="uk-UA"/>
        </w:rPr>
        <w:t>7</w:t>
      </w:r>
      <w:r w:rsidR="008F002E" w:rsidRPr="00EA232B">
        <w:rPr>
          <w:rFonts w:eastAsiaTheme="minorEastAsia"/>
          <w:bCs/>
          <w:lang w:eastAsia="uk-UA"/>
        </w:rPr>
        <w:t>00 осіб;</w:t>
      </w:r>
    </w:p>
    <w:p w14:paraId="3E892901" w14:textId="48D35123" w:rsidR="00E53358" w:rsidRPr="00EA232B" w:rsidRDefault="008F002E" w:rsidP="008001D8">
      <w:pPr>
        <w:numPr>
          <w:ilvl w:val="1"/>
          <w:numId w:val="41"/>
        </w:numPr>
        <w:tabs>
          <w:tab w:val="left" w:pos="993"/>
        </w:tabs>
        <w:autoSpaceDE w:val="0"/>
        <w:autoSpaceDN w:val="0"/>
        <w:adjustRightInd w:val="0"/>
        <w:ind w:left="993" w:hanging="265"/>
        <w:rPr>
          <w:rFonts w:eastAsiaTheme="minorEastAsia"/>
          <w:bCs/>
          <w:lang w:eastAsia="uk-UA"/>
        </w:rPr>
      </w:pPr>
      <w:r w:rsidRPr="00EA232B">
        <w:rPr>
          <w:rFonts w:eastAsiaTheme="minorEastAsia"/>
          <w:bCs/>
          <w:lang w:eastAsia="uk-UA"/>
        </w:rPr>
        <w:t>застосуванням конкурентних стратегій, заходів</w:t>
      </w:r>
      <w:r w:rsidR="00E53358" w:rsidRPr="00EA232B">
        <w:rPr>
          <w:rFonts w:eastAsiaTheme="minorEastAsia"/>
          <w:bCs/>
          <w:lang w:eastAsia="uk-UA"/>
        </w:rPr>
        <w:t xml:space="preserve"> та технологій щодо підвищення результативності діяльності на глобальному ринку освітніх послуг з частковою переорієнтацією </w:t>
      </w:r>
      <w:r w:rsidR="000856CA">
        <w:rPr>
          <w:rFonts w:eastAsiaTheme="minorEastAsia"/>
          <w:bCs/>
          <w:lang w:eastAsia="uk-UA"/>
        </w:rPr>
        <w:t xml:space="preserve">на </w:t>
      </w:r>
      <w:r w:rsidR="00E53358" w:rsidRPr="00EA232B">
        <w:rPr>
          <w:rFonts w:eastAsiaTheme="minorEastAsia"/>
          <w:bCs/>
          <w:lang w:eastAsia="uk-UA"/>
        </w:rPr>
        <w:t>контингент осіб, щ</w:t>
      </w:r>
      <w:r w:rsidR="003521FC">
        <w:rPr>
          <w:rFonts w:eastAsiaTheme="minorEastAsia"/>
          <w:bCs/>
          <w:lang w:eastAsia="uk-UA"/>
        </w:rPr>
        <w:t xml:space="preserve">о навчаються з числа іноземних </w:t>
      </w:r>
      <w:r w:rsidR="00E53358" w:rsidRPr="00EA232B">
        <w:rPr>
          <w:rFonts w:eastAsiaTheme="minorEastAsia"/>
          <w:bCs/>
          <w:lang w:eastAsia="uk-UA"/>
        </w:rPr>
        <w:t>громадян; при цьому передбачити:</w:t>
      </w:r>
    </w:p>
    <w:p w14:paraId="7859A03B" w14:textId="5D6A3F46" w:rsidR="00E53358" w:rsidRPr="00EA232B" w:rsidRDefault="00E53358" w:rsidP="008001D8">
      <w:pPr>
        <w:numPr>
          <w:ilvl w:val="2"/>
          <w:numId w:val="43"/>
        </w:numPr>
        <w:tabs>
          <w:tab w:val="left" w:pos="993"/>
          <w:tab w:val="left" w:pos="1276"/>
        </w:tabs>
        <w:autoSpaceDE w:val="0"/>
        <w:autoSpaceDN w:val="0"/>
        <w:adjustRightInd w:val="0"/>
        <w:ind w:left="1276" w:hanging="283"/>
        <w:rPr>
          <w:rFonts w:eastAsiaTheme="minorEastAsia"/>
          <w:bCs/>
          <w:lang w:eastAsia="uk-UA"/>
        </w:rPr>
      </w:pPr>
      <w:r w:rsidRPr="00EA232B">
        <w:rPr>
          <w:rFonts w:eastAsiaTheme="minorEastAsia"/>
          <w:bCs/>
          <w:lang w:eastAsia="uk-UA"/>
        </w:rPr>
        <w:t>загальне збільшення їх чисельності щонайменше до 2 тис. осіб із з</w:t>
      </w:r>
      <w:r w:rsidR="006700A0">
        <w:rPr>
          <w:rFonts w:eastAsiaTheme="minorEastAsia"/>
          <w:bCs/>
          <w:lang w:eastAsia="uk-UA"/>
        </w:rPr>
        <w:t>абезпечен</w:t>
      </w:r>
      <w:r w:rsidRPr="00EA232B">
        <w:rPr>
          <w:rFonts w:eastAsiaTheme="minorEastAsia"/>
          <w:bCs/>
          <w:lang w:eastAsia="uk-UA"/>
        </w:rPr>
        <w:t>ням питомої ваги іноземних студентів до не менш ніж</w:t>
      </w:r>
      <w:r w:rsidR="00B55A51">
        <w:rPr>
          <w:rFonts w:eastAsiaTheme="minorEastAsia"/>
          <w:bCs/>
          <w:lang w:eastAsia="uk-UA"/>
        </w:rPr>
        <w:t xml:space="preserve"> 20% в контингенті денної форми, </w:t>
      </w:r>
      <w:r w:rsidR="003510C3">
        <w:rPr>
          <w:rFonts w:eastAsiaTheme="minorEastAsia"/>
          <w:bCs/>
          <w:lang w:eastAsia="uk-UA"/>
        </w:rPr>
        <w:t>2</w:t>
      </w:r>
      <w:r w:rsidR="000856CA" w:rsidRPr="000856CA">
        <w:rPr>
          <w:rFonts w:eastAsiaTheme="minorEastAsia"/>
          <w:bCs/>
          <w:lang w:eastAsia="uk-UA"/>
        </w:rPr>
        <w:t>5</w:t>
      </w:r>
      <w:r w:rsidR="00D11903">
        <w:rPr>
          <w:rFonts w:eastAsiaTheme="minorEastAsia"/>
          <w:bCs/>
          <w:lang w:eastAsia="uk-UA"/>
        </w:rPr>
        <w:t>% </w:t>
      </w:r>
      <w:bookmarkStart w:id="0" w:name="MTToggleStart"/>
      <w:bookmarkStart w:id="1" w:name="MTToggleEnd"/>
      <w:bookmarkEnd w:id="0"/>
      <w:bookmarkEnd w:id="1"/>
      <w:r w:rsidR="00D11903">
        <w:rPr>
          <w:rFonts w:eastAsiaTheme="minorEastAsia"/>
          <w:bCs/>
          <w:lang w:eastAsia="uk-UA"/>
        </w:rPr>
        <w:sym w:font="Symbol" w:char="F02D"/>
      </w:r>
      <w:r w:rsidR="00D11903">
        <w:rPr>
          <w:rFonts w:eastAsiaTheme="minorEastAsia"/>
          <w:bCs/>
          <w:lang w:eastAsia="uk-UA"/>
        </w:rPr>
        <w:t> </w:t>
      </w:r>
      <w:r w:rsidRPr="00EA232B">
        <w:rPr>
          <w:rFonts w:eastAsiaTheme="minorEastAsia"/>
          <w:bCs/>
          <w:lang w:eastAsia="uk-UA"/>
        </w:rPr>
        <w:t>в контингенті дистанційної форми навчання</w:t>
      </w:r>
      <w:r w:rsidR="00B55A51">
        <w:rPr>
          <w:rFonts w:eastAsiaTheme="minorEastAsia"/>
          <w:bCs/>
          <w:lang w:eastAsia="uk-UA"/>
        </w:rPr>
        <w:t xml:space="preserve"> та </w:t>
      </w:r>
      <w:r w:rsidR="00B719AD" w:rsidRPr="0044776B">
        <w:t>щонайменше 5%</w:t>
      </w:r>
      <w:r w:rsidR="00D11903">
        <w:t> </w:t>
      </w:r>
      <w:r w:rsidR="00D11903">
        <w:sym w:font="Symbol" w:char="F02D"/>
      </w:r>
      <w:r w:rsidR="00D11903">
        <w:t> </w:t>
      </w:r>
      <w:r w:rsidR="003521FC">
        <w:t>серед магістрів</w:t>
      </w:r>
      <w:r w:rsidR="00B719AD" w:rsidRPr="0044776B">
        <w:t xml:space="preserve"> (без урахування медичних спеціальностей), серед аспірантів </w:t>
      </w:r>
      <w:r w:rsidR="00B719AD" w:rsidRPr="0044776B">
        <w:sym w:font="Symbol" w:char="F02D"/>
      </w:r>
      <w:r w:rsidR="00B719AD" w:rsidRPr="0044776B">
        <w:t> щонайменше 10%</w:t>
      </w:r>
      <w:r w:rsidR="00B719AD" w:rsidRPr="00B719AD">
        <w:t>;</w:t>
      </w:r>
    </w:p>
    <w:p w14:paraId="1747DE2B" w14:textId="6BA873EF" w:rsidR="00A729D1" w:rsidRPr="00EA232B" w:rsidRDefault="00A729D1" w:rsidP="008001D8">
      <w:pPr>
        <w:numPr>
          <w:ilvl w:val="2"/>
          <w:numId w:val="43"/>
        </w:numPr>
        <w:tabs>
          <w:tab w:val="left" w:pos="993"/>
          <w:tab w:val="left" w:pos="1276"/>
        </w:tabs>
        <w:autoSpaceDE w:val="0"/>
        <w:autoSpaceDN w:val="0"/>
        <w:adjustRightInd w:val="0"/>
        <w:ind w:left="1276" w:hanging="283"/>
        <w:rPr>
          <w:rFonts w:eastAsiaTheme="minorEastAsia"/>
          <w:bCs/>
          <w:lang w:eastAsia="uk-UA"/>
        </w:rPr>
      </w:pPr>
      <w:r w:rsidRPr="00EA232B">
        <w:rPr>
          <w:rFonts w:eastAsiaTheme="minorEastAsia"/>
          <w:bCs/>
          <w:lang w:eastAsia="uk-UA"/>
        </w:rPr>
        <w:t>суттєве збільшення відповідного контингенту аспірантури, у тому числі з наскрізним англомовним навчанням та за технологіями дистанційної освіти;</w:t>
      </w:r>
    </w:p>
    <w:p w14:paraId="3874873E" w14:textId="1F8A7F93" w:rsidR="00A729D1" w:rsidRPr="00EA232B" w:rsidRDefault="00A729D1" w:rsidP="008001D8">
      <w:pPr>
        <w:numPr>
          <w:ilvl w:val="2"/>
          <w:numId w:val="43"/>
        </w:numPr>
        <w:tabs>
          <w:tab w:val="left" w:pos="993"/>
          <w:tab w:val="left" w:pos="1276"/>
        </w:tabs>
        <w:autoSpaceDE w:val="0"/>
        <w:autoSpaceDN w:val="0"/>
        <w:adjustRightInd w:val="0"/>
        <w:ind w:left="1276" w:hanging="283"/>
        <w:rPr>
          <w:rFonts w:eastAsiaTheme="minorEastAsia"/>
          <w:bCs/>
          <w:lang w:eastAsia="uk-UA"/>
        </w:rPr>
      </w:pPr>
      <w:r w:rsidRPr="00EA232B">
        <w:rPr>
          <w:rFonts w:eastAsiaTheme="minorEastAsia"/>
          <w:bCs/>
          <w:lang w:eastAsia="uk-UA"/>
        </w:rPr>
        <w:t xml:space="preserve">відкриття за кордоном відповідних представництв, філій, центрів дистанційної освіти. </w:t>
      </w:r>
    </w:p>
    <w:p w14:paraId="18B0D953" w14:textId="7AB34515" w:rsidR="00E53358" w:rsidRPr="00EA232B" w:rsidRDefault="003D2E9F" w:rsidP="008001D8">
      <w:pPr>
        <w:numPr>
          <w:ilvl w:val="0"/>
          <w:numId w:val="42"/>
        </w:numPr>
        <w:tabs>
          <w:tab w:val="left" w:pos="993"/>
          <w:tab w:val="left" w:pos="1276"/>
        </w:tabs>
        <w:autoSpaceDE w:val="0"/>
        <w:autoSpaceDN w:val="0"/>
        <w:adjustRightInd w:val="0"/>
        <w:ind w:left="0" w:firstLine="709"/>
        <w:rPr>
          <w:rFonts w:eastAsiaTheme="minorEastAsia"/>
          <w:bCs/>
          <w:lang w:eastAsia="uk-UA"/>
        </w:rPr>
      </w:pPr>
      <w:r w:rsidRPr="00EA232B">
        <w:rPr>
          <w:rFonts w:eastAsiaTheme="minorEastAsia"/>
          <w:bCs/>
          <w:lang w:eastAsia="uk-UA"/>
        </w:rPr>
        <w:t xml:space="preserve">Завдання </w:t>
      </w:r>
      <w:r w:rsidR="00B55A51">
        <w:rPr>
          <w:rFonts w:eastAsiaTheme="minorEastAsia"/>
          <w:bCs/>
          <w:lang w:eastAsia="uk-UA"/>
        </w:rPr>
        <w:t xml:space="preserve">щодо </w:t>
      </w:r>
      <w:r w:rsidRPr="00EA232B">
        <w:rPr>
          <w:rFonts w:eastAsiaTheme="minorEastAsia"/>
          <w:bCs/>
          <w:lang w:eastAsia="uk-UA"/>
        </w:rPr>
        <w:t xml:space="preserve">збільшення обсягів державного замовлення за усіма </w:t>
      </w:r>
      <w:r w:rsidR="00B55A51">
        <w:rPr>
          <w:rFonts w:eastAsiaTheme="minorEastAsia"/>
          <w:bCs/>
          <w:lang w:eastAsia="uk-UA"/>
        </w:rPr>
        <w:t>освітн</w:t>
      </w:r>
      <w:r w:rsidR="003510C3">
        <w:rPr>
          <w:rFonts w:eastAsiaTheme="minorEastAsia"/>
          <w:bCs/>
          <w:lang w:eastAsia="uk-UA"/>
        </w:rPr>
        <w:t>ьо-професійними,</w:t>
      </w:r>
      <w:r w:rsidR="00B55A51">
        <w:rPr>
          <w:rFonts w:eastAsiaTheme="minorEastAsia"/>
          <w:bCs/>
          <w:lang w:eastAsia="uk-UA"/>
        </w:rPr>
        <w:t xml:space="preserve"> освітньо-науковими</w:t>
      </w:r>
      <w:r w:rsidR="007C0685">
        <w:rPr>
          <w:rFonts w:eastAsiaTheme="minorEastAsia"/>
          <w:bCs/>
          <w:lang w:eastAsia="uk-UA"/>
        </w:rPr>
        <w:t xml:space="preserve"> та науковими</w:t>
      </w:r>
      <w:r w:rsidR="00B55A51">
        <w:rPr>
          <w:rFonts w:eastAsiaTheme="minorEastAsia"/>
          <w:bCs/>
          <w:lang w:eastAsia="uk-UA"/>
        </w:rPr>
        <w:t xml:space="preserve"> </w:t>
      </w:r>
      <w:r w:rsidR="003510C3">
        <w:rPr>
          <w:rFonts w:eastAsiaTheme="minorEastAsia"/>
          <w:bCs/>
          <w:lang w:eastAsia="uk-UA"/>
        </w:rPr>
        <w:t>програмами усіх</w:t>
      </w:r>
      <w:r w:rsidRPr="00EA232B">
        <w:rPr>
          <w:rFonts w:eastAsiaTheme="minorEastAsia"/>
          <w:bCs/>
          <w:lang w:eastAsia="uk-UA"/>
        </w:rPr>
        <w:t xml:space="preserve"> форм навчання</w:t>
      </w:r>
      <w:r w:rsidR="003521FC">
        <w:rPr>
          <w:rFonts w:eastAsiaTheme="minorEastAsia"/>
          <w:bCs/>
          <w:lang w:eastAsia="uk-UA"/>
        </w:rPr>
        <w:t>,</w:t>
      </w:r>
      <w:r w:rsidRPr="00EA232B">
        <w:rPr>
          <w:rFonts w:eastAsiaTheme="minorEastAsia"/>
          <w:bCs/>
          <w:lang w:eastAsia="uk-UA"/>
        </w:rPr>
        <w:t xml:space="preserve"> передусім за </w:t>
      </w:r>
      <w:r w:rsidR="003510C3">
        <w:rPr>
          <w:rFonts w:eastAsiaTheme="minorEastAsia"/>
          <w:bCs/>
          <w:lang w:eastAsia="uk-UA"/>
        </w:rPr>
        <w:t>спеціальностями, які мають знижений попит у абітурієнтів проте є</w:t>
      </w:r>
      <w:r w:rsidRPr="00EA232B">
        <w:rPr>
          <w:rFonts w:eastAsiaTheme="minorEastAsia"/>
          <w:bCs/>
          <w:lang w:eastAsia="uk-UA"/>
        </w:rPr>
        <w:t xml:space="preserve"> пріоритетними для вирішення завдань суспільного розвитку спеціальностями, необхідно доповнити впровадження</w:t>
      </w:r>
      <w:r w:rsidR="00B924A2">
        <w:rPr>
          <w:rFonts w:eastAsiaTheme="minorEastAsia"/>
          <w:bCs/>
          <w:lang w:eastAsia="uk-UA"/>
        </w:rPr>
        <w:t>м</w:t>
      </w:r>
      <w:r w:rsidRPr="00EA232B">
        <w:rPr>
          <w:rFonts w:eastAsiaTheme="minorEastAsia"/>
          <w:bCs/>
          <w:lang w:eastAsia="uk-UA"/>
        </w:rPr>
        <w:t xml:space="preserve"> механізмів регіонального замовлення з метою забезпечення відповідних кадрових потреб місцевих громад та поширення укладення угод на підготовку </w:t>
      </w:r>
      <w:r w:rsidR="00C7070C" w:rsidRPr="00EA232B">
        <w:rPr>
          <w:rFonts w:eastAsiaTheme="minorEastAsia"/>
          <w:bCs/>
          <w:lang w:eastAsia="uk-UA"/>
        </w:rPr>
        <w:t>кадрів з роботодавцями та соціальними партнерами, в тому числі на стипендіальну та грантову підтримку навчання здобувачів вищої освіти.</w:t>
      </w:r>
    </w:p>
    <w:p w14:paraId="3F5432B5" w14:textId="7B91CF4C" w:rsidR="00C7070C" w:rsidRPr="00EA232B" w:rsidRDefault="00A31703" w:rsidP="008001D8">
      <w:pPr>
        <w:numPr>
          <w:ilvl w:val="0"/>
          <w:numId w:val="42"/>
        </w:numPr>
        <w:tabs>
          <w:tab w:val="left" w:pos="993"/>
          <w:tab w:val="left" w:pos="1276"/>
        </w:tabs>
        <w:autoSpaceDE w:val="0"/>
        <w:autoSpaceDN w:val="0"/>
        <w:adjustRightInd w:val="0"/>
        <w:ind w:left="0" w:firstLine="709"/>
        <w:rPr>
          <w:rFonts w:eastAsiaTheme="minorEastAsia"/>
          <w:bCs/>
          <w:lang w:eastAsia="uk-UA"/>
        </w:rPr>
      </w:pPr>
      <w:r w:rsidRPr="00EA232B">
        <w:rPr>
          <w:rFonts w:eastAsiaTheme="minorEastAsia"/>
          <w:bCs/>
          <w:lang w:eastAsia="uk-UA"/>
        </w:rPr>
        <w:t xml:space="preserve">Потребують суттєвого посилення </w:t>
      </w:r>
      <w:r>
        <w:rPr>
          <w:rFonts w:eastAsiaTheme="minorEastAsia"/>
          <w:bCs/>
          <w:lang w:eastAsia="uk-UA"/>
        </w:rPr>
        <w:t>з</w:t>
      </w:r>
      <w:r w:rsidR="00C7070C" w:rsidRPr="00EA232B">
        <w:rPr>
          <w:rFonts w:eastAsiaTheme="minorEastAsia"/>
          <w:bCs/>
          <w:lang w:eastAsia="uk-UA"/>
        </w:rPr>
        <w:t>авдання суто профорієнтаційної роботи, у тому числі шляхом:</w:t>
      </w:r>
    </w:p>
    <w:p w14:paraId="0FE4E919" w14:textId="6B27E0A7" w:rsidR="00C7070C" w:rsidRPr="00EA232B" w:rsidRDefault="00C7070C" w:rsidP="008001D8">
      <w:pPr>
        <w:numPr>
          <w:ilvl w:val="0"/>
          <w:numId w:val="44"/>
        </w:numPr>
        <w:tabs>
          <w:tab w:val="left" w:pos="993"/>
          <w:tab w:val="left" w:pos="1276"/>
        </w:tabs>
        <w:autoSpaceDE w:val="0"/>
        <w:autoSpaceDN w:val="0"/>
        <w:adjustRightInd w:val="0"/>
        <w:ind w:left="993" w:hanging="265"/>
        <w:rPr>
          <w:rFonts w:eastAsiaTheme="minorEastAsia"/>
          <w:bCs/>
          <w:lang w:eastAsia="uk-UA"/>
        </w:rPr>
      </w:pPr>
      <w:r w:rsidRPr="00EA232B">
        <w:rPr>
          <w:rFonts w:eastAsiaTheme="minorEastAsia"/>
          <w:bCs/>
          <w:lang w:eastAsia="uk-UA"/>
        </w:rPr>
        <w:t>розширення навчального комплексу університету за рахунок поглиблення інтеграції із загальноосвітніми та навчальними закладами І-ІІ рівнів акредитації;</w:t>
      </w:r>
    </w:p>
    <w:p w14:paraId="73E24BE5" w14:textId="4D385A4F" w:rsidR="00C7070C" w:rsidRPr="00EA232B" w:rsidRDefault="00C7070C" w:rsidP="008001D8">
      <w:pPr>
        <w:numPr>
          <w:ilvl w:val="0"/>
          <w:numId w:val="44"/>
        </w:numPr>
        <w:tabs>
          <w:tab w:val="left" w:pos="993"/>
          <w:tab w:val="left" w:pos="1276"/>
        </w:tabs>
        <w:autoSpaceDE w:val="0"/>
        <w:autoSpaceDN w:val="0"/>
        <w:adjustRightInd w:val="0"/>
        <w:ind w:left="993" w:hanging="265"/>
        <w:rPr>
          <w:rFonts w:eastAsiaTheme="minorEastAsia"/>
          <w:bCs/>
          <w:lang w:eastAsia="uk-UA"/>
        </w:rPr>
      </w:pPr>
      <w:r w:rsidRPr="00EA232B">
        <w:rPr>
          <w:rFonts w:eastAsiaTheme="minorEastAsia"/>
          <w:bCs/>
          <w:lang w:eastAsia="uk-UA"/>
        </w:rPr>
        <w:lastRenderedPageBreak/>
        <w:t>розвитку форм і методів профорієнтації талановитої молоді передусім на рівні 9-11 класів, у тому числі через залучення її до різноманіт</w:t>
      </w:r>
      <w:r w:rsidR="0008251A">
        <w:rPr>
          <w:rFonts w:eastAsiaTheme="minorEastAsia"/>
          <w:bCs/>
          <w:lang w:eastAsia="uk-UA"/>
        </w:rPr>
        <w:t>тя</w:t>
      </w:r>
      <w:r w:rsidRPr="00EA232B">
        <w:rPr>
          <w:rFonts w:eastAsiaTheme="minorEastAsia"/>
          <w:bCs/>
          <w:lang w:eastAsia="uk-UA"/>
        </w:rPr>
        <w:t xml:space="preserve"> університетського життя (наукова робота, </w:t>
      </w:r>
      <w:r w:rsidR="0008251A">
        <w:rPr>
          <w:rFonts w:eastAsiaTheme="minorEastAsia"/>
          <w:bCs/>
          <w:lang w:eastAsia="uk-UA"/>
        </w:rPr>
        <w:t>секції</w:t>
      </w:r>
      <w:r w:rsidRPr="00EA232B">
        <w:rPr>
          <w:rFonts w:eastAsiaTheme="minorEastAsia"/>
          <w:bCs/>
          <w:lang w:eastAsia="uk-UA"/>
        </w:rPr>
        <w:t xml:space="preserve"> університетського центру науково-технічної творчості шкільної молоді, відділення </w:t>
      </w:r>
      <w:r w:rsidR="00AA6C3A" w:rsidRPr="00EA232B">
        <w:rPr>
          <w:rFonts w:eastAsiaTheme="minorEastAsia"/>
          <w:bCs/>
          <w:lang w:eastAsia="uk-UA"/>
        </w:rPr>
        <w:t>М</w:t>
      </w:r>
      <w:r w:rsidRPr="00EA232B">
        <w:rPr>
          <w:rFonts w:eastAsiaTheme="minorEastAsia"/>
          <w:bCs/>
          <w:lang w:eastAsia="uk-UA"/>
        </w:rPr>
        <w:t>алої академії наук під керівництвом співробітників та аспірантів університету, спортивні секції, художня самодіяльність тощо), створення спеціалізованих «недільних» шкіл поглибленого навчання, гуртків, підготовчих курсів, проведення  університетських олімпіад тощо;</w:t>
      </w:r>
    </w:p>
    <w:p w14:paraId="33AB0EBB" w14:textId="44C6F143" w:rsidR="00C7070C" w:rsidRPr="00EA232B" w:rsidRDefault="00E11296" w:rsidP="008001D8">
      <w:pPr>
        <w:numPr>
          <w:ilvl w:val="0"/>
          <w:numId w:val="44"/>
        </w:numPr>
        <w:tabs>
          <w:tab w:val="left" w:pos="993"/>
          <w:tab w:val="left" w:pos="1276"/>
        </w:tabs>
        <w:autoSpaceDE w:val="0"/>
        <w:autoSpaceDN w:val="0"/>
        <w:adjustRightInd w:val="0"/>
        <w:ind w:left="993" w:hanging="265"/>
        <w:rPr>
          <w:rFonts w:eastAsiaTheme="minorEastAsia"/>
          <w:bCs/>
          <w:lang w:eastAsia="uk-UA"/>
        </w:rPr>
      </w:pPr>
      <w:r w:rsidRPr="00EA232B">
        <w:rPr>
          <w:rFonts w:eastAsiaTheme="minorEastAsia"/>
          <w:bCs/>
          <w:lang w:eastAsia="uk-UA"/>
        </w:rPr>
        <w:t>реалізація віртуального про</w:t>
      </w:r>
      <w:r w:rsidR="00393E8A">
        <w:rPr>
          <w:rFonts w:eastAsiaTheme="minorEastAsia"/>
          <w:bCs/>
          <w:lang w:eastAsia="uk-UA"/>
        </w:rPr>
        <w:t>є</w:t>
      </w:r>
      <w:r w:rsidRPr="00EA232B">
        <w:rPr>
          <w:rFonts w:eastAsiaTheme="minorEastAsia"/>
          <w:bCs/>
          <w:lang w:eastAsia="uk-UA"/>
        </w:rPr>
        <w:t>кту «Університет для дітей і молоді</w:t>
      </w:r>
      <w:r w:rsidR="00B924A2">
        <w:rPr>
          <w:rFonts w:eastAsiaTheme="minorEastAsia"/>
          <w:bCs/>
          <w:lang w:eastAsia="uk-UA"/>
        </w:rPr>
        <w:t>»</w:t>
      </w:r>
      <w:r w:rsidRPr="00EA232B">
        <w:rPr>
          <w:rFonts w:eastAsiaTheme="minorEastAsia"/>
          <w:bCs/>
          <w:lang w:eastAsia="uk-UA"/>
        </w:rPr>
        <w:t xml:space="preserve"> з гнучким застосування</w:t>
      </w:r>
      <w:r w:rsidR="00B924A2">
        <w:rPr>
          <w:rFonts w:eastAsiaTheme="minorEastAsia"/>
          <w:bCs/>
          <w:lang w:eastAsia="uk-UA"/>
        </w:rPr>
        <w:t>м</w:t>
      </w:r>
      <w:r w:rsidRPr="00EA232B">
        <w:rPr>
          <w:rFonts w:eastAsiaTheme="minorEastAsia"/>
          <w:bCs/>
          <w:lang w:eastAsia="uk-UA"/>
        </w:rPr>
        <w:t xml:space="preserve"> відкритих онлайн-курсів у поєднанні з класичними дистанційними курсами для формування короткотермінових гібридних навчальних програм з метою більш активного поширення серед різних категорій абітурієнтів.</w:t>
      </w:r>
    </w:p>
    <w:p w14:paraId="34629D1E" w14:textId="57139D12" w:rsidR="00E11296" w:rsidRPr="00EA232B" w:rsidRDefault="00E11296" w:rsidP="008001D8">
      <w:pPr>
        <w:numPr>
          <w:ilvl w:val="0"/>
          <w:numId w:val="44"/>
        </w:numPr>
        <w:tabs>
          <w:tab w:val="left" w:pos="993"/>
          <w:tab w:val="left" w:pos="1276"/>
        </w:tabs>
        <w:autoSpaceDE w:val="0"/>
        <w:autoSpaceDN w:val="0"/>
        <w:adjustRightInd w:val="0"/>
        <w:ind w:left="993" w:hanging="265"/>
        <w:rPr>
          <w:rFonts w:eastAsiaTheme="minorEastAsia"/>
          <w:bCs/>
          <w:lang w:eastAsia="uk-UA"/>
        </w:rPr>
      </w:pPr>
      <w:r w:rsidRPr="00EA232B">
        <w:rPr>
          <w:rFonts w:eastAsiaTheme="minorEastAsia"/>
          <w:bCs/>
          <w:lang w:eastAsia="uk-UA"/>
        </w:rPr>
        <w:t>перетворення університетського дитячого оздоровчого центру «Універ» у літній табір з</w:t>
      </w:r>
      <w:r w:rsidR="00B55A51">
        <w:rPr>
          <w:rFonts w:eastAsiaTheme="minorEastAsia"/>
          <w:bCs/>
          <w:lang w:eastAsia="uk-UA"/>
        </w:rPr>
        <w:t xml:space="preserve"> пріоритетом </w:t>
      </w:r>
      <w:r w:rsidRPr="00EA232B">
        <w:rPr>
          <w:rFonts w:eastAsiaTheme="minorEastAsia"/>
          <w:bCs/>
          <w:lang w:eastAsia="uk-UA"/>
        </w:rPr>
        <w:t>профорієнтаційн</w:t>
      </w:r>
      <w:r w:rsidR="00B55A51">
        <w:rPr>
          <w:rFonts w:eastAsiaTheme="minorEastAsia"/>
          <w:bCs/>
          <w:lang w:eastAsia="uk-UA"/>
        </w:rPr>
        <w:t>ого</w:t>
      </w:r>
      <w:r w:rsidRPr="00EA232B">
        <w:rPr>
          <w:rFonts w:eastAsiaTheme="minorEastAsia"/>
          <w:bCs/>
          <w:lang w:eastAsia="uk-UA"/>
        </w:rPr>
        <w:t xml:space="preserve"> спрямування </w:t>
      </w:r>
      <w:r w:rsidR="00B55A51" w:rsidRPr="00EA232B">
        <w:rPr>
          <w:rFonts w:eastAsiaTheme="minorEastAsia"/>
          <w:bCs/>
          <w:lang w:eastAsia="uk-UA"/>
        </w:rPr>
        <w:t xml:space="preserve">для старшокласників </w:t>
      </w:r>
      <w:r w:rsidRPr="00EA232B">
        <w:rPr>
          <w:rFonts w:eastAsiaTheme="minorEastAsia"/>
          <w:bCs/>
          <w:lang w:eastAsia="uk-UA"/>
        </w:rPr>
        <w:t xml:space="preserve">та з </w:t>
      </w:r>
      <w:r w:rsidR="00B55A51">
        <w:rPr>
          <w:rFonts w:eastAsiaTheme="minorEastAsia"/>
          <w:bCs/>
          <w:lang w:eastAsia="uk-UA"/>
        </w:rPr>
        <w:t>літніми школами</w:t>
      </w:r>
      <w:r w:rsidR="00D11903">
        <w:rPr>
          <w:rFonts w:eastAsiaTheme="minorEastAsia"/>
          <w:bCs/>
          <w:lang w:eastAsia="uk-UA"/>
        </w:rPr>
        <w:t>,</w:t>
      </w:r>
      <w:r w:rsidR="00B55A51">
        <w:rPr>
          <w:rFonts w:eastAsiaTheme="minorEastAsia"/>
          <w:bCs/>
          <w:lang w:eastAsia="uk-UA"/>
        </w:rPr>
        <w:t xml:space="preserve"> </w:t>
      </w:r>
      <w:r w:rsidRPr="00EA232B">
        <w:rPr>
          <w:rFonts w:eastAsiaTheme="minorEastAsia"/>
          <w:bCs/>
          <w:lang w:eastAsia="uk-UA"/>
        </w:rPr>
        <w:t xml:space="preserve">тематичними змінами </w:t>
      </w:r>
      <w:r w:rsidR="00E565D8">
        <w:rPr>
          <w:rFonts w:eastAsiaTheme="minorEastAsia"/>
          <w:bCs/>
          <w:lang w:eastAsia="uk-UA"/>
        </w:rPr>
        <w:t>(за</w:t>
      </w:r>
      <w:r w:rsidR="00C1716C">
        <w:rPr>
          <w:rFonts w:eastAsiaTheme="minorEastAsia"/>
          <w:bCs/>
          <w:lang w:eastAsia="uk-UA"/>
        </w:rPr>
        <w:t>г</w:t>
      </w:r>
      <w:r w:rsidR="00E565D8">
        <w:rPr>
          <w:rFonts w:eastAsiaTheme="minorEastAsia"/>
          <w:bCs/>
          <w:lang w:eastAsia="uk-UA"/>
        </w:rPr>
        <w:t xml:space="preserve">онами, групами) </w:t>
      </w:r>
      <w:r w:rsidRPr="00EA232B">
        <w:rPr>
          <w:rFonts w:eastAsiaTheme="minorEastAsia"/>
          <w:bCs/>
          <w:lang w:eastAsia="uk-UA"/>
        </w:rPr>
        <w:t>різноманітного спрямування (ІТ, робототехніка, мовна складова, спорт за видами тощо);</w:t>
      </w:r>
    </w:p>
    <w:p w14:paraId="344302EC" w14:textId="4496BF00" w:rsidR="00E53358" w:rsidRPr="00EA232B" w:rsidRDefault="00751AEE" w:rsidP="00751AEE">
      <w:pPr>
        <w:tabs>
          <w:tab w:val="left" w:pos="993"/>
          <w:tab w:val="left" w:pos="1276"/>
        </w:tabs>
        <w:autoSpaceDE w:val="0"/>
        <w:autoSpaceDN w:val="0"/>
        <w:adjustRightInd w:val="0"/>
        <w:ind w:left="993" w:hanging="284"/>
        <w:rPr>
          <w:rStyle w:val="FontStyle11"/>
          <w:spacing w:val="0"/>
          <w:sz w:val="28"/>
          <w:szCs w:val="28"/>
          <w:lang w:eastAsia="uk-UA"/>
        </w:rPr>
      </w:pPr>
      <w:r w:rsidRPr="00EA232B">
        <w:rPr>
          <w:rStyle w:val="FontStyle11"/>
          <w:spacing w:val="0"/>
          <w:sz w:val="28"/>
          <w:szCs w:val="28"/>
          <w:lang w:eastAsia="uk-UA"/>
        </w:rPr>
        <w:t>-</w:t>
      </w:r>
      <w:r w:rsidRPr="00EA232B">
        <w:rPr>
          <w:rStyle w:val="FontStyle11"/>
          <w:spacing w:val="0"/>
          <w:sz w:val="28"/>
          <w:szCs w:val="28"/>
          <w:lang w:eastAsia="uk-UA"/>
        </w:rPr>
        <w:tab/>
        <w:t>комплексної професійної орієнтації</w:t>
      </w:r>
      <w:r w:rsidR="00B702CF">
        <w:rPr>
          <w:rStyle w:val="FontStyle11"/>
          <w:spacing w:val="0"/>
          <w:sz w:val="28"/>
          <w:szCs w:val="28"/>
          <w:lang w:eastAsia="uk-UA"/>
        </w:rPr>
        <w:t>, щ</w:t>
      </w:r>
      <w:r w:rsidRPr="00EA232B">
        <w:rPr>
          <w:rStyle w:val="FontStyle11"/>
          <w:spacing w:val="0"/>
          <w:sz w:val="28"/>
          <w:szCs w:val="28"/>
          <w:lang w:eastAsia="uk-UA"/>
        </w:rPr>
        <w:t>о має містити: планування рекламно-інформац</w:t>
      </w:r>
      <w:r w:rsidR="00B55A51">
        <w:rPr>
          <w:rStyle w:val="FontStyle11"/>
          <w:spacing w:val="0"/>
          <w:sz w:val="28"/>
          <w:szCs w:val="28"/>
          <w:lang w:eastAsia="uk-UA"/>
        </w:rPr>
        <w:t>ійної та агітаційної діяльності</w:t>
      </w:r>
      <w:r w:rsidRPr="00EA232B">
        <w:rPr>
          <w:rStyle w:val="FontStyle11"/>
          <w:spacing w:val="0"/>
          <w:sz w:val="28"/>
          <w:szCs w:val="28"/>
          <w:lang w:eastAsia="uk-UA"/>
        </w:rPr>
        <w:t xml:space="preserve"> з акцентом на інформування абітурієнтів про поточний стан ринку праці України, </w:t>
      </w:r>
      <w:r w:rsidR="00B55A51">
        <w:rPr>
          <w:rStyle w:val="FontStyle11"/>
          <w:spacing w:val="0"/>
          <w:sz w:val="28"/>
          <w:szCs w:val="28"/>
          <w:lang w:eastAsia="uk-UA"/>
        </w:rPr>
        <w:t xml:space="preserve">про </w:t>
      </w:r>
      <w:r w:rsidRPr="00EA232B">
        <w:rPr>
          <w:rStyle w:val="FontStyle11"/>
          <w:spacing w:val="0"/>
          <w:sz w:val="28"/>
          <w:szCs w:val="28"/>
          <w:lang w:eastAsia="uk-UA"/>
        </w:rPr>
        <w:t>потреби фахівців конкретних спеціальностей, можливості працевлашту-вання за освітніми програмами університет</w:t>
      </w:r>
      <w:r w:rsidR="00B55A51">
        <w:rPr>
          <w:rStyle w:val="FontStyle11"/>
          <w:spacing w:val="0"/>
          <w:sz w:val="28"/>
          <w:szCs w:val="28"/>
          <w:lang w:eastAsia="uk-UA"/>
        </w:rPr>
        <w:t>у</w:t>
      </w:r>
      <w:r w:rsidRPr="00EA232B">
        <w:rPr>
          <w:rStyle w:val="FontStyle11"/>
          <w:spacing w:val="0"/>
          <w:sz w:val="28"/>
          <w:szCs w:val="28"/>
          <w:lang w:eastAsia="uk-UA"/>
        </w:rPr>
        <w:t>, у тому числі шляхом реалізації в соціальних мережах технологій, що притаманні відповідним цільовим аудиторіям</w:t>
      </w:r>
      <w:r w:rsidR="00D809CC" w:rsidRPr="00EA232B">
        <w:rPr>
          <w:rStyle w:val="FontStyle11"/>
          <w:spacing w:val="0"/>
          <w:sz w:val="28"/>
          <w:szCs w:val="28"/>
          <w:lang w:eastAsia="uk-UA"/>
        </w:rPr>
        <w:t>.</w:t>
      </w:r>
    </w:p>
    <w:p w14:paraId="3EBE89BE" w14:textId="04FF61AD" w:rsidR="00E86DCE" w:rsidRPr="00E86DCE" w:rsidRDefault="00D809CC" w:rsidP="009B3A9A">
      <w:pPr>
        <w:numPr>
          <w:ilvl w:val="0"/>
          <w:numId w:val="45"/>
        </w:numPr>
        <w:tabs>
          <w:tab w:val="left" w:pos="993"/>
        </w:tabs>
        <w:autoSpaceDE w:val="0"/>
        <w:autoSpaceDN w:val="0"/>
        <w:adjustRightInd w:val="0"/>
        <w:spacing w:line="317" w:lineRule="exact"/>
        <w:ind w:left="0" w:firstLine="709"/>
        <w:rPr>
          <w:rStyle w:val="FontStyle18"/>
          <w:b/>
          <w:bCs/>
          <w:i/>
          <w:iCs/>
          <w:spacing w:val="0"/>
          <w:sz w:val="28"/>
          <w:szCs w:val="28"/>
          <w:lang w:eastAsia="uk-UA"/>
        </w:rPr>
      </w:pPr>
      <w:r w:rsidRPr="00E86DCE">
        <w:rPr>
          <w:rStyle w:val="FontStyle13"/>
          <w:sz w:val="28"/>
          <w:szCs w:val="28"/>
          <w:lang w:eastAsia="uk-UA"/>
        </w:rPr>
        <w:t>Необхідно вести постійну роботу щодо збільшення кількості спеціальностей у спецрадах із захисту дисертацій (у тому числі докторських), відкриття спецрад за новими напрямами та збільшення кількості спеціальностей підготовки докторів філософії та докторів наук; забезпечити при цьому наявність повного спектру наукових спеціальностей з відповідністю за їх спрямованістю до кожної навчальної спеціальності</w:t>
      </w:r>
      <w:r w:rsidRPr="00E86DCE">
        <w:rPr>
          <w:rStyle w:val="FontStyle17"/>
          <w:b w:val="0"/>
          <w:sz w:val="28"/>
          <w:szCs w:val="28"/>
          <w:lang w:eastAsia="uk-UA"/>
        </w:rPr>
        <w:t xml:space="preserve"> </w:t>
      </w:r>
      <w:r w:rsidRPr="00E86DCE">
        <w:rPr>
          <w:rStyle w:val="FontStyle13"/>
          <w:sz w:val="28"/>
          <w:szCs w:val="28"/>
          <w:lang w:eastAsia="uk-UA"/>
        </w:rPr>
        <w:t xml:space="preserve">та до профілю діяльності кожної кафедри університету; відкриття нових </w:t>
      </w:r>
      <w:r w:rsidRPr="00E86DCE">
        <w:rPr>
          <w:rStyle w:val="FontStyle18"/>
          <w:spacing w:val="0"/>
          <w:sz w:val="28"/>
          <w:szCs w:val="28"/>
          <w:lang w:eastAsia="uk-UA"/>
        </w:rPr>
        <w:t>програм здійснювати, як правило, за умови наявності активних наукових</w:t>
      </w:r>
      <w:r w:rsidRPr="00E86DCE">
        <w:rPr>
          <w:rStyle w:val="FontStyle18"/>
          <w:spacing w:val="0"/>
          <w:lang w:eastAsia="uk-UA"/>
        </w:rPr>
        <w:t xml:space="preserve"> </w:t>
      </w:r>
      <w:r w:rsidRPr="00E86DCE">
        <w:rPr>
          <w:rStyle w:val="FontStyle18"/>
          <w:spacing w:val="0"/>
          <w:sz w:val="28"/>
          <w:szCs w:val="28"/>
          <w:lang w:eastAsia="uk-UA"/>
        </w:rPr>
        <w:t>досліджень з виділеним фінансуванням, тематика яких відповідає змісту</w:t>
      </w:r>
      <w:r w:rsidRPr="00E86DCE">
        <w:rPr>
          <w:rStyle w:val="FontStyle18"/>
          <w:spacing w:val="0"/>
          <w:lang w:eastAsia="uk-UA"/>
        </w:rPr>
        <w:t xml:space="preserve"> </w:t>
      </w:r>
      <w:r w:rsidRPr="00E86DCE">
        <w:rPr>
          <w:rStyle w:val="FontStyle18"/>
          <w:spacing w:val="0"/>
          <w:sz w:val="28"/>
          <w:szCs w:val="28"/>
          <w:lang w:eastAsia="uk-UA"/>
        </w:rPr>
        <w:t>освітньо-наукової програми.</w:t>
      </w:r>
    </w:p>
    <w:p w14:paraId="20CB28E8" w14:textId="1C9441CA" w:rsidR="00922B79" w:rsidRPr="00E86DCE" w:rsidRDefault="00922B79" w:rsidP="009B3A9A">
      <w:pPr>
        <w:numPr>
          <w:ilvl w:val="0"/>
          <w:numId w:val="45"/>
        </w:numPr>
        <w:tabs>
          <w:tab w:val="left" w:pos="993"/>
        </w:tabs>
        <w:autoSpaceDE w:val="0"/>
        <w:autoSpaceDN w:val="0"/>
        <w:adjustRightInd w:val="0"/>
        <w:spacing w:line="317" w:lineRule="exact"/>
        <w:ind w:left="0" w:firstLine="709"/>
        <w:rPr>
          <w:rStyle w:val="FontStyle13"/>
          <w:b/>
          <w:bCs/>
          <w:i/>
          <w:iCs/>
          <w:sz w:val="28"/>
          <w:szCs w:val="28"/>
          <w:lang w:eastAsia="uk-UA"/>
        </w:rPr>
      </w:pPr>
      <w:r w:rsidRPr="00E86DCE">
        <w:rPr>
          <w:rStyle w:val="FontStyle19"/>
          <w:i w:val="0"/>
          <w:sz w:val="28"/>
          <w:szCs w:val="28"/>
          <w:lang w:eastAsia="uk-UA"/>
        </w:rPr>
        <w:t>Необхідно підвищити рівень вимог до фундаментальної та фахової підготовки вступників до аспірантури, їх наукових напрацювань;</w:t>
      </w:r>
      <w:r w:rsidRPr="00E86DCE">
        <w:rPr>
          <w:rStyle w:val="FontStyle19"/>
          <w:sz w:val="28"/>
          <w:szCs w:val="28"/>
          <w:lang w:eastAsia="uk-UA"/>
        </w:rPr>
        <w:t xml:space="preserve"> </w:t>
      </w:r>
      <w:r w:rsidRPr="00E86DCE">
        <w:rPr>
          <w:rStyle w:val="FontStyle13"/>
          <w:sz w:val="28"/>
          <w:szCs w:val="28"/>
          <w:lang w:eastAsia="uk-UA"/>
        </w:rPr>
        <w:t>підготовка науково-педагогічних кадрів повинна значно більшою мірою спиратися на розгалужену систему доаспірантської підготовки</w:t>
      </w:r>
      <w:r w:rsidR="00B55A51" w:rsidRPr="00E86DCE">
        <w:rPr>
          <w:rStyle w:val="FontStyle13"/>
          <w:sz w:val="28"/>
          <w:szCs w:val="28"/>
          <w:lang w:eastAsia="uk-UA"/>
        </w:rPr>
        <w:t>,</w:t>
      </w:r>
      <w:r w:rsidRPr="00E86DCE">
        <w:rPr>
          <w:rStyle w:val="FontStyle13"/>
          <w:sz w:val="28"/>
          <w:szCs w:val="28"/>
          <w:lang w:eastAsia="uk-UA"/>
        </w:rPr>
        <w:t xml:space="preserve"> як на рівні магістерських програм, так і у бакалавраті (групи наукового резерву, виконання дипломних про</w:t>
      </w:r>
      <w:r w:rsidR="00393E8A">
        <w:rPr>
          <w:rStyle w:val="FontStyle13"/>
          <w:sz w:val="28"/>
          <w:szCs w:val="28"/>
          <w:lang w:eastAsia="uk-UA"/>
        </w:rPr>
        <w:t>є</w:t>
      </w:r>
      <w:r w:rsidRPr="00E86DCE">
        <w:rPr>
          <w:rStyle w:val="FontStyle13"/>
          <w:sz w:val="28"/>
          <w:szCs w:val="28"/>
          <w:lang w:eastAsia="uk-UA"/>
        </w:rPr>
        <w:t xml:space="preserve">ктів і робіт переважно наукоємної спрямованості як частини </w:t>
      </w:r>
      <w:r w:rsidR="00E565D8" w:rsidRPr="00E86DCE">
        <w:rPr>
          <w:rStyle w:val="FontStyle13"/>
          <w:sz w:val="28"/>
          <w:szCs w:val="28"/>
          <w:lang w:eastAsia="uk-UA"/>
        </w:rPr>
        <w:t xml:space="preserve">майбутньої </w:t>
      </w:r>
      <w:r w:rsidR="00E86DCE">
        <w:rPr>
          <w:rStyle w:val="FontStyle13"/>
          <w:sz w:val="28"/>
          <w:szCs w:val="28"/>
          <w:lang w:eastAsia="uk-UA"/>
        </w:rPr>
        <w:t>дисертаційної роботи тощо).</w:t>
      </w:r>
    </w:p>
    <w:p w14:paraId="0052368E" w14:textId="17BF7538" w:rsidR="00E86DCE" w:rsidRPr="00E86DCE" w:rsidRDefault="00E86DCE" w:rsidP="009B3A9A">
      <w:pPr>
        <w:numPr>
          <w:ilvl w:val="0"/>
          <w:numId w:val="45"/>
        </w:numPr>
        <w:tabs>
          <w:tab w:val="left" w:pos="993"/>
        </w:tabs>
        <w:autoSpaceDE w:val="0"/>
        <w:autoSpaceDN w:val="0"/>
        <w:adjustRightInd w:val="0"/>
        <w:spacing w:line="317" w:lineRule="exact"/>
        <w:ind w:left="0" w:firstLine="709"/>
        <w:rPr>
          <w:rStyle w:val="FontStyle20"/>
          <w:spacing w:val="0"/>
          <w:sz w:val="28"/>
          <w:szCs w:val="28"/>
          <w:lang w:eastAsia="uk-UA"/>
        </w:rPr>
      </w:pPr>
      <w:r w:rsidRPr="00E86DCE">
        <w:rPr>
          <w:rStyle w:val="FontStyle13"/>
          <w:sz w:val="28"/>
          <w:szCs w:val="28"/>
          <w:lang w:eastAsia="uk-UA"/>
        </w:rPr>
        <w:t>Суттєвого посилення потребує робота щодо залучення до аспірантури представників б</w:t>
      </w:r>
      <w:r>
        <w:rPr>
          <w:rStyle w:val="FontStyle13"/>
          <w:sz w:val="28"/>
          <w:szCs w:val="28"/>
          <w:lang w:eastAsia="uk-UA"/>
        </w:rPr>
        <w:t>і</w:t>
      </w:r>
      <w:r w:rsidRPr="00E86DCE">
        <w:rPr>
          <w:rStyle w:val="FontStyle13"/>
          <w:sz w:val="28"/>
          <w:szCs w:val="28"/>
          <w:lang w:eastAsia="uk-UA"/>
        </w:rPr>
        <w:t xml:space="preserve">знесу, політикуму, органів державного управління, реклама </w:t>
      </w:r>
      <w:r w:rsidRPr="00E86DCE">
        <w:rPr>
          <w:rStyle w:val="FontStyle13"/>
          <w:sz w:val="28"/>
          <w:szCs w:val="28"/>
          <w:lang w:eastAsia="uk-UA"/>
        </w:rPr>
        <w:lastRenderedPageBreak/>
        <w:t>можливостей навчання в аспірантурі серед іноземних сту</w:t>
      </w:r>
      <w:r>
        <w:rPr>
          <w:rStyle w:val="FontStyle13"/>
          <w:sz w:val="28"/>
          <w:szCs w:val="28"/>
          <w:lang w:eastAsia="uk-UA"/>
        </w:rPr>
        <w:t>дентів СумДУ та інших ЗВО.</w:t>
      </w:r>
    </w:p>
    <w:p w14:paraId="7D8F768F" w14:textId="77777777" w:rsidR="00B55A51" w:rsidRPr="00CB7C81" w:rsidRDefault="00B55A51" w:rsidP="00E53358">
      <w:pPr>
        <w:tabs>
          <w:tab w:val="left" w:pos="993"/>
          <w:tab w:val="left" w:pos="1276"/>
        </w:tabs>
        <w:autoSpaceDE w:val="0"/>
        <w:autoSpaceDN w:val="0"/>
        <w:adjustRightInd w:val="0"/>
        <w:rPr>
          <w:rFonts w:eastAsiaTheme="minorEastAsia"/>
          <w:bCs/>
          <w:sz w:val="16"/>
          <w:szCs w:val="16"/>
          <w:lang w:eastAsia="uk-UA"/>
        </w:rPr>
      </w:pPr>
    </w:p>
    <w:p w14:paraId="235A0321" w14:textId="6E864AB8" w:rsidR="00F40BCC" w:rsidRPr="00F40BCC" w:rsidRDefault="00F40BCC" w:rsidP="00F40BCC">
      <w:pPr>
        <w:autoSpaceDE w:val="0"/>
        <w:autoSpaceDN w:val="0"/>
        <w:adjustRightInd w:val="0"/>
        <w:ind w:left="826" w:hanging="826"/>
        <w:jc w:val="left"/>
        <w:rPr>
          <w:rFonts w:eastAsiaTheme="minorEastAsia"/>
          <w:b/>
          <w:bCs/>
          <w:spacing w:val="10"/>
          <w:sz w:val="16"/>
          <w:szCs w:val="16"/>
          <w:lang w:eastAsia="uk-UA"/>
        </w:rPr>
      </w:pPr>
      <w:r w:rsidRPr="00F40BCC">
        <w:rPr>
          <w:rFonts w:eastAsiaTheme="minorEastAsia"/>
          <w:b/>
          <w:bCs/>
          <w:spacing w:val="10"/>
          <w:sz w:val="32"/>
          <w:szCs w:val="32"/>
          <w:lang w:eastAsia="uk-UA"/>
        </w:rPr>
        <w:t>6.2.</w:t>
      </w:r>
      <w:r w:rsidR="00417C18">
        <w:rPr>
          <w:rFonts w:eastAsiaTheme="minorEastAsia"/>
          <w:b/>
          <w:bCs/>
          <w:spacing w:val="10"/>
          <w:sz w:val="32"/>
          <w:szCs w:val="32"/>
          <w:lang w:eastAsia="uk-UA"/>
        </w:rPr>
        <w:t>2</w:t>
      </w:r>
      <w:r w:rsidRPr="00F40BCC">
        <w:rPr>
          <w:rFonts w:eastAsiaTheme="minorEastAsia"/>
          <w:b/>
          <w:bCs/>
          <w:spacing w:val="10"/>
          <w:sz w:val="32"/>
          <w:szCs w:val="32"/>
          <w:lang w:eastAsia="uk-UA"/>
        </w:rPr>
        <w:t xml:space="preserve"> </w:t>
      </w:r>
      <w:r w:rsidRPr="00F40BCC">
        <w:rPr>
          <w:rFonts w:eastAsiaTheme="minorEastAsia"/>
          <w:b/>
          <w:bCs/>
          <w:spacing w:val="10"/>
          <w:sz w:val="32"/>
          <w:szCs w:val="32"/>
          <w:u w:val="single"/>
          <w:lang w:eastAsia="uk-UA"/>
        </w:rPr>
        <w:t>Модель випускника університету.</w:t>
      </w:r>
      <w:r w:rsidRPr="00F40BCC">
        <w:rPr>
          <w:rFonts w:eastAsiaTheme="minorEastAsia"/>
          <w:b/>
          <w:bCs/>
          <w:spacing w:val="10"/>
          <w:sz w:val="32"/>
          <w:szCs w:val="32"/>
          <w:lang w:eastAsia="uk-UA"/>
        </w:rPr>
        <w:t xml:space="preserve"> </w:t>
      </w:r>
      <w:r w:rsidRPr="00F40BCC">
        <w:rPr>
          <w:rFonts w:eastAsiaTheme="minorEastAsia"/>
          <w:b/>
          <w:bCs/>
          <w:spacing w:val="10"/>
          <w:sz w:val="32"/>
          <w:szCs w:val="32"/>
          <w:u w:val="single"/>
          <w:lang w:eastAsia="uk-UA"/>
        </w:rPr>
        <w:t>Змістовна складова його формування</w:t>
      </w:r>
    </w:p>
    <w:p w14:paraId="4F36D3B1" w14:textId="77777777" w:rsidR="00F40BCC" w:rsidRPr="00852901" w:rsidRDefault="00F40BCC" w:rsidP="00F40BCC">
      <w:pPr>
        <w:autoSpaceDE w:val="0"/>
        <w:autoSpaceDN w:val="0"/>
        <w:adjustRightInd w:val="0"/>
        <w:ind w:left="826" w:hanging="826"/>
        <w:jc w:val="left"/>
        <w:rPr>
          <w:rFonts w:eastAsiaTheme="minorEastAsia"/>
          <w:b/>
          <w:bCs/>
          <w:spacing w:val="10"/>
          <w:sz w:val="16"/>
          <w:szCs w:val="16"/>
          <w:u w:val="single"/>
          <w:lang w:eastAsia="uk-UA"/>
        </w:rPr>
      </w:pPr>
    </w:p>
    <w:p w14:paraId="05640AD1" w14:textId="77777777" w:rsidR="00F40BCC" w:rsidRPr="00F40BCC" w:rsidRDefault="00F40BCC" w:rsidP="00F40BCC">
      <w:pPr>
        <w:ind w:firstLine="0"/>
        <w:rPr>
          <w:b/>
          <w:i/>
          <w:u w:val="single"/>
        </w:rPr>
      </w:pPr>
      <w:r w:rsidRPr="00F40BCC">
        <w:rPr>
          <w:b/>
          <w:i/>
          <w:u w:val="single"/>
        </w:rPr>
        <w:t xml:space="preserve">Стратегічне бачення </w:t>
      </w:r>
    </w:p>
    <w:p w14:paraId="69FF9B69" w14:textId="77777777" w:rsidR="00F40BCC" w:rsidRPr="00F40BCC" w:rsidRDefault="00F40BCC" w:rsidP="00F40BCC">
      <w:pPr>
        <w:tabs>
          <w:tab w:val="left" w:pos="993"/>
        </w:tabs>
        <w:autoSpaceDE w:val="0"/>
        <w:autoSpaceDN w:val="0"/>
        <w:adjustRightInd w:val="0"/>
        <w:ind w:firstLine="0"/>
        <w:rPr>
          <w:rFonts w:eastAsiaTheme="minorEastAsia"/>
          <w:sz w:val="16"/>
          <w:szCs w:val="16"/>
          <w:lang w:eastAsia="ru-RU"/>
        </w:rPr>
      </w:pPr>
    </w:p>
    <w:p w14:paraId="6126D82B" w14:textId="07181C74" w:rsidR="00F40BCC" w:rsidRPr="00956573" w:rsidRDefault="00F40BCC" w:rsidP="008001D8">
      <w:pPr>
        <w:numPr>
          <w:ilvl w:val="0"/>
          <w:numId w:val="22"/>
        </w:numPr>
        <w:tabs>
          <w:tab w:val="left" w:pos="993"/>
        </w:tabs>
        <w:autoSpaceDE w:val="0"/>
        <w:autoSpaceDN w:val="0"/>
        <w:adjustRightInd w:val="0"/>
        <w:ind w:left="0" w:firstLine="709"/>
        <w:rPr>
          <w:rFonts w:eastAsiaTheme="minorEastAsia"/>
          <w:lang w:eastAsia="ru-RU"/>
        </w:rPr>
      </w:pPr>
      <w:r w:rsidRPr="00956573">
        <w:rPr>
          <w:rFonts w:eastAsiaTheme="minorEastAsia"/>
          <w:bCs/>
          <w:lang w:eastAsia="uk-UA"/>
        </w:rPr>
        <w:t>Формування своєрідної моделі, «портрета» випускника саме СумДУ має бути однією із найважливіших складових ідеології діяльності університету. При цьому необхідно враховувати і швидкість оновлення професійних знань, і темпи збільшення обсягів інформації, і переорієнтацію виробництва, труднощі працевлаштування за «вузькою» спеціальністю, і бачення моделі фахівця замовниками кадрів тощо.</w:t>
      </w:r>
      <w:r w:rsidR="00956573" w:rsidRPr="00956573">
        <w:rPr>
          <w:rFonts w:eastAsiaTheme="minorEastAsia"/>
          <w:bCs/>
          <w:lang w:eastAsia="uk-UA"/>
        </w:rPr>
        <w:t xml:space="preserve"> </w:t>
      </w:r>
      <w:r w:rsidRPr="00956573">
        <w:rPr>
          <w:rFonts w:eastAsiaTheme="minorEastAsia"/>
          <w:bCs/>
          <w:lang w:eastAsia="uk-UA"/>
        </w:rPr>
        <w:t>Університет повинен надати випускнику передусім вміння самонавчатися і такий фундамент, на якому можна нарощувати необхідні фахові знання, мати здатність швидко адаптуватися до змін.</w:t>
      </w:r>
      <w:r w:rsidR="00956573" w:rsidRPr="00956573">
        <w:rPr>
          <w:rFonts w:eastAsiaTheme="minorEastAsia"/>
          <w:bCs/>
          <w:lang w:eastAsia="uk-UA"/>
        </w:rPr>
        <w:t xml:space="preserve"> </w:t>
      </w:r>
      <w:r w:rsidRPr="00956573">
        <w:rPr>
          <w:rFonts w:eastAsiaTheme="minorEastAsia"/>
          <w:lang w:eastAsia="ru-RU"/>
        </w:rPr>
        <w:t xml:space="preserve">У сучасних соціально-економічних умовах, критерії ефективності навчання у вищій школі – це не тільки професійні знання і навички, а й певні індивідуальні </w:t>
      </w:r>
      <w:r w:rsidR="00E86DCE">
        <w:rPr>
          <w:rFonts w:eastAsiaTheme="minorEastAsia"/>
          <w:lang w:eastAsia="ru-RU"/>
        </w:rPr>
        <w:t>та п</w:t>
      </w:r>
      <w:r w:rsidRPr="00956573">
        <w:rPr>
          <w:rFonts w:eastAsiaTheme="minorEastAsia"/>
          <w:lang w:eastAsia="ru-RU"/>
        </w:rPr>
        <w:t>сихологічні особист</w:t>
      </w:r>
      <w:r w:rsidR="00956573">
        <w:rPr>
          <w:rFonts w:eastAsiaTheme="minorEastAsia"/>
          <w:lang w:eastAsia="ru-RU"/>
        </w:rPr>
        <w:t>існі</w:t>
      </w:r>
      <w:r w:rsidRPr="00956573">
        <w:rPr>
          <w:rFonts w:eastAsiaTheme="minorEastAsia"/>
          <w:lang w:eastAsia="ru-RU"/>
        </w:rPr>
        <w:t xml:space="preserve"> якості, що сприяють його успішній соціалізації та подальшому професійному зростанню.</w:t>
      </w:r>
    </w:p>
    <w:p w14:paraId="2A3FCFC0" w14:textId="4E772345" w:rsidR="00F40BCC" w:rsidRPr="00F40BCC" w:rsidRDefault="00F40BCC" w:rsidP="008001D8">
      <w:pPr>
        <w:keepNext/>
        <w:keepLines/>
        <w:numPr>
          <w:ilvl w:val="0"/>
          <w:numId w:val="16"/>
        </w:numPr>
        <w:shd w:val="clear" w:color="auto" w:fill="FFFFFF"/>
        <w:tabs>
          <w:tab w:val="left" w:pos="993"/>
        </w:tabs>
        <w:ind w:left="0" w:firstLine="728"/>
        <w:outlineLvl w:val="1"/>
        <w:rPr>
          <w:rFonts w:eastAsiaTheme="majorEastAsia"/>
          <w:color w:val="000000" w:themeColor="text1"/>
        </w:rPr>
      </w:pPr>
      <w:r w:rsidRPr="00F40BCC">
        <w:rPr>
          <w:rFonts w:eastAsiaTheme="majorEastAsia"/>
          <w:color w:val="000000" w:themeColor="text1"/>
        </w:rPr>
        <w:t xml:space="preserve">Рух від поняття «кваліфікація» до поняття «компетенція» передбачає створення цільової </w:t>
      </w:r>
      <w:bookmarkStart w:id="2" w:name="849"/>
      <w:r w:rsidRPr="00110838">
        <w:rPr>
          <w:rFonts w:eastAsia="Times New Roman"/>
          <w:b/>
          <w:bCs/>
          <w:color w:val="000000" w:themeColor="text1"/>
          <w:lang w:eastAsia="ru-RU"/>
        </w:rPr>
        <w:t>компетентнісної</w:t>
      </w:r>
      <w:bookmarkEnd w:id="2"/>
      <w:r w:rsidRPr="00110838">
        <w:rPr>
          <w:rFonts w:eastAsia="Times New Roman"/>
          <w:b/>
          <w:bCs/>
          <w:color w:val="000000" w:themeColor="text1"/>
          <w:lang w:eastAsia="ru-RU"/>
        </w:rPr>
        <w:t xml:space="preserve"> </w:t>
      </w:r>
      <w:r w:rsidRPr="00110838">
        <w:rPr>
          <w:rFonts w:eastAsiaTheme="majorEastAsia"/>
          <w:b/>
          <w:color w:val="000000" w:themeColor="text1"/>
        </w:rPr>
        <w:t>моделі випускника</w:t>
      </w:r>
      <w:r w:rsidRPr="00F40BCC">
        <w:rPr>
          <w:rFonts w:eastAsiaTheme="majorEastAsia"/>
          <w:color w:val="000000" w:themeColor="text1"/>
        </w:rPr>
        <w:t xml:space="preserve">, що передбачає поряд з високим рівнем отриманих знань пріоритетне врахування вмінь та навичок ефективно діяти та знаходити адекватні рішення, </w:t>
      </w:r>
      <w:r w:rsidR="00110838" w:rsidRPr="00110838">
        <w:rPr>
          <w:rFonts w:eastAsiaTheme="majorEastAsia"/>
          <w:color w:val="000000" w:themeColor="text1"/>
        </w:rPr>
        <w:t>зд</w:t>
      </w:r>
      <w:r w:rsidR="00110838">
        <w:rPr>
          <w:rFonts w:eastAsiaTheme="majorEastAsia"/>
          <w:color w:val="000000" w:themeColor="text1"/>
        </w:rPr>
        <w:t>і</w:t>
      </w:r>
      <w:r w:rsidR="00110838" w:rsidRPr="00110838">
        <w:rPr>
          <w:rFonts w:eastAsiaTheme="majorEastAsia"/>
          <w:color w:val="000000" w:themeColor="text1"/>
        </w:rPr>
        <w:t>йснювання</w:t>
      </w:r>
      <w:r w:rsidRPr="00F40BCC">
        <w:rPr>
          <w:rFonts w:eastAsiaTheme="majorEastAsia"/>
          <w:color w:val="000000" w:themeColor="text1"/>
        </w:rPr>
        <w:t xml:space="preserve"> вимірювання освітнього результату через придбані компетенції, а в узагальненому вигляді </w:t>
      </w:r>
      <w:r w:rsidRPr="00F40BCC">
        <w:rPr>
          <w:rFonts w:eastAsiaTheme="majorEastAsia"/>
          <w:color w:val="000000" w:themeColor="text1"/>
        </w:rPr>
        <w:sym w:font="Symbol" w:char="F02D"/>
      </w:r>
      <w:r w:rsidRPr="00F40BCC">
        <w:rPr>
          <w:rFonts w:eastAsiaTheme="majorEastAsia"/>
          <w:color w:val="000000" w:themeColor="text1"/>
        </w:rPr>
        <w:t> через компетентність.</w:t>
      </w:r>
    </w:p>
    <w:p w14:paraId="6D11C254" w14:textId="19A85F6C" w:rsidR="00F40BCC" w:rsidRPr="00F40BCC" w:rsidRDefault="00F40BCC" w:rsidP="00F40BCC">
      <w:pPr>
        <w:ind w:firstLine="697"/>
      </w:pPr>
      <w:r w:rsidRPr="00F40BCC">
        <w:t>Конкурентоспроможн</w:t>
      </w:r>
      <w:r w:rsidR="00E86DCE">
        <w:t>и</w:t>
      </w:r>
      <w:r w:rsidRPr="00F40BCC">
        <w:t xml:space="preserve">й та успішний випускник незалежно від фахового спрямування повинен </w:t>
      </w:r>
      <w:r w:rsidR="00E86DCE">
        <w:t>опанувати</w:t>
      </w:r>
      <w:r w:rsidRPr="00F40BCC">
        <w:t xml:space="preserve"> на високому рівні не лише суто професійн</w:t>
      </w:r>
      <w:r w:rsidR="00E86DCE">
        <w:t>і</w:t>
      </w:r>
      <w:r w:rsidRPr="00F40BCC">
        <w:t xml:space="preserve"> компетентност</w:t>
      </w:r>
      <w:r w:rsidR="00E86DCE">
        <w:t>і</w:t>
      </w:r>
      <w:r w:rsidRPr="00F40BCC">
        <w:t xml:space="preserve"> (</w:t>
      </w:r>
      <w:r w:rsidRPr="00F40BCC">
        <w:rPr>
          <w:lang w:val="en-US"/>
        </w:rPr>
        <w:t>hard</w:t>
      </w:r>
      <w:r w:rsidRPr="00F40BCC">
        <w:t xml:space="preserve"> </w:t>
      </w:r>
      <w:r w:rsidRPr="00F40BCC">
        <w:rPr>
          <w:lang w:val="en-US"/>
        </w:rPr>
        <w:t>skills</w:t>
      </w:r>
      <w:r w:rsidRPr="00F40BCC">
        <w:t xml:space="preserve">), а </w:t>
      </w:r>
      <w:r w:rsidR="00E86DCE">
        <w:t>й</w:t>
      </w:r>
      <w:r w:rsidRPr="00F40BCC">
        <w:t xml:space="preserve"> мати здатність адаптуватися </w:t>
      </w:r>
      <w:r w:rsidR="00E86DCE">
        <w:t>та</w:t>
      </w:r>
      <w:r w:rsidRPr="00F40BCC">
        <w:t xml:space="preserve"> ефективно працювати в умовах глобальної економіки у багатофункціональному швидкозмінному інформаційно-технологічному середовищі, розвинути у собі такі універсальні базові навички (</w:t>
      </w:r>
      <w:r w:rsidRPr="00F40BCC">
        <w:rPr>
          <w:lang w:val="en-US"/>
        </w:rPr>
        <w:t>soft</w:t>
      </w:r>
      <w:r w:rsidRPr="00F40BCC">
        <w:t xml:space="preserve"> </w:t>
      </w:r>
      <w:r w:rsidRPr="00F40BCC">
        <w:rPr>
          <w:lang w:val="en-US"/>
        </w:rPr>
        <w:t>skills</w:t>
      </w:r>
      <w:r w:rsidRPr="00F40BCC">
        <w:t>) успішності, як</w:t>
      </w:r>
      <w:r w:rsidR="00110838" w:rsidRPr="00110838">
        <w:t>:</w:t>
      </w:r>
      <w:r w:rsidRPr="00F40BCC">
        <w:t xml:space="preserve"> комунікативні та лідерські якості; професійну відповідальність та етику професійного спілкування</w:t>
      </w:r>
      <w:r w:rsidR="00110838" w:rsidRPr="00110838">
        <w:t>;</w:t>
      </w:r>
      <w:r w:rsidRPr="00F40BCC">
        <w:t xml:space="preserve"> навички індивідуальної та командної роботи</w:t>
      </w:r>
      <w:r w:rsidR="00110838" w:rsidRPr="00110838">
        <w:t>;</w:t>
      </w:r>
      <w:r w:rsidRPr="00F40BCC">
        <w:t xml:space="preserve"> вільне володіння декількома м</w:t>
      </w:r>
      <w:r w:rsidR="00E565D8">
        <w:t xml:space="preserve">овами міжнародного спілкування; </w:t>
      </w:r>
      <w:r w:rsidRPr="00F40BCC">
        <w:t>бізнесове мислення; вміння ефективно застосовувати законодавч</w:t>
      </w:r>
      <w:r w:rsidR="006C55CC">
        <w:t>у</w:t>
      </w:r>
      <w:r w:rsidRPr="00F40BCC">
        <w:t xml:space="preserve"> базу </w:t>
      </w:r>
      <w:r w:rsidR="00E86DCE">
        <w:t>та</w:t>
      </w:r>
      <w:r w:rsidRPr="00F40BCC">
        <w:t xml:space="preserve"> організаційно-управлінський інструментарій</w:t>
      </w:r>
      <w:r w:rsidR="00B55A51">
        <w:t>,</w:t>
      </w:r>
      <w:r w:rsidRPr="00F40BCC">
        <w:t xml:space="preserve"> креативно мислити та вирішувати задачі проблемного і пошукового характеру; вміння самовдосконалюватися у сучасному динамічному соціально-економічному просторі</w:t>
      </w:r>
      <w:r w:rsidR="00110838">
        <w:t xml:space="preserve"> </w:t>
      </w:r>
      <w:r w:rsidR="006C55CC">
        <w:t>тощо</w:t>
      </w:r>
      <w:r w:rsidRPr="00F40BCC">
        <w:t>.</w:t>
      </w:r>
    </w:p>
    <w:p w14:paraId="5D58F897" w14:textId="382685F7" w:rsidR="00F40BCC" w:rsidRPr="00F40BCC" w:rsidRDefault="00F40BCC" w:rsidP="008001D8">
      <w:pPr>
        <w:numPr>
          <w:ilvl w:val="0"/>
          <w:numId w:val="16"/>
        </w:numPr>
        <w:tabs>
          <w:tab w:val="left" w:pos="993"/>
        </w:tabs>
        <w:autoSpaceDE w:val="0"/>
        <w:autoSpaceDN w:val="0"/>
        <w:adjustRightInd w:val="0"/>
        <w:ind w:left="0" w:firstLine="709"/>
        <w:rPr>
          <w:rFonts w:eastAsiaTheme="minorEastAsia"/>
          <w:lang w:eastAsia="ru-RU"/>
        </w:rPr>
      </w:pPr>
      <w:r w:rsidRPr="00F40BCC">
        <w:rPr>
          <w:rFonts w:eastAsiaTheme="minorEastAsia"/>
          <w:lang w:eastAsia="ru-RU"/>
        </w:rPr>
        <w:t>Компетентнісний підхід повністю розповсюджується і на змістовну складову підготовки фахівців в аспірантурі, випускники якої незалежно від спеціальності працюють у різних сферах на посадах, що потребують високого рівня загальних компетен</w:t>
      </w:r>
      <w:r w:rsidR="00E86DCE">
        <w:rPr>
          <w:rFonts w:eastAsiaTheme="minorEastAsia"/>
          <w:lang w:eastAsia="ru-RU"/>
        </w:rPr>
        <w:t>тностей</w:t>
      </w:r>
      <w:r w:rsidRPr="00F40BCC">
        <w:rPr>
          <w:rFonts w:eastAsiaTheme="minorEastAsia"/>
          <w:lang w:eastAsia="ru-RU"/>
        </w:rPr>
        <w:t>.</w:t>
      </w:r>
    </w:p>
    <w:p w14:paraId="39459E3C" w14:textId="727B8DBA" w:rsidR="00F40BCC" w:rsidRPr="00F40BCC" w:rsidRDefault="00F40BCC" w:rsidP="008001D8">
      <w:pPr>
        <w:numPr>
          <w:ilvl w:val="0"/>
          <w:numId w:val="22"/>
        </w:numPr>
        <w:tabs>
          <w:tab w:val="left" w:pos="993"/>
        </w:tabs>
        <w:autoSpaceDE w:val="0"/>
        <w:autoSpaceDN w:val="0"/>
        <w:adjustRightInd w:val="0"/>
        <w:ind w:left="0" w:firstLine="709"/>
        <w:rPr>
          <w:rFonts w:eastAsiaTheme="minorEastAsia"/>
          <w:lang w:eastAsia="ru-RU"/>
        </w:rPr>
      </w:pPr>
      <w:r w:rsidRPr="00F40BCC">
        <w:rPr>
          <w:rFonts w:eastAsiaTheme="minorEastAsia"/>
          <w:lang w:eastAsia="ru-RU"/>
        </w:rPr>
        <w:lastRenderedPageBreak/>
        <w:t>Компетентнісний підхід зорієнтований на сучасні вимоги суспільства у його інноваційному розвитку,</w:t>
      </w:r>
      <w:r w:rsidR="006C55CC">
        <w:rPr>
          <w:rFonts w:eastAsiaTheme="minorEastAsia"/>
          <w:lang w:eastAsia="ru-RU"/>
        </w:rPr>
        <w:t xml:space="preserve"> на потреби</w:t>
      </w:r>
      <w:r w:rsidRPr="00F40BCC">
        <w:rPr>
          <w:rFonts w:eastAsiaTheme="minorEastAsia"/>
          <w:lang w:eastAsia="ru-RU"/>
        </w:rPr>
        <w:t xml:space="preserve"> внутрішнього та зовнішнього ринків праці, не має альтернативи</w:t>
      </w:r>
      <w:r w:rsidR="0048060F">
        <w:rPr>
          <w:rFonts w:eastAsiaTheme="minorEastAsia"/>
          <w:lang w:eastAsia="ru-RU"/>
        </w:rPr>
        <w:t>.</w:t>
      </w:r>
      <w:r w:rsidRPr="00F40BCC">
        <w:rPr>
          <w:rFonts w:eastAsiaTheme="minorEastAsia"/>
          <w:lang w:eastAsia="ru-RU"/>
        </w:rPr>
        <w:t xml:space="preserve"> </w:t>
      </w:r>
      <w:r w:rsidR="00A23F1E">
        <w:rPr>
          <w:rFonts w:eastAsiaTheme="minorEastAsia"/>
          <w:lang w:eastAsia="ru-RU"/>
        </w:rPr>
        <w:t>Водночас</w:t>
      </w:r>
      <w:r w:rsidRPr="00F40BCC">
        <w:rPr>
          <w:rFonts w:eastAsiaTheme="minorEastAsia"/>
          <w:lang w:eastAsia="ru-RU"/>
        </w:rPr>
        <w:t xml:space="preserve"> змістовна складова реалізації компетентнісної моделі передбачає збалансованість інтересів </w:t>
      </w:r>
      <w:r w:rsidR="006C55CC">
        <w:rPr>
          <w:rFonts w:eastAsiaTheme="minorEastAsia"/>
          <w:lang w:eastAsia="ru-RU"/>
        </w:rPr>
        <w:t>та</w:t>
      </w:r>
      <w:r w:rsidRPr="00F40BCC">
        <w:rPr>
          <w:rFonts w:eastAsiaTheme="minorEastAsia"/>
          <w:lang w:eastAsia="ru-RU"/>
        </w:rPr>
        <w:t xml:space="preserve"> запитів </w:t>
      </w:r>
      <w:r w:rsidR="006C55CC">
        <w:rPr>
          <w:rFonts w:eastAsiaTheme="minorEastAsia"/>
          <w:lang w:eastAsia="ru-RU"/>
        </w:rPr>
        <w:t xml:space="preserve">суспільства, у тому числі </w:t>
      </w:r>
      <w:r w:rsidRPr="00F40BCC">
        <w:rPr>
          <w:rFonts w:eastAsiaTheme="minorEastAsia"/>
          <w:lang w:eastAsia="ru-RU"/>
        </w:rPr>
        <w:t>роботодавців</w:t>
      </w:r>
      <w:r w:rsidR="006C55CC">
        <w:rPr>
          <w:rFonts w:eastAsiaTheme="minorEastAsia"/>
          <w:lang w:eastAsia="ru-RU"/>
        </w:rPr>
        <w:t>,</w:t>
      </w:r>
      <w:r w:rsidRPr="00F40BCC">
        <w:rPr>
          <w:rFonts w:eastAsiaTheme="minorEastAsia"/>
          <w:lang w:eastAsia="ru-RU"/>
        </w:rPr>
        <w:t xml:space="preserve"> з різноманітними потребами, здібностями</w:t>
      </w:r>
      <w:r w:rsidR="00C1716C">
        <w:rPr>
          <w:rFonts w:eastAsiaTheme="minorEastAsia"/>
          <w:lang w:eastAsia="ru-RU"/>
        </w:rPr>
        <w:t xml:space="preserve"> </w:t>
      </w:r>
      <w:r w:rsidR="006C55CC">
        <w:rPr>
          <w:rFonts w:eastAsiaTheme="minorEastAsia"/>
          <w:lang w:eastAsia="ru-RU"/>
        </w:rPr>
        <w:t xml:space="preserve">та </w:t>
      </w:r>
      <w:r w:rsidRPr="00F40BCC">
        <w:rPr>
          <w:rFonts w:eastAsiaTheme="minorEastAsia"/>
          <w:lang w:eastAsia="ru-RU"/>
        </w:rPr>
        <w:t>інтересами самоцінної особистості, що навчається, і прагне досягти певних цілей, і це є визначальним за базовим принципом студентоцентрованого навчання.</w:t>
      </w:r>
    </w:p>
    <w:p w14:paraId="3ED4346C" w14:textId="24CCC9A3" w:rsidR="00F40BCC" w:rsidRPr="00F40BCC" w:rsidRDefault="00F40BCC" w:rsidP="00F40BCC">
      <w:pPr>
        <w:tabs>
          <w:tab w:val="left" w:pos="993"/>
        </w:tabs>
        <w:autoSpaceDE w:val="0"/>
        <w:autoSpaceDN w:val="0"/>
        <w:adjustRightInd w:val="0"/>
        <w:rPr>
          <w:rFonts w:eastAsiaTheme="minorEastAsia"/>
          <w:lang w:eastAsia="ru-RU"/>
        </w:rPr>
      </w:pPr>
      <w:r w:rsidRPr="00F40BCC">
        <w:rPr>
          <w:rFonts w:eastAsiaTheme="minorEastAsia"/>
          <w:lang w:eastAsia="ru-RU"/>
        </w:rPr>
        <w:t>Змістовна складова повинна враховувати еволюцію та швидкозмінність вимог ринку праці та суспільного розвитку в цілому, що досягається збалансованістю практико-орієнтованої спрямованості та глибокої фундаменталь</w:t>
      </w:r>
      <w:r w:rsidR="00CF2F0E">
        <w:rPr>
          <w:rFonts w:eastAsiaTheme="minorEastAsia"/>
          <w:lang w:eastAsia="ru-RU"/>
        </w:rPr>
        <w:t>-</w:t>
      </w:r>
      <w:r w:rsidRPr="00F40BCC">
        <w:rPr>
          <w:rFonts w:eastAsiaTheme="minorEastAsia"/>
          <w:lang w:eastAsia="ru-RU"/>
        </w:rPr>
        <w:t>ності знань, як пріоритету що, у тому числі, дозволяє швидко адаптуватис</w:t>
      </w:r>
      <w:r w:rsidR="0048060F">
        <w:rPr>
          <w:rFonts w:eastAsiaTheme="minorEastAsia"/>
          <w:lang w:eastAsia="ru-RU"/>
        </w:rPr>
        <w:t>я</w:t>
      </w:r>
      <w:r w:rsidRPr="00F40BCC">
        <w:rPr>
          <w:rFonts w:eastAsiaTheme="minorEastAsia"/>
          <w:lang w:eastAsia="ru-RU"/>
        </w:rPr>
        <w:t xml:space="preserve"> до мінливих соціальних та економічних умов.</w:t>
      </w:r>
    </w:p>
    <w:p w14:paraId="0BC2684E" w14:textId="0969C97E" w:rsidR="00F40BCC" w:rsidRPr="0048060F" w:rsidRDefault="00F40BCC" w:rsidP="008001D8">
      <w:pPr>
        <w:numPr>
          <w:ilvl w:val="0"/>
          <w:numId w:val="16"/>
        </w:numPr>
        <w:tabs>
          <w:tab w:val="left" w:pos="993"/>
        </w:tabs>
        <w:autoSpaceDE w:val="0"/>
        <w:autoSpaceDN w:val="0"/>
        <w:adjustRightInd w:val="0"/>
        <w:ind w:left="0" w:firstLine="709"/>
        <w:rPr>
          <w:rFonts w:eastAsiaTheme="minorEastAsia"/>
          <w:lang w:eastAsia="ru-RU"/>
        </w:rPr>
      </w:pPr>
      <w:r w:rsidRPr="0048060F">
        <w:rPr>
          <w:rFonts w:eastAsiaTheme="minorEastAsia"/>
          <w:lang w:eastAsia="ru-RU"/>
        </w:rPr>
        <w:t>На всіх рівнях вищої освіти для розвитку критичного та творчого мислення важливою складовою як програмної пропозиції, так і змісту освітніх програм</w:t>
      </w:r>
      <w:r w:rsidR="0048060F" w:rsidRPr="0048060F">
        <w:rPr>
          <w:rFonts w:eastAsiaTheme="minorEastAsia"/>
          <w:lang w:eastAsia="ru-RU"/>
        </w:rPr>
        <w:t>,</w:t>
      </w:r>
      <w:r w:rsidRPr="0048060F">
        <w:rPr>
          <w:rFonts w:eastAsiaTheme="minorEastAsia"/>
          <w:lang w:eastAsia="ru-RU"/>
        </w:rPr>
        <w:t xml:space="preserve"> є дослідницька компонента</w:t>
      </w:r>
      <w:r w:rsidR="003D5B87">
        <w:rPr>
          <w:rFonts w:eastAsiaTheme="minorEastAsia"/>
          <w:lang w:eastAsia="ru-RU"/>
        </w:rPr>
        <w:t>, що відповідає передусім тенденціям розвитку</w:t>
      </w:r>
      <w:r w:rsidRPr="0048060F">
        <w:rPr>
          <w:rFonts w:eastAsiaTheme="minorEastAsia"/>
          <w:lang w:eastAsia="ru-RU"/>
        </w:rPr>
        <w:t xml:space="preserve"> міждисциплінарн</w:t>
      </w:r>
      <w:r w:rsidR="00692031" w:rsidRPr="00692031">
        <w:rPr>
          <w:rFonts w:eastAsiaTheme="minorEastAsia"/>
          <w:lang w:eastAsia="ru-RU"/>
        </w:rPr>
        <w:t>их досл</w:t>
      </w:r>
      <w:r w:rsidR="00692031">
        <w:rPr>
          <w:rFonts w:eastAsiaTheme="minorEastAsia"/>
          <w:lang w:eastAsia="ru-RU"/>
        </w:rPr>
        <w:t>і</w:t>
      </w:r>
      <w:r w:rsidR="00692031" w:rsidRPr="00692031">
        <w:rPr>
          <w:rFonts w:eastAsiaTheme="minorEastAsia"/>
          <w:lang w:eastAsia="ru-RU"/>
        </w:rPr>
        <w:t>джень</w:t>
      </w:r>
      <w:r w:rsidRPr="0048060F">
        <w:rPr>
          <w:rFonts w:eastAsiaTheme="minorEastAsia"/>
          <w:lang w:eastAsia="ru-RU"/>
        </w:rPr>
        <w:t>.</w:t>
      </w:r>
      <w:r w:rsidR="0048060F" w:rsidRPr="0048060F">
        <w:rPr>
          <w:rFonts w:eastAsiaTheme="minorEastAsia"/>
          <w:lang w:eastAsia="ru-RU"/>
        </w:rPr>
        <w:t xml:space="preserve"> </w:t>
      </w:r>
      <w:r w:rsidRPr="0048060F">
        <w:rPr>
          <w:rFonts w:eastAsiaTheme="minorEastAsia"/>
          <w:lang w:eastAsia="ru-RU"/>
        </w:rPr>
        <w:t>Також, незалежно від фахового спрямування, повинні бути забезпечені компетенції філософії енергоефективності, екологічної безпеки тощо.</w:t>
      </w:r>
    </w:p>
    <w:p w14:paraId="3C283EFE" w14:textId="03C6A762" w:rsidR="00F40BCC" w:rsidRDefault="00F40BCC" w:rsidP="00CB65D7">
      <w:pPr>
        <w:tabs>
          <w:tab w:val="left" w:pos="993"/>
        </w:tabs>
        <w:autoSpaceDE w:val="0"/>
        <w:autoSpaceDN w:val="0"/>
        <w:adjustRightInd w:val="0"/>
        <w:rPr>
          <w:rFonts w:eastAsiaTheme="minorEastAsia"/>
          <w:lang w:eastAsia="ru-RU"/>
        </w:rPr>
      </w:pPr>
      <w:r w:rsidRPr="00F40BCC">
        <w:rPr>
          <w:rFonts w:eastAsiaTheme="minorEastAsia"/>
          <w:lang w:eastAsia="ru-RU"/>
        </w:rPr>
        <w:t xml:space="preserve">Гуманістична функція змісту освіти, </w:t>
      </w:r>
      <w:r w:rsidR="00A23F1E">
        <w:rPr>
          <w:rFonts w:eastAsiaTheme="minorEastAsia"/>
          <w:lang w:eastAsia="ru-RU"/>
        </w:rPr>
        <w:t>що</w:t>
      </w:r>
      <w:r w:rsidRPr="00F40BCC">
        <w:rPr>
          <w:rFonts w:eastAsiaTheme="minorEastAsia"/>
          <w:lang w:eastAsia="ru-RU"/>
        </w:rPr>
        <w:t xml:space="preserve"> є глобальною за компетенціями та українською за спадком та культурною належністю, повинна формувати широкий світогляд її здобувачів та їх культурні, національні та загальнолюдські </w:t>
      </w:r>
      <w:r w:rsidR="00734281" w:rsidRPr="00F40BCC">
        <w:rPr>
          <w:rFonts w:eastAsiaTheme="minorEastAsia"/>
          <w:lang w:eastAsia="ru-RU"/>
        </w:rPr>
        <w:t>цінн</w:t>
      </w:r>
      <w:r w:rsidR="00734281">
        <w:rPr>
          <w:rFonts w:eastAsiaTheme="minorEastAsia"/>
          <w:lang w:eastAsia="ru-RU"/>
        </w:rPr>
        <w:t>о</w:t>
      </w:r>
      <w:r w:rsidR="00734281" w:rsidRPr="00F40BCC">
        <w:rPr>
          <w:rFonts w:eastAsiaTheme="minorEastAsia"/>
          <w:lang w:eastAsia="ru-RU"/>
        </w:rPr>
        <w:t>сті</w:t>
      </w:r>
      <w:r w:rsidRPr="00F40BCC">
        <w:rPr>
          <w:rFonts w:eastAsiaTheme="minorEastAsia"/>
          <w:lang w:eastAsia="ru-RU"/>
        </w:rPr>
        <w:t>.</w:t>
      </w:r>
    </w:p>
    <w:p w14:paraId="35D4A3E1" w14:textId="77777777" w:rsidR="0048060F" w:rsidRPr="00F40BCC" w:rsidRDefault="0048060F" w:rsidP="00CB65D7">
      <w:pPr>
        <w:tabs>
          <w:tab w:val="left" w:pos="993"/>
        </w:tabs>
        <w:autoSpaceDE w:val="0"/>
        <w:autoSpaceDN w:val="0"/>
        <w:adjustRightInd w:val="0"/>
        <w:rPr>
          <w:rFonts w:eastAsiaTheme="minorEastAsia"/>
          <w:lang w:eastAsia="ru-RU"/>
        </w:rPr>
      </w:pPr>
    </w:p>
    <w:p w14:paraId="6F057B20" w14:textId="648198B0" w:rsidR="00F40BCC" w:rsidRPr="00F40BCC" w:rsidRDefault="00F40BCC" w:rsidP="00FB0010">
      <w:pPr>
        <w:tabs>
          <w:tab w:val="left" w:pos="993"/>
        </w:tabs>
        <w:autoSpaceDE w:val="0"/>
        <w:autoSpaceDN w:val="0"/>
        <w:adjustRightInd w:val="0"/>
        <w:rPr>
          <w:rFonts w:eastAsiaTheme="minorEastAsia"/>
          <w:lang w:eastAsia="ru-RU"/>
        </w:rPr>
      </w:pPr>
      <w:r w:rsidRPr="00F40BCC">
        <w:rPr>
          <w:rFonts w:eastAsiaTheme="minorEastAsia"/>
          <w:lang w:eastAsia="ru-RU"/>
        </w:rPr>
        <w:t xml:space="preserve">Вищезазначене потребує копіткої тривалої роботи, руху до передових технологій організації </w:t>
      </w:r>
      <w:r w:rsidR="00A23F1E">
        <w:rPr>
          <w:rFonts w:eastAsiaTheme="minorEastAsia"/>
          <w:lang w:eastAsia="ru-RU"/>
        </w:rPr>
        <w:t>освітнього</w:t>
      </w:r>
      <w:r w:rsidRPr="00F40BCC">
        <w:rPr>
          <w:rFonts w:eastAsiaTheme="minorEastAsia"/>
          <w:lang w:eastAsia="ru-RU"/>
        </w:rPr>
        <w:t xml:space="preserve"> процесу відповідно до європейських стандартів забезпечення якості освітніх послуг, переосмислення структури </w:t>
      </w:r>
      <w:r w:rsidR="00A23F1E">
        <w:rPr>
          <w:rFonts w:eastAsiaTheme="minorEastAsia"/>
          <w:lang w:eastAsia="ru-RU"/>
        </w:rPr>
        <w:t>освітн</w:t>
      </w:r>
      <w:r w:rsidRPr="00F40BCC">
        <w:rPr>
          <w:rFonts w:eastAsiaTheme="minorEastAsia"/>
          <w:lang w:eastAsia="ru-RU"/>
        </w:rPr>
        <w:t>ь</w:t>
      </w:r>
      <w:r w:rsidR="00A23F1E">
        <w:rPr>
          <w:rFonts w:eastAsiaTheme="minorEastAsia"/>
          <w:lang w:eastAsia="ru-RU"/>
        </w:rPr>
        <w:t>о</w:t>
      </w:r>
      <w:r w:rsidRPr="00F40BCC">
        <w:rPr>
          <w:rFonts w:eastAsiaTheme="minorEastAsia"/>
          <w:lang w:eastAsia="ru-RU"/>
        </w:rPr>
        <w:t>го процесу із забезпеченням його гнучкості, постійного оновлення модернізації як змісту освітніх програм, так і змісту програм навчальних дисциплін.</w:t>
      </w:r>
    </w:p>
    <w:p w14:paraId="40516732" w14:textId="77777777" w:rsidR="00F40BCC" w:rsidRPr="00F40BCC" w:rsidRDefault="00F40BCC" w:rsidP="00F40BCC">
      <w:pPr>
        <w:tabs>
          <w:tab w:val="left" w:pos="993"/>
        </w:tabs>
        <w:autoSpaceDE w:val="0"/>
        <w:autoSpaceDN w:val="0"/>
        <w:adjustRightInd w:val="0"/>
        <w:ind w:firstLine="0"/>
        <w:rPr>
          <w:rFonts w:eastAsiaTheme="minorEastAsia"/>
          <w:lang w:eastAsia="ru-RU"/>
        </w:rPr>
      </w:pPr>
    </w:p>
    <w:p w14:paraId="0DF0CAA6" w14:textId="77777777" w:rsidR="00F40BCC" w:rsidRPr="00F40BCC" w:rsidRDefault="00F40BCC" w:rsidP="00F40BCC">
      <w:pPr>
        <w:tabs>
          <w:tab w:val="left" w:pos="993"/>
        </w:tabs>
        <w:autoSpaceDE w:val="0"/>
        <w:autoSpaceDN w:val="0"/>
        <w:adjustRightInd w:val="0"/>
        <w:ind w:firstLine="0"/>
        <w:rPr>
          <w:rFonts w:eastAsiaTheme="minorEastAsia"/>
          <w:b/>
          <w:i/>
          <w:u w:val="single"/>
          <w:lang w:eastAsia="ru-RU"/>
        </w:rPr>
      </w:pPr>
      <w:r w:rsidRPr="00F40BCC">
        <w:rPr>
          <w:rFonts w:eastAsiaTheme="minorEastAsia"/>
          <w:b/>
          <w:i/>
          <w:u w:val="single"/>
          <w:lang w:eastAsia="ru-RU"/>
        </w:rPr>
        <w:t>Досягнутий рівень</w:t>
      </w:r>
    </w:p>
    <w:p w14:paraId="699B01D7" w14:textId="77777777" w:rsidR="00F40BCC" w:rsidRPr="00C4773E" w:rsidRDefault="00F40BCC" w:rsidP="00F40BCC">
      <w:pPr>
        <w:tabs>
          <w:tab w:val="left" w:pos="993"/>
        </w:tabs>
        <w:autoSpaceDE w:val="0"/>
        <w:autoSpaceDN w:val="0"/>
        <w:adjustRightInd w:val="0"/>
        <w:rPr>
          <w:rFonts w:eastAsiaTheme="minorEastAsia"/>
          <w:sz w:val="16"/>
          <w:szCs w:val="16"/>
          <w:lang w:eastAsia="ru-RU"/>
        </w:rPr>
      </w:pPr>
    </w:p>
    <w:p w14:paraId="7AA29681" w14:textId="3A967E0B" w:rsidR="00F40BCC" w:rsidRPr="00F40BCC" w:rsidRDefault="00C43A7B" w:rsidP="008001D8">
      <w:pPr>
        <w:numPr>
          <w:ilvl w:val="0"/>
          <w:numId w:val="16"/>
        </w:numPr>
        <w:tabs>
          <w:tab w:val="left" w:pos="993"/>
        </w:tabs>
        <w:autoSpaceDE w:val="0"/>
        <w:autoSpaceDN w:val="0"/>
        <w:adjustRightInd w:val="0"/>
        <w:ind w:left="0" w:firstLine="709"/>
        <w:rPr>
          <w:rFonts w:eastAsiaTheme="minorEastAsia"/>
          <w:lang w:eastAsia="ru-RU"/>
        </w:rPr>
      </w:pPr>
      <w:r w:rsidRPr="00A40A18">
        <w:t>Сформована цілісна комплексна модель розробки, затвердження, періодичного перегляду освітніх програм та навчальних планів</w:t>
      </w:r>
      <w:r>
        <w:t>; формалізовано процедури, пов’язані з одержання</w:t>
      </w:r>
      <w:r w:rsidR="00CF2F0E">
        <w:t>м</w:t>
      </w:r>
      <w:r>
        <w:t xml:space="preserve"> та аналізом інформації щодо програм в частині оцінювання актуальності їх змісту. При цьому реалізовано:</w:t>
      </w:r>
    </w:p>
    <w:p w14:paraId="725005B7" w14:textId="77777777" w:rsidR="00C43A7B" w:rsidRDefault="00C43A7B" w:rsidP="008001D8">
      <w:pPr>
        <w:numPr>
          <w:ilvl w:val="0"/>
          <w:numId w:val="26"/>
        </w:numPr>
        <w:spacing w:after="160"/>
        <w:ind w:left="993" w:hanging="284"/>
        <w:contextualSpacing/>
      </w:pPr>
      <w:r w:rsidRPr="00C43A7B">
        <w:t>спрямування освітньої програми на формування компетентностей, актуальних на ринку праці, шляхом залучення до формування змісту освітніх програм та навчальних планів експертних рад роботодавців;</w:t>
      </w:r>
    </w:p>
    <w:p w14:paraId="7EA2C8B3" w14:textId="0419F170" w:rsidR="00C43A7B" w:rsidRPr="00C43A7B" w:rsidRDefault="00C43A7B" w:rsidP="008001D8">
      <w:pPr>
        <w:numPr>
          <w:ilvl w:val="0"/>
          <w:numId w:val="26"/>
        </w:numPr>
        <w:spacing w:after="160"/>
        <w:ind w:left="993" w:hanging="284"/>
        <w:contextualSpacing/>
      </w:pPr>
      <w:r w:rsidRPr="00C43A7B">
        <w:t>модуляризацію освітніх програм та навчальних планів, що дало змогу сформувати основу для створення гнучких освітніх компонентів як по змісту, так і по організації навчання;</w:t>
      </w:r>
    </w:p>
    <w:p w14:paraId="45FA6A5F" w14:textId="28C958F9" w:rsidR="00C43A7B" w:rsidRPr="00C43A7B" w:rsidRDefault="00C43A7B" w:rsidP="008001D8">
      <w:pPr>
        <w:numPr>
          <w:ilvl w:val="0"/>
          <w:numId w:val="26"/>
        </w:numPr>
        <w:tabs>
          <w:tab w:val="left" w:pos="993"/>
        </w:tabs>
        <w:ind w:left="993" w:hanging="284"/>
        <w:contextualSpacing/>
      </w:pPr>
      <w:r w:rsidRPr="00C43A7B">
        <w:t>індивідуалізацію навчання шляхом включення до навчальних планів широкого переліку дисциплін вільного вибору</w:t>
      </w:r>
      <w:r w:rsidR="00115C0B">
        <w:t xml:space="preserve"> в обсязі 25%</w:t>
      </w:r>
      <w:r w:rsidR="00CF2F0E">
        <w:t xml:space="preserve"> загальної кількості кредитів ЄКТС</w:t>
      </w:r>
      <w:r w:rsidRPr="00C43A7B">
        <w:t>, у тому числі структурованих за блоками, що забезпеч</w:t>
      </w:r>
      <w:r w:rsidR="00115C0B">
        <w:t>ує</w:t>
      </w:r>
      <w:r w:rsidRPr="00C43A7B">
        <w:t xml:space="preserve"> підготовку за актуальними на ринку праці профілізаціями у </w:t>
      </w:r>
      <w:r w:rsidRPr="00C43A7B">
        <w:lastRenderedPageBreak/>
        <w:t>межах освітніх програм зі спеціальностей, а також включення до навчальних планів вибіркових дисциплін соціально-гуманітарного спрямування та</w:t>
      </w:r>
      <w:r w:rsidR="00115C0B">
        <w:t xml:space="preserve"> дисциплін інших спеціальностей.</w:t>
      </w:r>
    </w:p>
    <w:p w14:paraId="75077BA8" w14:textId="78313AFC" w:rsidR="00C85C99" w:rsidRPr="00C85C99" w:rsidRDefault="00816F18" w:rsidP="008001D8">
      <w:pPr>
        <w:pStyle w:val="a8"/>
        <w:numPr>
          <w:ilvl w:val="0"/>
          <w:numId w:val="16"/>
        </w:numPr>
        <w:tabs>
          <w:tab w:val="left" w:pos="993"/>
        </w:tabs>
        <w:spacing w:line="240" w:lineRule="auto"/>
        <w:ind w:left="0" w:firstLine="709"/>
        <w:jc w:val="both"/>
      </w:pPr>
      <w:r w:rsidRPr="00816F18">
        <w:rPr>
          <w:rFonts w:eastAsiaTheme="minorEastAsia"/>
          <w:lang w:eastAsia="ru-RU"/>
        </w:rPr>
        <w:t>З врахуванням вищезазначеного навчальн</w:t>
      </w:r>
      <w:r>
        <w:rPr>
          <w:rFonts w:eastAsiaTheme="minorEastAsia"/>
          <w:lang w:eastAsia="ru-RU"/>
        </w:rPr>
        <w:t>і</w:t>
      </w:r>
      <w:r w:rsidRPr="00816F18">
        <w:rPr>
          <w:rFonts w:eastAsiaTheme="minorEastAsia"/>
          <w:lang w:eastAsia="ru-RU"/>
        </w:rPr>
        <w:t xml:space="preserve"> плани розробляються</w:t>
      </w:r>
      <w:r>
        <w:rPr>
          <w:rFonts w:eastAsiaTheme="minorEastAsia"/>
          <w:lang w:eastAsia="ru-RU"/>
        </w:rPr>
        <w:t xml:space="preserve"> виключно на </w:t>
      </w:r>
      <w:r w:rsidR="00C85C99" w:rsidRPr="00C85C99">
        <w:t>компетентнісній основі з орієнтацією на очікувані результати навчання та зі збалансуванням фундаментальної та практико-орієнтованої підготовки</w:t>
      </w:r>
      <w:r w:rsidR="00C85C99">
        <w:t>, що</w:t>
      </w:r>
      <w:r w:rsidR="00C85C99" w:rsidRPr="00C85C99">
        <w:t xml:space="preserve"> зокрема, передбачає:</w:t>
      </w:r>
    </w:p>
    <w:p w14:paraId="608C5B1F" w14:textId="5C81B245" w:rsidR="00115C0B" w:rsidRPr="00115C0B" w:rsidRDefault="00115C0B" w:rsidP="008001D8">
      <w:pPr>
        <w:numPr>
          <w:ilvl w:val="0"/>
          <w:numId w:val="27"/>
        </w:numPr>
        <w:spacing w:after="160"/>
        <w:ind w:left="1022" w:hanging="294"/>
        <w:contextualSpacing/>
      </w:pPr>
      <w:r w:rsidRPr="00115C0B">
        <w:t xml:space="preserve">фундаменталізацію бакалаврських освітніх програм </w:t>
      </w:r>
      <w:r>
        <w:t xml:space="preserve">шляхом </w:t>
      </w:r>
      <w:r w:rsidR="00F868E1">
        <w:rPr>
          <w:lang w:val="ru-RU"/>
        </w:rPr>
        <w:t>о</w:t>
      </w:r>
      <w:r w:rsidRPr="00115C0B">
        <w:t>бов’язко</w:t>
      </w:r>
      <w:r w:rsidR="00CF2F0E">
        <w:t>-</w:t>
      </w:r>
      <w:r w:rsidRPr="00115C0B">
        <w:t>вого включення до них освітніх компонентів, спрямованих на набуття загальних компетентностей та компетентностей фундаментального спрямування</w:t>
      </w:r>
      <w:r w:rsidR="008A19A2">
        <w:t>, уніфікованих для галузі (</w:t>
      </w:r>
      <w:r w:rsidRPr="00115C0B">
        <w:t>спорідненої галузі</w:t>
      </w:r>
      <w:r w:rsidR="008A19A2">
        <w:t>)</w:t>
      </w:r>
      <w:r w:rsidRPr="00115C0B">
        <w:t xml:space="preserve"> знань; </w:t>
      </w:r>
    </w:p>
    <w:p w14:paraId="039097B2" w14:textId="524C518C" w:rsidR="00115C0B" w:rsidRPr="00115C0B" w:rsidRDefault="00115C0B" w:rsidP="008001D8">
      <w:pPr>
        <w:numPr>
          <w:ilvl w:val="0"/>
          <w:numId w:val="27"/>
        </w:numPr>
        <w:spacing w:after="160"/>
        <w:ind w:left="1022" w:hanging="294"/>
        <w:contextualSpacing/>
      </w:pPr>
      <w:r w:rsidRPr="00115C0B">
        <w:t xml:space="preserve">забезпечення безперервності формування компетентностей з іноземної мови на основі реалізації Цільової комплексної програми </w:t>
      </w:r>
      <w:r w:rsidR="00CF2F0E">
        <w:t>щодо</w:t>
      </w:r>
      <w:r w:rsidRPr="00115C0B">
        <w:t xml:space="preserve"> </w:t>
      </w:r>
      <w:r w:rsidR="00FB0010">
        <w:t xml:space="preserve">мовної </w:t>
      </w:r>
      <w:r w:rsidRPr="00115C0B">
        <w:t>політик</w:t>
      </w:r>
      <w:r w:rsidR="00CF2F0E">
        <w:t>и</w:t>
      </w:r>
      <w:r w:rsidRPr="00115C0B">
        <w:t xml:space="preserve"> </w:t>
      </w:r>
      <w:r w:rsidR="00CF2F0E">
        <w:t>університету</w:t>
      </w:r>
      <w:r w:rsidRPr="00115C0B">
        <w:t xml:space="preserve"> шляхом як безпосереднього вивчення іноземних мов, так і можлив</w:t>
      </w:r>
      <w:r w:rsidR="00C1716C">
        <w:t>о</w:t>
      </w:r>
      <w:r w:rsidRPr="00115C0B">
        <w:t>ст</w:t>
      </w:r>
      <w:r w:rsidR="008A19A2">
        <w:t>і</w:t>
      </w:r>
      <w:r w:rsidRPr="00115C0B">
        <w:t xml:space="preserve"> вивчення іноземними мовами дисциплін гуманітарної, загальнонаукової</w:t>
      </w:r>
      <w:r w:rsidR="00CF2F0E">
        <w:t xml:space="preserve"> та</w:t>
      </w:r>
      <w:r w:rsidRPr="00115C0B">
        <w:t xml:space="preserve"> фахової спрямованості;</w:t>
      </w:r>
    </w:p>
    <w:p w14:paraId="291DB582" w14:textId="0D15276B" w:rsidR="00B96331" w:rsidRPr="00B96331" w:rsidRDefault="00B96331" w:rsidP="008001D8">
      <w:pPr>
        <w:numPr>
          <w:ilvl w:val="0"/>
          <w:numId w:val="28"/>
        </w:numPr>
        <w:tabs>
          <w:tab w:val="left" w:pos="993"/>
        </w:tabs>
        <w:spacing w:after="160"/>
        <w:ind w:left="993" w:hanging="284"/>
        <w:contextualSpacing/>
      </w:pPr>
      <w:r w:rsidRPr="00B96331">
        <w:t>інтеграцію освітньої та наукової діяльності через підвищення ролі дослідницької компоненти в магістерських освітніх програмах з обов’язковим виділенням освітніх компонентів, що забезпечують як розвиток загальних дослідницьких компетентностей, умінь та навичок міждисциплінарної командної роботи; так і дослідницьких компетент</w:t>
      </w:r>
      <w:r w:rsidR="00CF2F0E">
        <w:t>-</w:t>
      </w:r>
      <w:r w:rsidRPr="00B96331">
        <w:t>ностей за відповідною спеціальністю;</w:t>
      </w:r>
    </w:p>
    <w:p w14:paraId="73C8F804" w14:textId="77777777" w:rsidR="00B96331" w:rsidRPr="00B96331" w:rsidRDefault="00B96331" w:rsidP="008001D8">
      <w:pPr>
        <w:numPr>
          <w:ilvl w:val="0"/>
          <w:numId w:val="28"/>
        </w:numPr>
        <w:tabs>
          <w:tab w:val="left" w:pos="993"/>
        </w:tabs>
        <w:spacing w:after="160"/>
        <w:ind w:left="993" w:hanging="284"/>
        <w:contextualSpacing/>
      </w:pPr>
      <w:r w:rsidRPr="00B96331">
        <w:t>ефективну реалізацію комплексної моделі організації фізичного виховання здобувачів вищої освіти як поєднання чотирьох складових: загальної, умовно-індивідуальної, професійно-орієнтованої та секційної.</w:t>
      </w:r>
    </w:p>
    <w:p w14:paraId="57FE5F14" w14:textId="2FD1B737" w:rsidR="00816F18" w:rsidRDefault="00816F18" w:rsidP="008001D8">
      <w:pPr>
        <w:numPr>
          <w:ilvl w:val="0"/>
          <w:numId w:val="16"/>
        </w:numPr>
        <w:tabs>
          <w:tab w:val="left" w:pos="993"/>
        </w:tabs>
        <w:autoSpaceDE w:val="0"/>
        <w:autoSpaceDN w:val="0"/>
        <w:adjustRightInd w:val="0"/>
        <w:ind w:left="0" w:firstLine="709"/>
        <w:rPr>
          <w:rFonts w:eastAsiaTheme="minorEastAsia"/>
          <w:lang w:eastAsia="ru-RU"/>
        </w:rPr>
      </w:pPr>
      <w:r>
        <w:rPr>
          <w:rFonts w:eastAsiaTheme="minorEastAsia"/>
          <w:lang w:eastAsia="ru-RU"/>
        </w:rPr>
        <w:t>У 2016 році було проведено реформу системи підготовки аспірантів та впроваджено структур</w:t>
      </w:r>
      <w:r w:rsidR="00F868E1" w:rsidRPr="00F868E1">
        <w:rPr>
          <w:rFonts w:eastAsiaTheme="minorEastAsia"/>
          <w:lang w:eastAsia="ru-RU"/>
        </w:rPr>
        <w:t>ова</w:t>
      </w:r>
      <w:r>
        <w:rPr>
          <w:rFonts w:eastAsiaTheme="minorEastAsia"/>
          <w:lang w:eastAsia="ru-RU"/>
        </w:rPr>
        <w:t xml:space="preserve">ні чотирьохрічні навчальні плани, які для всіх спеціальностей серед обов’язкових дисциплін містять курси «Методологія та методи наукових досліджень», </w:t>
      </w:r>
      <w:r w:rsidR="00F868E1" w:rsidRPr="00F868E1">
        <w:rPr>
          <w:rFonts w:eastAsiaTheme="minorEastAsia"/>
          <w:lang w:eastAsia="ru-RU"/>
        </w:rPr>
        <w:t>«</w:t>
      </w:r>
      <w:r>
        <w:rPr>
          <w:rFonts w:eastAsiaTheme="minorEastAsia"/>
          <w:lang w:eastAsia="ru-RU"/>
        </w:rPr>
        <w:t>Управління науковими про</w:t>
      </w:r>
      <w:r w:rsidR="00393E8A">
        <w:rPr>
          <w:rFonts w:eastAsiaTheme="minorEastAsia"/>
          <w:lang w:eastAsia="ru-RU"/>
        </w:rPr>
        <w:t>є</w:t>
      </w:r>
      <w:r>
        <w:rPr>
          <w:rFonts w:eastAsiaTheme="minorEastAsia"/>
          <w:lang w:eastAsia="ru-RU"/>
        </w:rPr>
        <w:t>ктами», «Інноваційна педагогічна діяльність», «Англійська мова академічного спрямування».</w:t>
      </w:r>
    </w:p>
    <w:p w14:paraId="2A7002AD" w14:textId="77777777" w:rsidR="00F40BCC" w:rsidRPr="00F40BCC" w:rsidRDefault="00F40BCC" w:rsidP="00F40BCC">
      <w:pPr>
        <w:tabs>
          <w:tab w:val="left" w:pos="993"/>
        </w:tabs>
        <w:autoSpaceDE w:val="0"/>
        <w:autoSpaceDN w:val="0"/>
        <w:adjustRightInd w:val="0"/>
        <w:rPr>
          <w:rFonts w:eastAsiaTheme="minorEastAsia"/>
          <w:lang w:eastAsia="ru-RU"/>
        </w:rPr>
      </w:pPr>
    </w:p>
    <w:p w14:paraId="35D40DBF" w14:textId="77777777" w:rsidR="00F40BCC" w:rsidRPr="00F40BCC" w:rsidRDefault="00F40BCC" w:rsidP="00F40BCC">
      <w:pPr>
        <w:tabs>
          <w:tab w:val="left" w:pos="993"/>
        </w:tabs>
        <w:autoSpaceDE w:val="0"/>
        <w:autoSpaceDN w:val="0"/>
        <w:adjustRightInd w:val="0"/>
        <w:ind w:firstLine="0"/>
        <w:rPr>
          <w:rFonts w:eastAsiaTheme="minorEastAsia"/>
          <w:b/>
          <w:i/>
          <w:u w:val="single"/>
          <w:lang w:eastAsia="ru-RU"/>
        </w:rPr>
      </w:pPr>
      <w:r w:rsidRPr="00F40BCC">
        <w:rPr>
          <w:rFonts w:eastAsiaTheme="minorEastAsia"/>
          <w:b/>
          <w:i/>
          <w:u w:val="single"/>
          <w:lang w:eastAsia="ru-RU"/>
        </w:rPr>
        <w:t>Стратегічні завдання та заходи реалізації</w:t>
      </w:r>
    </w:p>
    <w:p w14:paraId="23202FE8" w14:textId="77777777" w:rsidR="00F40BCC" w:rsidRPr="00F40BCC" w:rsidRDefault="00F40BCC" w:rsidP="00F40BCC">
      <w:pPr>
        <w:tabs>
          <w:tab w:val="left" w:pos="993"/>
        </w:tabs>
        <w:autoSpaceDE w:val="0"/>
        <w:autoSpaceDN w:val="0"/>
        <w:adjustRightInd w:val="0"/>
        <w:rPr>
          <w:rFonts w:eastAsiaTheme="minorEastAsia"/>
          <w:sz w:val="16"/>
          <w:szCs w:val="16"/>
          <w:lang w:eastAsia="ru-RU"/>
        </w:rPr>
      </w:pPr>
    </w:p>
    <w:p w14:paraId="24DA90C1" w14:textId="5633F8C2" w:rsidR="00F40BCC" w:rsidRPr="00F40BCC" w:rsidRDefault="00A23F1E" w:rsidP="008001D8">
      <w:pPr>
        <w:numPr>
          <w:ilvl w:val="0"/>
          <w:numId w:val="22"/>
        </w:numPr>
        <w:tabs>
          <w:tab w:val="left" w:pos="993"/>
        </w:tabs>
        <w:autoSpaceDE w:val="0"/>
        <w:autoSpaceDN w:val="0"/>
        <w:adjustRightInd w:val="0"/>
        <w:ind w:left="0" w:firstLine="709"/>
        <w:rPr>
          <w:rFonts w:eastAsiaTheme="minorEastAsia"/>
          <w:lang w:eastAsia="ru-RU"/>
        </w:rPr>
      </w:pPr>
      <w:r>
        <w:rPr>
          <w:rFonts w:eastAsiaTheme="minorEastAsia"/>
          <w:lang w:eastAsia="ru-RU"/>
        </w:rPr>
        <w:t>Р</w:t>
      </w:r>
      <w:r w:rsidR="00F40BCC" w:rsidRPr="00F40BCC">
        <w:rPr>
          <w:rFonts w:eastAsiaTheme="minorEastAsia"/>
          <w:lang w:eastAsia="ru-RU"/>
        </w:rPr>
        <w:t xml:space="preserve">озроблення та затвердження системного документу, що визначає політику та пов’язані з нею процедури, </w:t>
      </w:r>
      <w:r>
        <w:rPr>
          <w:rFonts w:eastAsiaTheme="minorEastAsia"/>
          <w:lang w:eastAsia="ru-RU"/>
        </w:rPr>
        <w:t>що</w:t>
      </w:r>
      <w:r w:rsidR="00F40BCC" w:rsidRPr="00F40BCC">
        <w:rPr>
          <w:rFonts w:eastAsiaTheme="minorEastAsia"/>
          <w:lang w:eastAsia="ru-RU"/>
        </w:rPr>
        <w:t xml:space="preserve"> забезпечу</w:t>
      </w:r>
      <w:r w:rsidR="0098778F">
        <w:rPr>
          <w:rFonts w:eastAsiaTheme="minorEastAsia"/>
          <w:lang w:eastAsia="ru-RU"/>
        </w:rPr>
        <w:t>ю</w:t>
      </w:r>
      <w:r w:rsidR="00F40BCC" w:rsidRPr="00F40BCC">
        <w:rPr>
          <w:rFonts w:eastAsiaTheme="minorEastAsia"/>
          <w:lang w:eastAsia="ru-RU"/>
        </w:rPr>
        <w:t>ть якість освітніх та освітньо-наукових програм, приведення їх у відповідність до Європейської та Національної рамок кваліфікацій та стандартів вищої освіти, у тому числі відповідно до принципів Лісабонської конвенції визнання кваліфікацій отриманих під час неформального та інформального навчання.</w:t>
      </w:r>
    </w:p>
    <w:p w14:paraId="7D1E8B64" w14:textId="77777777" w:rsidR="0098778F" w:rsidRPr="0098778F" w:rsidRDefault="0098778F" w:rsidP="0098778F">
      <w:pPr>
        <w:numPr>
          <w:ilvl w:val="0"/>
          <w:numId w:val="22"/>
        </w:numPr>
        <w:tabs>
          <w:tab w:val="left" w:pos="993"/>
        </w:tabs>
        <w:autoSpaceDE w:val="0"/>
        <w:autoSpaceDN w:val="0"/>
        <w:adjustRightInd w:val="0"/>
        <w:ind w:left="0" w:firstLine="720"/>
        <w:rPr>
          <w:rFonts w:eastAsiaTheme="minorEastAsia"/>
          <w:lang w:eastAsia="ru-RU"/>
        </w:rPr>
      </w:pPr>
      <w:r w:rsidRPr="0098778F">
        <w:rPr>
          <w:rFonts w:eastAsiaTheme="minorEastAsia"/>
          <w:lang w:eastAsia="ru-RU"/>
        </w:rPr>
        <w:t xml:space="preserve">Забезпечення студентоцентрованості освітніх та освітньо-наукових програм, їх наближення до реалізації моделі випускника СумДУ, до філософії випереджаючого розвитку з обов’язковим формуванням своєрідного «обличчя» спеціальності у СумДУ, що «відрізняється від аналогічних спеціальностей інших </w:t>
      </w:r>
      <w:r w:rsidRPr="0098778F">
        <w:rPr>
          <w:rFonts w:eastAsiaTheme="minorEastAsia"/>
          <w:lang w:eastAsia="ru-RU"/>
        </w:rPr>
        <w:lastRenderedPageBreak/>
        <w:t xml:space="preserve">ЗВО тим, що …», забезпеченням індивідуалізації освітньої програми порівняно з аналогічними вітчизняними та іноземними програмами. </w:t>
      </w:r>
    </w:p>
    <w:p w14:paraId="17D6728B" w14:textId="1967D503" w:rsidR="0098778F" w:rsidRPr="0098778F" w:rsidRDefault="0098778F" w:rsidP="0098778F">
      <w:pPr>
        <w:tabs>
          <w:tab w:val="left" w:pos="993"/>
        </w:tabs>
        <w:autoSpaceDE w:val="0"/>
        <w:autoSpaceDN w:val="0"/>
        <w:adjustRightInd w:val="0"/>
        <w:ind w:firstLine="720"/>
        <w:rPr>
          <w:rFonts w:eastAsiaTheme="minorEastAsia"/>
          <w:lang w:eastAsia="ru-RU"/>
        </w:rPr>
      </w:pPr>
      <w:r w:rsidRPr="0098778F">
        <w:rPr>
          <w:rFonts w:eastAsiaTheme="minorEastAsia"/>
          <w:lang w:eastAsia="ru-RU"/>
        </w:rPr>
        <w:t xml:space="preserve">За більшістю спеціальностей необхідно мати високу репутацію у вітчизняному освітньому просторі, визначати особливості підготовки фахівців, у тому числі, що це дає за кінцевим результатом (найбільш </w:t>
      </w:r>
      <w:r>
        <w:rPr>
          <w:rFonts w:eastAsiaTheme="minorEastAsia"/>
          <w:lang w:eastAsia="ru-RU"/>
        </w:rPr>
        <w:t>затребувані</w:t>
      </w:r>
      <w:r w:rsidRPr="0098778F">
        <w:rPr>
          <w:rFonts w:eastAsiaTheme="minorEastAsia"/>
          <w:lang w:eastAsia="ru-RU"/>
        </w:rPr>
        <w:t xml:space="preserve"> компетенції, у тому числі, англомовна підготовка, можливості академічної мобільності, подвійний диплом, міжнародна акредитація, «ексклюзивні» можливості працевлаштування тощо), тобто визначити своєрідне «обличчя» спеціальності у СумДУ.</w:t>
      </w:r>
    </w:p>
    <w:p w14:paraId="18F4F1AD" w14:textId="77777777" w:rsidR="0098778F" w:rsidRPr="0098778F" w:rsidRDefault="0098778F" w:rsidP="0098778F">
      <w:pPr>
        <w:pStyle w:val="a8"/>
        <w:numPr>
          <w:ilvl w:val="0"/>
          <w:numId w:val="22"/>
        </w:numPr>
        <w:tabs>
          <w:tab w:val="left" w:pos="993"/>
        </w:tabs>
        <w:autoSpaceDE w:val="0"/>
        <w:autoSpaceDN w:val="0"/>
        <w:adjustRightInd w:val="0"/>
        <w:spacing w:line="240" w:lineRule="auto"/>
        <w:ind w:left="0" w:firstLine="720"/>
        <w:jc w:val="both"/>
        <w:rPr>
          <w:rFonts w:eastAsiaTheme="minorEastAsia"/>
          <w:bCs/>
          <w:lang w:eastAsia="uk-UA"/>
        </w:rPr>
      </w:pPr>
      <w:r w:rsidRPr="0098778F">
        <w:rPr>
          <w:rFonts w:eastAsiaTheme="minorEastAsia"/>
          <w:bCs/>
          <w:lang w:eastAsia="uk-UA"/>
        </w:rPr>
        <w:t xml:space="preserve">Запровадження нових конкурентоспроможних програм, що мають інтердисциплінарний, мультидисциплінарний характер, з поєднанням у них напрямів різного профілю </w:t>
      </w:r>
      <w:r w:rsidRPr="0098778F">
        <w:t>з метою</w:t>
      </w:r>
      <w:r w:rsidRPr="0098778F">
        <w:rPr>
          <w:rFonts w:eastAsiaTheme="minorEastAsia"/>
          <w:lang w:eastAsia="ru-RU"/>
        </w:rPr>
        <w:t xml:space="preserve"> </w:t>
      </w:r>
      <w:r w:rsidRPr="0098778F">
        <w:rPr>
          <w:rFonts w:eastAsiaTheme="minorEastAsia"/>
          <w:bCs/>
          <w:lang w:eastAsia="uk-UA"/>
        </w:rPr>
        <w:t>інтернаціоналізації освітньої діяльності, реалізації програм подвійних та спільних дипломів, розвитку міжнародної академічної мобільності, залучення іноземних студентів тощо.</w:t>
      </w:r>
    </w:p>
    <w:p w14:paraId="07E82FA6" w14:textId="517C2EEC" w:rsidR="0098778F" w:rsidRPr="0098778F" w:rsidRDefault="0098778F" w:rsidP="0098778F">
      <w:pPr>
        <w:pStyle w:val="a8"/>
        <w:numPr>
          <w:ilvl w:val="0"/>
          <w:numId w:val="22"/>
        </w:numPr>
        <w:tabs>
          <w:tab w:val="left" w:pos="993"/>
        </w:tabs>
        <w:autoSpaceDE w:val="0"/>
        <w:autoSpaceDN w:val="0"/>
        <w:adjustRightInd w:val="0"/>
        <w:spacing w:line="240" w:lineRule="auto"/>
        <w:ind w:left="0" w:firstLine="720"/>
        <w:jc w:val="both"/>
        <w:rPr>
          <w:rFonts w:eastAsiaTheme="minorEastAsia"/>
          <w:bCs/>
          <w:lang w:eastAsia="uk-UA"/>
        </w:rPr>
      </w:pPr>
      <w:r w:rsidRPr="0098778F">
        <w:rPr>
          <w:rFonts w:eastAsiaTheme="minorEastAsia"/>
          <w:bCs/>
          <w:noProof/>
          <w:lang w:eastAsia="ru-RU"/>
        </w:rPr>
        <w:t>М</w:t>
      </w:r>
      <w:r w:rsidRPr="0098778F">
        <w:rPr>
          <w:rFonts w:eastAsiaTheme="minorEastAsia"/>
          <w:bCs/>
          <w:lang w:eastAsia="uk-UA"/>
        </w:rPr>
        <w:t xml:space="preserve">одернізація змісту освітніх програм, що базуватиметься на: результатах самооцінки програм за освітніми ступенями «бакалавр» та «магістр» на основі практичного досвіду, здобутого в рамках реалізації </w:t>
      </w:r>
      <w:r w:rsidR="00D113C6">
        <w:rPr>
          <w:rFonts w:eastAsiaTheme="minorEastAsia"/>
          <w:bCs/>
          <w:lang w:eastAsia="uk-UA"/>
        </w:rPr>
        <w:t xml:space="preserve">відповідних </w:t>
      </w:r>
      <w:r w:rsidRPr="0098778F">
        <w:rPr>
          <w:rFonts w:eastAsiaTheme="minorEastAsia"/>
          <w:bCs/>
          <w:lang w:eastAsia="uk-UA"/>
        </w:rPr>
        <w:t>грантов</w:t>
      </w:r>
      <w:r w:rsidR="00D113C6">
        <w:rPr>
          <w:rFonts w:eastAsiaTheme="minorEastAsia"/>
          <w:bCs/>
          <w:lang w:eastAsia="uk-UA"/>
        </w:rPr>
        <w:t>их</w:t>
      </w:r>
      <w:r w:rsidR="00393E8A">
        <w:rPr>
          <w:rFonts w:eastAsiaTheme="minorEastAsia"/>
          <w:bCs/>
          <w:lang w:eastAsia="uk-UA"/>
        </w:rPr>
        <w:t xml:space="preserve"> проє</w:t>
      </w:r>
      <w:r w:rsidRPr="0098778F">
        <w:rPr>
          <w:rFonts w:eastAsiaTheme="minorEastAsia"/>
          <w:bCs/>
          <w:lang w:eastAsia="uk-UA"/>
        </w:rPr>
        <w:t>кт</w:t>
      </w:r>
      <w:r w:rsidR="00D113C6">
        <w:rPr>
          <w:rFonts w:eastAsiaTheme="minorEastAsia"/>
          <w:bCs/>
          <w:lang w:eastAsia="uk-UA"/>
        </w:rPr>
        <w:t xml:space="preserve">ів; </w:t>
      </w:r>
      <w:r w:rsidRPr="0098778F">
        <w:rPr>
          <w:rFonts w:eastAsiaTheme="minorEastAsia"/>
          <w:bCs/>
          <w:lang w:eastAsia="uk-UA"/>
        </w:rPr>
        <w:t xml:space="preserve">порівнянні змісту програм з програмами інших ЗВО, насамперед, закордонних, що є лідерами ринку освітніх </w:t>
      </w:r>
      <w:r w:rsidRPr="0098778F">
        <w:rPr>
          <w:rFonts w:eastAsiaTheme="minorEastAsia"/>
          <w:lang w:eastAsia="uk-UA"/>
        </w:rPr>
        <w:t xml:space="preserve">послуг </w:t>
      </w:r>
      <w:r w:rsidRPr="0098778F">
        <w:rPr>
          <w:rFonts w:eastAsiaTheme="minorEastAsia"/>
          <w:bCs/>
          <w:lang w:eastAsia="uk-UA"/>
        </w:rPr>
        <w:t>за цією спеціальністю; зіставлення позицій університету у тематичних та інституційних рейтингових про</w:t>
      </w:r>
      <w:r w:rsidR="00393E8A">
        <w:rPr>
          <w:rFonts w:eastAsiaTheme="minorEastAsia"/>
          <w:bCs/>
          <w:lang w:eastAsia="uk-UA"/>
        </w:rPr>
        <w:t>є</w:t>
      </w:r>
      <w:r w:rsidRPr="0098778F">
        <w:rPr>
          <w:rFonts w:eastAsiaTheme="minorEastAsia"/>
          <w:bCs/>
          <w:lang w:eastAsia="uk-UA"/>
        </w:rPr>
        <w:t>ктах зі спеціальності; професійного анкетування тощо.</w:t>
      </w:r>
    </w:p>
    <w:p w14:paraId="7178B6D0" w14:textId="31ED14E6" w:rsidR="0098778F" w:rsidRPr="0098778F" w:rsidRDefault="0098778F" w:rsidP="0098778F">
      <w:pPr>
        <w:pStyle w:val="a8"/>
        <w:numPr>
          <w:ilvl w:val="0"/>
          <w:numId w:val="22"/>
        </w:numPr>
        <w:tabs>
          <w:tab w:val="left" w:pos="993"/>
        </w:tabs>
        <w:autoSpaceDE w:val="0"/>
        <w:autoSpaceDN w:val="0"/>
        <w:adjustRightInd w:val="0"/>
        <w:spacing w:line="240" w:lineRule="auto"/>
        <w:ind w:left="0" w:firstLine="720"/>
        <w:jc w:val="both"/>
        <w:rPr>
          <w:rFonts w:eastAsiaTheme="minorEastAsia"/>
          <w:lang w:eastAsia="ru-RU"/>
        </w:rPr>
      </w:pPr>
      <w:r w:rsidRPr="0098778F">
        <w:t>Вдосконалення механізмів формування індивідуальних освітніх траєкторій, що має передбачати можливість вибору здобувачами вищої освіти як дисциплін професійної сфери, об’єднаних у «мейджер» (major) блок, так і дисциплін, що забезпечують набуття необхідних додаткових компетенцій в інших областях, об’єднаних у «майнор» (minor) блоки із взаємопов’язаних дисциплін непрофільного для студента напряму підготовки, а також дисциплін вільного вибору, що забезпечують набуття певних загальних універсальних компетенцій</w:t>
      </w:r>
      <w:r>
        <w:t>, що має важливе значення у формуванні конкурентоспроможного</w:t>
      </w:r>
      <w:r w:rsidR="00781BBD">
        <w:t xml:space="preserve"> </w:t>
      </w:r>
      <w:r>
        <w:t>випускника</w:t>
      </w:r>
      <w:r w:rsidR="00B21B93">
        <w:t xml:space="preserve"> нової формації</w:t>
      </w:r>
      <w:r w:rsidRPr="0098778F">
        <w:t>.</w:t>
      </w:r>
    </w:p>
    <w:p w14:paraId="3F0A3CA7" w14:textId="1D8C61ED" w:rsidR="0098778F" w:rsidRPr="0098778F" w:rsidRDefault="00D113C6" w:rsidP="0098778F">
      <w:pPr>
        <w:pStyle w:val="a8"/>
        <w:numPr>
          <w:ilvl w:val="0"/>
          <w:numId w:val="22"/>
        </w:numPr>
        <w:tabs>
          <w:tab w:val="left" w:pos="993"/>
        </w:tabs>
        <w:autoSpaceDE w:val="0"/>
        <w:autoSpaceDN w:val="0"/>
        <w:adjustRightInd w:val="0"/>
        <w:spacing w:line="240" w:lineRule="auto"/>
        <w:ind w:left="0" w:firstLine="720"/>
        <w:jc w:val="both"/>
        <w:rPr>
          <w:rFonts w:eastAsiaTheme="minorEastAsia"/>
          <w:lang w:eastAsia="ru-RU"/>
        </w:rPr>
      </w:pPr>
      <w:r>
        <w:rPr>
          <w:rFonts w:eastAsiaTheme="minorEastAsia"/>
          <w:lang w:eastAsia="ru-RU"/>
        </w:rPr>
        <w:t>З</w:t>
      </w:r>
      <w:r w:rsidR="00781BBD" w:rsidRPr="003F0176">
        <w:rPr>
          <w:rFonts w:eastAsiaTheme="minorEastAsia"/>
          <w:lang w:eastAsia="ru-RU"/>
        </w:rPr>
        <w:t>амін</w:t>
      </w:r>
      <w:r>
        <w:rPr>
          <w:rFonts w:eastAsiaTheme="minorEastAsia"/>
          <w:lang w:eastAsia="ru-RU"/>
        </w:rPr>
        <w:t>а</w:t>
      </w:r>
      <w:r w:rsidR="00781BBD" w:rsidRPr="003F0176">
        <w:rPr>
          <w:rFonts w:eastAsiaTheme="minorEastAsia"/>
          <w:lang w:eastAsia="ru-RU"/>
        </w:rPr>
        <w:t xml:space="preserve"> пріоритету незатребуваної кількості освітніх програм пріоритетом їх гарантованої якості </w:t>
      </w:r>
      <w:r>
        <w:rPr>
          <w:rFonts w:eastAsiaTheme="minorEastAsia"/>
          <w:lang w:eastAsia="ru-RU"/>
        </w:rPr>
        <w:t>через</w:t>
      </w:r>
      <w:r w:rsidR="005B5B14">
        <w:rPr>
          <w:rFonts w:eastAsiaTheme="minorEastAsia"/>
          <w:lang w:eastAsia="ru-RU"/>
        </w:rPr>
        <w:t>,</w:t>
      </w:r>
      <w:r w:rsidR="00781BBD" w:rsidRPr="003F0176">
        <w:rPr>
          <w:rFonts w:eastAsiaTheme="minorEastAsia"/>
          <w:lang w:eastAsia="ru-RU"/>
        </w:rPr>
        <w:t xml:space="preserve"> передусім</w:t>
      </w:r>
      <w:r>
        <w:rPr>
          <w:rFonts w:eastAsiaTheme="minorEastAsia"/>
          <w:lang w:eastAsia="ru-RU"/>
        </w:rPr>
        <w:t>,</w:t>
      </w:r>
      <w:r w:rsidR="00781BBD" w:rsidRPr="003F0176">
        <w:rPr>
          <w:rFonts w:eastAsiaTheme="minorEastAsia"/>
          <w:lang w:eastAsia="ru-RU"/>
        </w:rPr>
        <w:t xml:space="preserve"> ревізію </w:t>
      </w:r>
      <w:r w:rsidR="0098778F" w:rsidRPr="0098778F">
        <w:rPr>
          <w:rFonts w:eastAsiaTheme="minorEastAsia"/>
          <w:lang w:eastAsia="ru-RU"/>
        </w:rPr>
        <w:t>наявних та розробк</w:t>
      </w:r>
      <w:r w:rsidR="00781BBD">
        <w:rPr>
          <w:rFonts w:eastAsiaTheme="minorEastAsia"/>
          <w:lang w:eastAsia="ru-RU"/>
        </w:rPr>
        <w:t>у</w:t>
      </w:r>
      <w:r w:rsidR="0098778F" w:rsidRPr="0098778F">
        <w:rPr>
          <w:rFonts w:eastAsiaTheme="minorEastAsia"/>
          <w:lang w:eastAsia="ru-RU"/>
        </w:rPr>
        <w:t xml:space="preserve"> нового покоління інноваційних програм навчальних дисциплін, що реалізують компетентнісний підхід, продукують системні, методологічно важливі інваріантні знання, органічно поєднують завдання фундаментальної та прикладної складових змісту навчання, у тому числі, через посилення науково-теоретичного спрямування фахових дисциплін. </w:t>
      </w:r>
    </w:p>
    <w:p w14:paraId="06C5AC83" w14:textId="77777777" w:rsidR="0098778F" w:rsidRPr="0098778F" w:rsidRDefault="0098778F" w:rsidP="0098778F">
      <w:pPr>
        <w:tabs>
          <w:tab w:val="left" w:pos="993"/>
        </w:tabs>
        <w:autoSpaceDE w:val="0"/>
        <w:autoSpaceDN w:val="0"/>
        <w:adjustRightInd w:val="0"/>
        <w:ind w:firstLine="720"/>
        <w:rPr>
          <w:rFonts w:eastAsiaTheme="minorEastAsia"/>
          <w:bCs/>
          <w:lang w:eastAsia="uk-UA"/>
        </w:rPr>
      </w:pPr>
      <w:r w:rsidRPr="0098778F">
        <w:rPr>
          <w:rFonts w:eastAsiaTheme="minorEastAsia"/>
          <w:bCs/>
          <w:lang w:eastAsia="uk-UA"/>
        </w:rPr>
        <w:t xml:space="preserve">Модернізація базуватиметься на експертному оцінюванні актуальності змісту програм </w:t>
      </w:r>
      <w:r w:rsidRPr="0098778F">
        <w:rPr>
          <w:rFonts w:eastAsiaTheme="minorEastAsia"/>
          <w:lang w:eastAsia="ru-RU"/>
        </w:rPr>
        <w:t>навчальних</w:t>
      </w:r>
      <w:r w:rsidRPr="0098778F">
        <w:rPr>
          <w:rFonts w:eastAsiaTheme="minorEastAsia"/>
          <w:bCs/>
          <w:lang w:eastAsia="uk-UA"/>
        </w:rPr>
        <w:t xml:space="preserve"> дисциплін, у тому числі вибіркових, представниками ринку праці з залученням експертних рад роботодавців з точки зору їх відповідності потребам ринку праці; запровадженні практики зовнішньої експертизи та рецензування робочих програм, матеріалів лекційних та практичних занять тощо.</w:t>
      </w:r>
    </w:p>
    <w:p w14:paraId="6877C8E5" w14:textId="77777777" w:rsidR="0098778F" w:rsidRPr="0098778F" w:rsidRDefault="0098778F" w:rsidP="0098778F">
      <w:pPr>
        <w:tabs>
          <w:tab w:val="left" w:pos="993"/>
        </w:tabs>
        <w:autoSpaceDE w:val="0"/>
        <w:autoSpaceDN w:val="0"/>
        <w:adjustRightInd w:val="0"/>
        <w:ind w:firstLine="720"/>
        <w:rPr>
          <w:rFonts w:eastAsiaTheme="minorEastAsia"/>
          <w:lang w:eastAsia="ru-RU"/>
        </w:rPr>
      </w:pPr>
      <w:r w:rsidRPr="0098778F">
        <w:rPr>
          <w:rFonts w:eastAsiaTheme="minorEastAsia"/>
          <w:lang w:eastAsia="ru-RU"/>
        </w:rPr>
        <w:lastRenderedPageBreak/>
        <w:t>В освітні програми необхідно інтегрувати досягнення сучасної науки, дослідницьку компоненту, курси із підвищення рівня володіння інформаційними технологіями, академічного письма, аналізу даних тощо.</w:t>
      </w:r>
    </w:p>
    <w:p w14:paraId="5662F8F1" w14:textId="77777777" w:rsidR="0098778F" w:rsidRPr="0098778F" w:rsidRDefault="0098778F" w:rsidP="0098778F">
      <w:pPr>
        <w:numPr>
          <w:ilvl w:val="0"/>
          <w:numId w:val="22"/>
        </w:numPr>
        <w:tabs>
          <w:tab w:val="left" w:pos="993"/>
        </w:tabs>
        <w:autoSpaceDE w:val="0"/>
        <w:autoSpaceDN w:val="0"/>
        <w:adjustRightInd w:val="0"/>
        <w:ind w:left="0" w:firstLine="720"/>
        <w:rPr>
          <w:rFonts w:eastAsiaTheme="minorEastAsia"/>
          <w:lang w:eastAsia="ru-RU"/>
        </w:rPr>
      </w:pPr>
      <w:r w:rsidRPr="0098778F">
        <w:rPr>
          <w:rFonts w:eastAsiaTheme="minorEastAsia"/>
          <w:lang w:eastAsia="ru-RU"/>
        </w:rPr>
        <w:t>У новій редакції Положення про організацію освітнього процесу необхідно затвердити критерії та механізми моніторингу, періодичного перегляду та вдосконалення освітніх програм, що передбачає, у тому числі:</w:t>
      </w:r>
    </w:p>
    <w:p w14:paraId="2DF52A24" w14:textId="10423CF8" w:rsidR="0098778F" w:rsidRPr="0098778F" w:rsidRDefault="0098778F" w:rsidP="0098778F">
      <w:pPr>
        <w:numPr>
          <w:ilvl w:val="0"/>
          <w:numId w:val="29"/>
        </w:numPr>
        <w:tabs>
          <w:tab w:val="left" w:pos="993"/>
        </w:tabs>
        <w:autoSpaceDE w:val="0"/>
        <w:autoSpaceDN w:val="0"/>
        <w:adjustRightInd w:val="0"/>
        <w:ind w:left="0" w:firstLine="720"/>
        <w:rPr>
          <w:rFonts w:eastAsiaTheme="minorEastAsia"/>
          <w:lang w:eastAsia="ru-RU"/>
        </w:rPr>
      </w:pPr>
      <w:r w:rsidRPr="0098778F">
        <w:t>розвиток механізмів про</w:t>
      </w:r>
      <w:r w:rsidR="00393E8A">
        <w:t>є</w:t>
      </w:r>
      <w:r w:rsidRPr="0098778F">
        <w:t>ктування структури та змісту компетентнісно-орієнтованих освітніх програм, що мають включати формалізований інструментарій та процедури визначення: переліку освітніх модулів (дисциплін) та видів практичної діяльності, необхідних для досягнення очікуваних результатів навчання; змісту робочих програм навчальних дисциплін, модулів та практик в складі освітніх програм; обсягу навчального часу, що виділяється на вивчення дисциплін, та інші форми навчальної діяльності студентів; ефективних форм організації та методів проведення занять, їх необхідного забезпечення;</w:t>
      </w:r>
    </w:p>
    <w:p w14:paraId="315E72D5" w14:textId="77777777" w:rsidR="0098778F" w:rsidRPr="0098778F" w:rsidRDefault="0098778F" w:rsidP="00781BBD">
      <w:pPr>
        <w:numPr>
          <w:ilvl w:val="0"/>
          <w:numId w:val="23"/>
        </w:numPr>
        <w:tabs>
          <w:tab w:val="left" w:pos="1036"/>
        </w:tabs>
        <w:autoSpaceDE w:val="0"/>
        <w:autoSpaceDN w:val="0"/>
        <w:adjustRightInd w:val="0"/>
        <w:ind w:left="993" w:hanging="284"/>
        <w:rPr>
          <w:rFonts w:eastAsiaTheme="minorEastAsia"/>
          <w:lang w:eastAsia="ru-RU"/>
        </w:rPr>
      </w:pPr>
      <w:r w:rsidRPr="0098778F">
        <w:rPr>
          <w:rFonts w:eastAsiaTheme="minorEastAsia"/>
          <w:lang w:eastAsia="ru-RU"/>
        </w:rPr>
        <w:t>чітке формулювання очікуваних результатів навчання;</w:t>
      </w:r>
    </w:p>
    <w:p w14:paraId="0F68215C" w14:textId="77777777" w:rsidR="0098778F" w:rsidRPr="0098778F" w:rsidRDefault="0098778F" w:rsidP="00781BBD">
      <w:pPr>
        <w:numPr>
          <w:ilvl w:val="0"/>
          <w:numId w:val="23"/>
        </w:numPr>
        <w:tabs>
          <w:tab w:val="left" w:pos="1036"/>
        </w:tabs>
        <w:autoSpaceDE w:val="0"/>
        <w:autoSpaceDN w:val="0"/>
        <w:adjustRightInd w:val="0"/>
        <w:ind w:left="993" w:hanging="284"/>
        <w:rPr>
          <w:rFonts w:eastAsiaTheme="minorEastAsia"/>
          <w:lang w:eastAsia="ru-RU"/>
        </w:rPr>
      </w:pPr>
      <w:r w:rsidRPr="0098778F">
        <w:rPr>
          <w:rFonts w:eastAsiaTheme="minorEastAsia"/>
          <w:lang w:eastAsia="ru-RU"/>
        </w:rPr>
        <w:t xml:space="preserve">врахування тенденцій розвитку ринку освітніх послуг у сфері підготовки фахівців різних галузей знань та спеціальностей, за якими здійснюється підготовка в університеті; </w:t>
      </w:r>
    </w:p>
    <w:p w14:paraId="28D480F1" w14:textId="42296369" w:rsidR="0098778F" w:rsidRPr="0098778F" w:rsidRDefault="00781BBD" w:rsidP="00781BBD">
      <w:pPr>
        <w:numPr>
          <w:ilvl w:val="0"/>
          <w:numId w:val="23"/>
        </w:numPr>
        <w:tabs>
          <w:tab w:val="left" w:pos="1036"/>
        </w:tabs>
        <w:autoSpaceDE w:val="0"/>
        <w:autoSpaceDN w:val="0"/>
        <w:adjustRightInd w:val="0"/>
        <w:ind w:left="993" w:hanging="284"/>
        <w:rPr>
          <w:rFonts w:eastAsiaTheme="minorEastAsia"/>
          <w:lang w:eastAsia="ru-RU"/>
        </w:rPr>
      </w:pPr>
      <w:r w:rsidRPr="00E17B71">
        <w:rPr>
          <w:rFonts w:eastAsiaTheme="minorEastAsia"/>
          <w:bCs/>
          <w:i/>
          <w:noProof/>
          <w:lang w:val="ru-RU" w:eastAsia="ru-RU"/>
        </w:rPr>
        <mc:AlternateContent>
          <mc:Choice Requires="wps">
            <w:drawing>
              <wp:anchor distT="0" distB="0" distL="114300" distR="114300" simplePos="0" relativeHeight="251659264" behindDoc="0" locked="0" layoutInCell="1" allowOverlap="1" wp14:anchorId="21A95208" wp14:editId="1C58FEFE">
                <wp:simplePos x="0" y="0"/>
                <wp:positionH relativeFrom="page">
                  <wp:posOffset>3734791</wp:posOffset>
                </wp:positionH>
                <wp:positionV relativeFrom="paragraph">
                  <wp:posOffset>1457501</wp:posOffset>
                </wp:positionV>
                <wp:extent cx="196446" cy="5116574"/>
                <wp:effectExtent l="0" t="2540" r="10795" b="86995"/>
                <wp:wrapNone/>
                <wp:docPr id="1" name="Левая фигурная скобка 1"/>
                <wp:cNvGraphicFramePr/>
                <a:graphic xmlns:a="http://schemas.openxmlformats.org/drawingml/2006/main">
                  <a:graphicData uri="http://schemas.microsoft.com/office/word/2010/wordprocessingShape">
                    <wps:wsp>
                      <wps:cNvSpPr/>
                      <wps:spPr>
                        <a:xfrm rot="16200000">
                          <a:off x="0" y="0"/>
                          <a:ext cx="196446" cy="5116574"/>
                        </a:xfrm>
                        <a:prstGeom prst="leftBrace">
                          <a:avLst>
                            <a:gd name="adj1" fmla="val 8333"/>
                            <a:gd name="adj2" fmla="val 52391"/>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7C7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294.1pt;margin-top:114.75pt;width:15.45pt;height:402.9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" adj="69,11316" strokecolor="#4472c4" strokeweight=".5pt">
                <v:stroke joinstyle="miter"/>
                <w10:wrap anchorx="page"/>
              </v:shape>
            </w:pict>
          </mc:Fallback>
        </mc:AlternateContent>
      </w:r>
      <w:r w:rsidR="0098778F" w:rsidRPr="0098778F">
        <w:rPr>
          <w:rFonts w:eastAsiaTheme="minorEastAsia"/>
          <w:lang w:eastAsia="ru-RU"/>
        </w:rPr>
        <w:t>завершення формування механізмів залучення та оцінки участі зовнішніх та внутрішніх стейкхолдерів у реалізації вищезазначеного, зокрема, формалізацію процедур участі ключових стейкхолдерів у змістовному наповненні освітніх програм для збалансування інтересів та потреб соціальних партнерів, роботодавців, професорсько-викладацького складу та осіб, що навчаються, забезпечення участі у цих процесах осіб, що навчаються, особливо у формуванні вибіркової частини освітніх програм, та професорсько-викладацького складу, передусім, з метою розуміння кінцевих результатів, які мають бути досягнуті, що забезпечить належну підтримку внутрішніми стейкхолдерами успішності актуалізації програм.</w:t>
      </w:r>
    </w:p>
    <w:p w14:paraId="7B637211" w14:textId="77777777" w:rsidR="0098778F" w:rsidRPr="0098778F" w:rsidRDefault="0098778F" w:rsidP="0098778F">
      <w:pPr>
        <w:numPr>
          <w:ilvl w:val="0"/>
          <w:numId w:val="24"/>
        </w:numPr>
        <w:tabs>
          <w:tab w:val="left" w:pos="993"/>
          <w:tab w:val="left" w:pos="4315"/>
          <w:tab w:val="left" w:pos="5515"/>
        </w:tabs>
        <w:autoSpaceDE w:val="0"/>
        <w:autoSpaceDN w:val="0"/>
        <w:adjustRightInd w:val="0"/>
        <w:ind w:left="0" w:firstLine="720"/>
        <w:rPr>
          <w:rFonts w:eastAsiaTheme="minorEastAsia"/>
          <w:bCs/>
          <w:lang w:eastAsia="uk-UA"/>
        </w:rPr>
      </w:pPr>
      <w:r w:rsidRPr="0098778F">
        <w:rPr>
          <w:rFonts w:eastAsiaTheme="minorEastAsia"/>
          <w:bCs/>
          <w:lang w:eastAsia="uk-UA"/>
        </w:rPr>
        <w:t>Для більш повного задоволення потреб особистості у самовдосконаленні будуть розроблятися та впроваджуватися короткотермінові освітні програми, окремі навчальні дисципліни, які здатні оперативно формувати певні компетенції; буде створений загальноуніверситетський реєстр додаткових освітніх програм з реалізацією їх у якості додаткової послуги.</w:t>
      </w:r>
    </w:p>
    <w:p w14:paraId="1826C03B" w14:textId="562E1D5D" w:rsidR="0098778F" w:rsidRPr="00781BBD" w:rsidRDefault="0098778F" w:rsidP="0098778F">
      <w:pPr>
        <w:tabs>
          <w:tab w:val="left" w:pos="993"/>
          <w:tab w:val="left" w:pos="4315"/>
          <w:tab w:val="left" w:pos="5515"/>
        </w:tabs>
        <w:autoSpaceDE w:val="0"/>
        <w:autoSpaceDN w:val="0"/>
        <w:adjustRightInd w:val="0"/>
        <w:ind w:firstLine="720"/>
        <w:rPr>
          <w:rFonts w:eastAsiaTheme="minorEastAsia"/>
          <w:bCs/>
          <w:lang w:eastAsia="uk-UA"/>
        </w:rPr>
      </w:pPr>
    </w:p>
    <w:p w14:paraId="098563E3" w14:textId="77777777" w:rsidR="00F40BCC" w:rsidRPr="00F40BCC" w:rsidRDefault="00F40BCC" w:rsidP="00C02894">
      <w:pPr>
        <w:tabs>
          <w:tab w:val="left" w:pos="993"/>
          <w:tab w:val="left" w:pos="4315"/>
          <w:tab w:val="left" w:pos="5515"/>
        </w:tabs>
        <w:autoSpaceDE w:val="0"/>
        <w:autoSpaceDN w:val="0"/>
        <w:adjustRightInd w:val="0"/>
        <w:spacing w:before="192"/>
        <w:ind w:left="709" w:right="9" w:firstLine="0"/>
        <w:rPr>
          <w:rFonts w:eastAsiaTheme="minorEastAsia"/>
          <w:bCs/>
          <w:lang w:eastAsia="uk-UA"/>
        </w:rPr>
      </w:pPr>
      <w:r w:rsidRPr="00F40BCC">
        <w:rPr>
          <w:rFonts w:eastAsiaTheme="minorEastAsia"/>
          <w:bCs/>
          <w:lang w:eastAsia="uk-UA"/>
        </w:rPr>
        <w:t xml:space="preserve">Реалізація вищезазначеного забезпечить успішність алгоритму </w:t>
      </w:r>
    </w:p>
    <w:p w14:paraId="5D55B9A7" w14:textId="77777777" w:rsidR="00F40BCC" w:rsidRPr="00F40BCC" w:rsidRDefault="00F40BCC" w:rsidP="00C02894">
      <w:pPr>
        <w:tabs>
          <w:tab w:val="left" w:pos="993"/>
          <w:tab w:val="left" w:pos="4315"/>
          <w:tab w:val="left" w:pos="5515"/>
        </w:tabs>
        <w:autoSpaceDE w:val="0"/>
        <w:autoSpaceDN w:val="0"/>
        <w:adjustRightInd w:val="0"/>
        <w:spacing w:before="192"/>
        <w:ind w:left="709" w:right="9" w:firstLine="0"/>
        <w:rPr>
          <w:rFonts w:eastAsiaTheme="minorEastAsia"/>
          <w:bCs/>
          <w:lang w:eastAsia="uk-UA"/>
        </w:rPr>
      </w:pPr>
      <w:r w:rsidRPr="00F40BCC">
        <w:rPr>
          <w:rFonts w:eastAsiaTheme="minorEastAsia"/>
          <w:bCs/>
          <w:lang w:eastAsia="uk-UA"/>
        </w:rPr>
        <w:t xml:space="preserve">ЗНАННЯ – УМІННЯ – НАВИЧКИ – ДОСВІД – КОМПЕТЕНЦІЇ </w:t>
      </w:r>
    </w:p>
    <w:p w14:paraId="3CC032BB" w14:textId="77777777" w:rsidR="00F40BCC" w:rsidRPr="00F40BCC" w:rsidRDefault="00F40BCC" w:rsidP="00C02894">
      <w:pPr>
        <w:tabs>
          <w:tab w:val="left" w:pos="993"/>
        </w:tabs>
        <w:autoSpaceDE w:val="0"/>
        <w:autoSpaceDN w:val="0"/>
        <w:adjustRightInd w:val="0"/>
        <w:ind w:left="709" w:right="9" w:firstLine="0"/>
        <w:jc w:val="left"/>
        <w:rPr>
          <w:rFonts w:eastAsiaTheme="minorEastAsia"/>
          <w:lang w:eastAsia="ru-RU"/>
        </w:rPr>
      </w:pPr>
    </w:p>
    <w:p w14:paraId="3466FB76" w14:textId="77777777" w:rsidR="00F40BCC" w:rsidRPr="00F40BCC" w:rsidRDefault="00F40BCC" w:rsidP="00C02894">
      <w:pPr>
        <w:tabs>
          <w:tab w:val="left" w:pos="993"/>
          <w:tab w:val="left" w:pos="3544"/>
        </w:tabs>
        <w:autoSpaceDE w:val="0"/>
        <w:autoSpaceDN w:val="0"/>
        <w:adjustRightInd w:val="0"/>
        <w:ind w:left="709" w:right="9" w:firstLine="0"/>
        <w:jc w:val="left"/>
        <w:rPr>
          <w:rFonts w:eastAsiaTheme="minorEastAsia"/>
          <w:lang w:eastAsia="ru-RU"/>
        </w:rPr>
      </w:pPr>
      <w:r w:rsidRPr="00F40BCC">
        <w:rPr>
          <w:rFonts w:eastAsiaTheme="minorEastAsia"/>
          <w:lang w:eastAsia="ru-RU"/>
        </w:rPr>
        <w:tab/>
      </w:r>
      <w:r w:rsidRPr="00F40BCC">
        <w:rPr>
          <w:rFonts w:eastAsiaTheme="minorEastAsia"/>
          <w:lang w:eastAsia="ru-RU"/>
        </w:rPr>
        <w:tab/>
        <w:t>КОМПЕТЕНТНІСТЬ</w:t>
      </w:r>
    </w:p>
    <w:p w14:paraId="3D79CC5A" w14:textId="491D0CD6" w:rsidR="00F40BCC" w:rsidRDefault="00F40BCC" w:rsidP="00C02894">
      <w:pPr>
        <w:ind w:firstLine="0"/>
      </w:pPr>
    </w:p>
    <w:p w14:paraId="7A8242B5" w14:textId="1299ABEC" w:rsidR="00824BFD" w:rsidRDefault="00824BFD" w:rsidP="00C02894">
      <w:pPr>
        <w:ind w:firstLine="0"/>
      </w:pPr>
    </w:p>
    <w:p w14:paraId="2C652D97" w14:textId="31FC9250" w:rsidR="00824BFD" w:rsidRDefault="00824BFD" w:rsidP="00F40BCC">
      <w:pPr>
        <w:ind w:firstLine="0"/>
      </w:pPr>
    </w:p>
    <w:p w14:paraId="4185D836" w14:textId="77777777" w:rsidR="00824BFD" w:rsidRDefault="00824BFD" w:rsidP="00F40BCC">
      <w:pPr>
        <w:ind w:firstLine="0"/>
      </w:pPr>
    </w:p>
    <w:p w14:paraId="5788DE47" w14:textId="344D87B2" w:rsidR="00466284" w:rsidRPr="00466284" w:rsidRDefault="00466284" w:rsidP="00FB0010">
      <w:pPr>
        <w:ind w:left="709" w:hanging="709"/>
        <w:jc w:val="left"/>
        <w:rPr>
          <w:b/>
          <w:sz w:val="32"/>
          <w:szCs w:val="32"/>
        </w:rPr>
      </w:pPr>
      <w:bookmarkStart w:id="3" w:name="_Toc524423621"/>
      <w:r w:rsidRPr="00466284">
        <w:rPr>
          <w:b/>
          <w:sz w:val="32"/>
          <w:szCs w:val="32"/>
        </w:rPr>
        <w:lastRenderedPageBreak/>
        <w:t>6.2.</w:t>
      </w:r>
      <w:r w:rsidR="00824BFD">
        <w:rPr>
          <w:b/>
          <w:sz w:val="32"/>
          <w:szCs w:val="32"/>
        </w:rPr>
        <w:t>3</w:t>
      </w:r>
      <w:r w:rsidRPr="00466284">
        <w:rPr>
          <w:b/>
          <w:sz w:val="32"/>
          <w:szCs w:val="32"/>
        </w:rPr>
        <w:t xml:space="preserve"> </w:t>
      </w:r>
      <w:r w:rsidRPr="00466284">
        <w:rPr>
          <w:b/>
          <w:sz w:val="32"/>
          <w:szCs w:val="32"/>
          <w:u w:val="single"/>
        </w:rPr>
        <w:t>Організація навчального процесу. Впровадження новітніх освітніх технологій</w:t>
      </w:r>
      <w:bookmarkEnd w:id="3"/>
    </w:p>
    <w:p w14:paraId="38C428E1" w14:textId="77777777" w:rsidR="00466284" w:rsidRPr="00824BFD" w:rsidRDefault="00466284" w:rsidP="00466284">
      <w:pPr>
        <w:keepNext/>
        <w:keepLines/>
        <w:spacing w:before="240"/>
        <w:ind w:firstLine="0"/>
        <w:outlineLvl w:val="0"/>
        <w:rPr>
          <w:rFonts w:eastAsiaTheme="majorEastAsia"/>
          <w:b/>
          <w:i/>
          <w:sz w:val="16"/>
          <w:szCs w:val="16"/>
          <w:u w:val="single"/>
        </w:rPr>
      </w:pPr>
      <w:bookmarkStart w:id="4" w:name="_Toc524423622"/>
      <w:r w:rsidRPr="00824BFD">
        <w:rPr>
          <w:rFonts w:eastAsiaTheme="majorEastAsia"/>
          <w:b/>
          <w:i/>
          <w:u w:val="single"/>
        </w:rPr>
        <w:t>Досягнутий рівень. Основні показники</w:t>
      </w:r>
      <w:bookmarkEnd w:id="4"/>
    </w:p>
    <w:p w14:paraId="58610678" w14:textId="77777777" w:rsidR="00466284" w:rsidRPr="00824BFD" w:rsidRDefault="00466284" w:rsidP="00466284">
      <w:pPr>
        <w:ind w:left="1207" w:hanging="510"/>
        <w:rPr>
          <w:sz w:val="16"/>
          <w:szCs w:val="16"/>
          <w:u w:val="single"/>
        </w:rPr>
      </w:pPr>
    </w:p>
    <w:p w14:paraId="1D42156B" w14:textId="77777777" w:rsidR="00466284" w:rsidRPr="00466284" w:rsidRDefault="00466284" w:rsidP="008001D8">
      <w:pPr>
        <w:numPr>
          <w:ilvl w:val="0"/>
          <w:numId w:val="30"/>
        </w:numPr>
        <w:tabs>
          <w:tab w:val="left" w:pos="993"/>
        </w:tabs>
        <w:ind w:left="0" w:firstLine="709"/>
        <w:contextualSpacing/>
        <w:rPr>
          <w:rFonts w:eastAsia="Times New Roman"/>
          <w:lang w:eastAsia="ru-RU"/>
        </w:rPr>
      </w:pPr>
      <w:r w:rsidRPr="00466284">
        <w:t xml:space="preserve">Сформоване інноваційне освітнє середовище як сукупність спеціальних умов, в яких здійснюється професійна діяльність викладачів та навчальна діяльність здобувачів вищої освіти, що, в підсумку, забезпечує підготовку кваліфікованих випускників, що набули як універсальні, так і професійні компетентності, адаптовані до мінливих умов ринку праці. Якість підготовки підтверджується, у тому числі п’ятьма зірками (із 5-ти можливих) визначених аудитом рівня навчального процесу та впровадження </w:t>
      </w:r>
      <w:r w:rsidRPr="00466284">
        <w:rPr>
          <w:lang w:val="en-US"/>
        </w:rPr>
        <w:t>e</w:t>
      </w:r>
      <w:r w:rsidRPr="00466284">
        <w:t>-</w:t>
      </w:r>
      <w:r w:rsidRPr="00466284">
        <w:rPr>
          <w:lang w:val="en-US"/>
        </w:rPr>
        <w:t>learning</w:t>
      </w:r>
      <w:r w:rsidRPr="00466284">
        <w:t xml:space="preserve">, що проведено компанією </w:t>
      </w:r>
      <w:r w:rsidRPr="00466284">
        <w:rPr>
          <w:lang w:val="en-US"/>
        </w:rPr>
        <w:t>QS</w:t>
      </w:r>
      <w:r w:rsidRPr="00466284">
        <w:t xml:space="preserve"> </w:t>
      </w:r>
      <w:r w:rsidRPr="00466284">
        <w:rPr>
          <w:lang w:val="en-US"/>
        </w:rPr>
        <w:t>World</w:t>
      </w:r>
      <w:r w:rsidRPr="00466284">
        <w:t xml:space="preserve"> </w:t>
      </w:r>
      <w:r w:rsidRPr="00466284">
        <w:rPr>
          <w:lang w:val="en-US"/>
        </w:rPr>
        <w:t>University</w:t>
      </w:r>
      <w:r w:rsidRPr="00466284">
        <w:t xml:space="preserve"> </w:t>
      </w:r>
      <w:r w:rsidRPr="00466284">
        <w:rPr>
          <w:rFonts w:eastAsia="Times New Roman"/>
          <w:bCs/>
          <w:color w:val="000000" w:themeColor="text1"/>
          <w:lang w:eastAsia="ru-RU"/>
        </w:rPr>
        <w:t>Ranking</w:t>
      </w:r>
      <w:r w:rsidRPr="00466284">
        <w:rPr>
          <w:rFonts w:eastAsia="Times New Roman"/>
          <w:bCs/>
          <w:color w:val="000000" w:themeColor="text1"/>
          <w:lang w:val="en-US" w:eastAsia="ru-RU"/>
        </w:rPr>
        <w:t>s</w:t>
      </w:r>
      <w:r w:rsidRPr="00466284">
        <w:rPr>
          <w:rFonts w:eastAsia="Times New Roman"/>
          <w:bCs/>
          <w:color w:val="000000" w:themeColor="text1"/>
          <w:lang w:eastAsia="ru-RU"/>
        </w:rPr>
        <w:t>,</w:t>
      </w:r>
      <w:r w:rsidRPr="00466284">
        <w:t xml:space="preserve"> стабільно високими </w:t>
      </w:r>
      <w:r w:rsidRPr="00466284">
        <w:rPr>
          <w:rFonts w:eastAsia="Times New Roman"/>
          <w:lang w:eastAsia="ru-RU"/>
        </w:rPr>
        <w:t>показниками кількості призових місць СумДУ на Всеукраїнській студентській олімпіаді з навчальних дисциплін та спеціальностей.</w:t>
      </w:r>
    </w:p>
    <w:p w14:paraId="0B3C6BF6" w14:textId="48EB79D2" w:rsidR="00466284" w:rsidRPr="00466284" w:rsidRDefault="00466284" w:rsidP="008001D8">
      <w:pPr>
        <w:numPr>
          <w:ilvl w:val="0"/>
          <w:numId w:val="30"/>
        </w:numPr>
        <w:tabs>
          <w:tab w:val="left" w:pos="567"/>
          <w:tab w:val="left" w:pos="993"/>
        </w:tabs>
        <w:ind w:left="0" w:firstLine="709"/>
        <w:contextualSpacing/>
      </w:pPr>
      <w:r w:rsidRPr="00466284">
        <w:t>Створен</w:t>
      </w:r>
      <w:r w:rsidR="00824BFD">
        <w:t>і</w:t>
      </w:r>
      <w:r w:rsidRPr="00466284">
        <w:t xml:space="preserve"> технологічна та інфраструктурна платформи для впровадження інструментів електронного та дистанційного навчання на всіх рівнях та формах підготовки, представлення університету в відкритому освітньому просторі як розробника масових он-лайн курсів, що включає:</w:t>
      </w:r>
    </w:p>
    <w:p w14:paraId="280677CA" w14:textId="6030F2C4" w:rsidR="00466284" w:rsidRPr="00466284" w:rsidRDefault="00466284" w:rsidP="008001D8">
      <w:pPr>
        <w:numPr>
          <w:ilvl w:val="0"/>
          <w:numId w:val="31"/>
        </w:numPr>
        <w:tabs>
          <w:tab w:val="left" w:pos="993"/>
        </w:tabs>
        <w:ind w:left="993" w:hanging="284"/>
        <w:contextualSpacing/>
      </w:pPr>
      <w:r w:rsidRPr="00466284">
        <w:t xml:space="preserve">конструктор навчально-методичних матеріалів, </w:t>
      </w:r>
      <w:r w:rsidR="00824BFD">
        <w:t>який</w:t>
      </w:r>
      <w:r w:rsidRPr="00466284">
        <w:t xml:space="preserve"> надає можливість створювати, надавати доступ, публікувати навчально-методичні матеріали на </w:t>
      </w:r>
      <w:r w:rsidRPr="00466284">
        <w:rPr>
          <w:lang w:val="en-US"/>
        </w:rPr>
        <w:t>OpenCourseWare</w:t>
      </w:r>
      <w:r w:rsidRPr="00466284">
        <w:t xml:space="preserve"> (OCW) СумДУ, експортувати навчально-методичні матеріали до платформи дистанційного навчання;</w:t>
      </w:r>
    </w:p>
    <w:p w14:paraId="1B2E356F" w14:textId="77777777" w:rsidR="00466284" w:rsidRPr="00466284" w:rsidRDefault="00466284" w:rsidP="008001D8">
      <w:pPr>
        <w:numPr>
          <w:ilvl w:val="0"/>
          <w:numId w:val="31"/>
        </w:numPr>
        <w:tabs>
          <w:tab w:val="left" w:pos="993"/>
        </w:tabs>
        <w:ind w:left="993" w:hanging="284"/>
        <w:contextualSpacing/>
      </w:pPr>
      <w:r w:rsidRPr="00466284">
        <w:t>автоматизовану систему дистанційного навчання, що складається з підсистеми створення та управління навчальним матеріалом, віртуального навчального середовища та системи управління навчальним процесом</w:t>
      </w:r>
      <w:r w:rsidRPr="00466284">
        <w:rPr>
          <w:lang w:val="ru-RU"/>
        </w:rPr>
        <w:t xml:space="preserve"> </w:t>
      </w:r>
      <w:r w:rsidRPr="00466284">
        <w:t>через електронні деканати;</w:t>
      </w:r>
    </w:p>
    <w:p w14:paraId="56C4ADE0" w14:textId="71039F04" w:rsidR="00466284" w:rsidRPr="00466284" w:rsidRDefault="00466284" w:rsidP="008001D8">
      <w:pPr>
        <w:numPr>
          <w:ilvl w:val="0"/>
          <w:numId w:val="31"/>
        </w:numPr>
        <w:tabs>
          <w:tab w:val="left" w:pos="993"/>
        </w:tabs>
        <w:ind w:left="993" w:hanging="284"/>
        <w:contextualSpacing/>
      </w:pPr>
      <w:r w:rsidRPr="00466284">
        <w:t>OCW СумДУ та про</w:t>
      </w:r>
      <w:r w:rsidR="00393E8A">
        <w:t>є</w:t>
      </w:r>
      <w:r w:rsidRPr="00466284">
        <w:t>кт Екзаменаріум CумДУ як відкриті електронні ресурси структурованих колекцій організаційних, навчально-методичних матеріалів дисциплін, що включено до складу програм підготовки, перепідготовки та підвищення кваліфікації фахівців різних освітніх рівнів, а також додаткових освітніх програм;</w:t>
      </w:r>
    </w:p>
    <w:p w14:paraId="524F6050" w14:textId="77777777" w:rsidR="00466284" w:rsidRPr="00466284" w:rsidRDefault="00466284" w:rsidP="008001D8">
      <w:pPr>
        <w:numPr>
          <w:ilvl w:val="0"/>
          <w:numId w:val="31"/>
        </w:numPr>
        <w:tabs>
          <w:tab w:val="left" w:pos="993"/>
        </w:tabs>
        <w:ind w:left="993" w:hanging="284"/>
        <w:contextualSpacing/>
      </w:pPr>
      <w:r w:rsidRPr="00466284">
        <w:t>електронні бібліотечні платформи.</w:t>
      </w:r>
    </w:p>
    <w:p w14:paraId="529770C5" w14:textId="77777777" w:rsidR="00821D4F" w:rsidRPr="00821D4F" w:rsidRDefault="00466284" w:rsidP="008001D8">
      <w:pPr>
        <w:numPr>
          <w:ilvl w:val="0"/>
          <w:numId w:val="30"/>
        </w:numPr>
        <w:tabs>
          <w:tab w:val="left" w:pos="567"/>
          <w:tab w:val="left" w:pos="993"/>
        </w:tabs>
        <w:ind w:left="0" w:firstLine="709"/>
        <w:contextualSpacing/>
        <w:rPr>
          <w:u w:val="single"/>
          <w:lang w:eastAsia="uk-UA"/>
        </w:rPr>
      </w:pPr>
      <w:r w:rsidRPr="00821D4F">
        <w:rPr>
          <w:rFonts w:eastAsia="Times New Roman"/>
          <w:lang w:eastAsia="ru-RU"/>
        </w:rPr>
        <w:t xml:space="preserve">Вдосконалено взаємодію між учасниками освітнього процесу на основі запровадження системи «Електронний особистий кабінет» </w:t>
      </w:r>
      <w:r w:rsidR="00824BFD" w:rsidRPr="00821D4F">
        <w:rPr>
          <w:rFonts w:eastAsia="Times New Roman"/>
          <w:lang w:eastAsia="ru-RU"/>
        </w:rPr>
        <w:t>у якості</w:t>
      </w:r>
      <w:r w:rsidRPr="00821D4F">
        <w:rPr>
          <w:rFonts w:eastAsia="Times New Roman"/>
          <w:lang w:eastAsia="ru-RU"/>
        </w:rPr>
        <w:t xml:space="preserve"> єдиного вікна доступу до інформаційних сервісів, що дозволяють </w:t>
      </w:r>
      <w:r w:rsidRPr="00466284">
        <w:t>здобувачам вищої освіти</w:t>
      </w:r>
      <w:r w:rsidRPr="00821D4F">
        <w:rPr>
          <w:rFonts w:eastAsia="Times New Roman"/>
          <w:lang w:eastAsia="ru-RU"/>
        </w:rPr>
        <w:t xml:space="preserve"> обирати дисципліни вільного вибору та індивідуальну траєкторію на наступний навчальний рік, </w:t>
      </w:r>
      <w:r w:rsidRPr="00466284">
        <w:t>оцінювати</w:t>
      </w:r>
      <w:r w:rsidRPr="00821D4F">
        <w:rPr>
          <w:rFonts w:eastAsia="Times New Roman"/>
          <w:lang w:eastAsia="ru-RU"/>
        </w:rPr>
        <w:t xml:space="preserve"> дисципліни, що вивчалися, отримувати інформацію щодо результатів навчання в попередніх семестрах та про індивідуальний навчальний план на поточний навчальний рік. Для викладачів наявна можливість вести електронні журнали успішності навчальних груп, оперативно відстежувати розклад та зміни в ньому, формувати звітність, необхідні документи, комунікувати з навчальними групами та студентами тощо.</w:t>
      </w:r>
    </w:p>
    <w:p w14:paraId="37789C0D" w14:textId="66BB2862" w:rsidR="00466284" w:rsidRPr="00821D4F" w:rsidRDefault="00466284" w:rsidP="008001D8">
      <w:pPr>
        <w:numPr>
          <w:ilvl w:val="0"/>
          <w:numId w:val="30"/>
        </w:numPr>
        <w:tabs>
          <w:tab w:val="left" w:pos="567"/>
          <w:tab w:val="left" w:pos="993"/>
        </w:tabs>
        <w:ind w:left="0" w:firstLine="709"/>
        <w:contextualSpacing/>
        <w:rPr>
          <w:u w:val="single"/>
          <w:lang w:eastAsia="uk-UA"/>
        </w:rPr>
      </w:pPr>
      <w:r w:rsidRPr="00466284">
        <w:rPr>
          <w:lang w:eastAsia="uk-UA"/>
        </w:rPr>
        <w:lastRenderedPageBreak/>
        <w:t>Оптимізовано індивідуальне навчальне навантаження</w:t>
      </w:r>
      <w:r w:rsidR="00824BFD">
        <w:rPr>
          <w:lang w:eastAsia="uk-UA"/>
        </w:rPr>
        <w:t xml:space="preserve"> здобувачів вищої освіти шляхом </w:t>
      </w:r>
      <w:r w:rsidRPr="00466284">
        <w:rPr>
          <w:lang w:eastAsia="uk-UA"/>
        </w:rPr>
        <w:t xml:space="preserve">зменшення </w:t>
      </w:r>
      <w:r w:rsidR="008559F4">
        <w:rPr>
          <w:lang w:eastAsia="uk-UA"/>
        </w:rPr>
        <w:t xml:space="preserve">тридцятигодинного </w:t>
      </w:r>
      <w:r w:rsidRPr="00466284">
        <w:rPr>
          <w:lang w:eastAsia="uk-UA"/>
        </w:rPr>
        <w:t xml:space="preserve">максимального тижневого аудиторного навантаження на бакалаврському (не більше ніж 22 години для студентів першого курсу, </w:t>
      </w:r>
      <w:r w:rsidR="002E4D75">
        <w:rPr>
          <w:lang w:eastAsia="uk-UA"/>
        </w:rPr>
        <w:t xml:space="preserve">для </w:t>
      </w:r>
      <w:r w:rsidRPr="00466284">
        <w:rPr>
          <w:lang w:eastAsia="uk-UA"/>
        </w:rPr>
        <w:t xml:space="preserve">інших курсів </w:t>
      </w:r>
      <w:r w:rsidRPr="00466284">
        <w:rPr>
          <w:lang w:eastAsia="uk-UA"/>
        </w:rPr>
        <w:sym w:font="Symbol" w:char="F02D"/>
      </w:r>
      <w:r w:rsidRPr="00466284">
        <w:rPr>
          <w:lang w:eastAsia="uk-UA"/>
        </w:rPr>
        <w:t xml:space="preserve"> не більше 20 годин) та магістерському (не більше ніж 16 годин) рівнях</w:t>
      </w:r>
      <w:r w:rsidR="00824BFD">
        <w:rPr>
          <w:lang w:eastAsia="uk-UA"/>
        </w:rPr>
        <w:t>, що створило</w:t>
      </w:r>
      <w:r w:rsidR="00C62184">
        <w:rPr>
          <w:lang w:eastAsia="uk-UA"/>
        </w:rPr>
        <w:t xml:space="preserve"> можливості для </w:t>
      </w:r>
      <w:r w:rsidRPr="00466284">
        <w:rPr>
          <w:lang w:eastAsia="uk-UA"/>
        </w:rPr>
        <w:t>збільшення вагомості самостійної роботи студентів та підвищення її ефективності, зокрема, на основі запровадження інноваційних технологій в її організації.</w:t>
      </w:r>
    </w:p>
    <w:p w14:paraId="290761B6" w14:textId="03C03387" w:rsidR="00466284" w:rsidRPr="00466284" w:rsidRDefault="00466284" w:rsidP="008001D8">
      <w:pPr>
        <w:numPr>
          <w:ilvl w:val="0"/>
          <w:numId w:val="32"/>
        </w:numPr>
        <w:tabs>
          <w:tab w:val="left" w:pos="993"/>
        </w:tabs>
        <w:ind w:left="0" w:firstLine="709"/>
        <w:contextualSpacing/>
        <w:rPr>
          <w:u w:val="single"/>
          <w:lang w:eastAsia="uk-UA"/>
        </w:rPr>
      </w:pPr>
      <w:r w:rsidRPr="00466284">
        <w:rPr>
          <w:lang w:eastAsia="uk-UA"/>
        </w:rPr>
        <w:t>Широко запроваджена  дистанційна освіта як форм</w:t>
      </w:r>
      <w:r w:rsidR="00816BF4">
        <w:rPr>
          <w:lang w:eastAsia="uk-UA"/>
        </w:rPr>
        <w:t>а</w:t>
      </w:r>
      <w:r w:rsidRPr="00466284">
        <w:rPr>
          <w:lang w:eastAsia="uk-UA"/>
        </w:rPr>
        <w:t xml:space="preserve"> організації освітнього процесу у спеціалізованому інформаційному середовищі, в тому числі й на денній формі навчання. Навчання за цією формою відбувається за 1</w:t>
      </w:r>
      <w:r w:rsidR="00816BF4">
        <w:rPr>
          <w:lang w:eastAsia="uk-UA"/>
        </w:rPr>
        <w:t>5</w:t>
      </w:r>
      <w:r w:rsidRPr="00466284">
        <w:rPr>
          <w:lang w:eastAsia="uk-UA"/>
        </w:rPr>
        <w:t>-ма освітніми програмами тринадцяти спеціальностей. Автоматизована система дистанційного навчання налічує близько 1000 дистанційних курсів</w:t>
      </w:r>
      <w:r w:rsidR="00DF56F1">
        <w:rPr>
          <w:lang w:eastAsia="uk-UA"/>
        </w:rPr>
        <w:t>,</w:t>
      </w:r>
      <w:r w:rsidRPr="00466284">
        <w:rPr>
          <w:lang w:eastAsia="uk-UA"/>
        </w:rPr>
        <w:t xml:space="preserve"> 2000 тренажерів, 1</w:t>
      </w:r>
      <w:r w:rsidR="00816BF4">
        <w:rPr>
          <w:lang w:eastAsia="uk-UA"/>
        </w:rPr>
        <w:t>7</w:t>
      </w:r>
      <w:r w:rsidRPr="00466284">
        <w:rPr>
          <w:lang w:eastAsia="uk-UA"/>
        </w:rPr>
        <w:t>0 тис</w:t>
      </w:r>
      <w:r w:rsidR="00652224">
        <w:rPr>
          <w:lang w:eastAsia="uk-UA"/>
        </w:rPr>
        <w:t>.</w:t>
      </w:r>
      <w:r w:rsidRPr="00466284">
        <w:rPr>
          <w:u w:val="single"/>
          <w:lang w:eastAsia="uk-UA"/>
        </w:rPr>
        <w:t xml:space="preserve"> </w:t>
      </w:r>
      <w:r w:rsidRPr="00466284">
        <w:rPr>
          <w:lang w:eastAsia="uk-UA"/>
        </w:rPr>
        <w:t xml:space="preserve">тестових завдань для самостійної роботи, </w:t>
      </w:r>
      <w:r w:rsidR="00816BF4">
        <w:rPr>
          <w:lang w:eastAsia="uk-UA"/>
        </w:rPr>
        <w:t>9</w:t>
      </w:r>
      <w:r w:rsidR="00DF56F1">
        <w:rPr>
          <w:lang w:eastAsia="uk-UA"/>
        </w:rPr>
        <w:t>00 відео</w:t>
      </w:r>
      <w:r w:rsidR="00816BF4">
        <w:rPr>
          <w:lang w:eastAsia="uk-UA"/>
        </w:rPr>
        <w:t>матеріалів.</w:t>
      </w:r>
    </w:p>
    <w:p w14:paraId="1B3C50E5" w14:textId="1CCC8258" w:rsidR="00466284" w:rsidRPr="00DF56F1" w:rsidRDefault="00466284" w:rsidP="008001D8">
      <w:pPr>
        <w:numPr>
          <w:ilvl w:val="0"/>
          <w:numId w:val="33"/>
        </w:numPr>
        <w:tabs>
          <w:tab w:val="left" w:pos="993"/>
          <w:tab w:val="left" w:leader="hyphen" w:pos="7123"/>
        </w:tabs>
        <w:ind w:left="0" w:firstLine="709"/>
        <w:contextualSpacing/>
        <w:rPr>
          <w:rFonts w:asciiTheme="minorHAnsi" w:hAnsiTheme="minorHAnsi"/>
        </w:rPr>
      </w:pPr>
      <w:r w:rsidRPr="00466284">
        <w:rPr>
          <w:lang w:eastAsia="uk-UA"/>
        </w:rPr>
        <w:t xml:space="preserve">Сформовано комплексний підхід до реалізації </w:t>
      </w:r>
      <w:r w:rsidR="008559F4">
        <w:rPr>
          <w:lang w:eastAsia="uk-UA"/>
        </w:rPr>
        <w:t xml:space="preserve">на денній формі </w:t>
      </w:r>
      <w:r w:rsidRPr="00466284">
        <w:rPr>
          <w:lang w:eastAsia="uk-UA"/>
        </w:rPr>
        <w:t xml:space="preserve">моделі змішаного навчання, що передбачає як відповідну організацію навчання за освітніми програмами, так і змішане навчання </w:t>
      </w:r>
      <w:r w:rsidRPr="00466284">
        <w:rPr>
          <w:sz w:val="26"/>
          <w:szCs w:val="26"/>
          <w:lang w:eastAsia="uk-UA"/>
        </w:rPr>
        <w:t xml:space="preserve">з окремих дисциплін. </w:t>
      </w:r>
      <w:r w:rsidRPr="00DF56F1">
        <w:rPr>
          <w:lang w:eastAsia="uk-UA"/>
        </w:rPr>
        <w:t xml:space="preserve">Методичну основу для цього та відповідну нормативну базу створено за результатами експериментальної пілотної апробації змішаного навчання шляхом поєднання класичних педагогічних підходів з технологіями </w:t>
      </w:r>
      <w:r w:rsidRPr="00DF56F1">
        <w:t>e-learning</w:t>
      </w:r>
      <w:r w:rsidRPr="00DF56F1">
        <w:rPr>
          <w:lang w:eastAsia="uk-UA"/>
        </w:rPr>
        <w:t xml:space="preserve"> з акцентом на організацію самостійної роботи здобувачів вищої освіти.</w:t>
      </w:r>
    </w:p>
    <w:p w14:paraId="73F8297F" w14:textId="7805B3E6" w:rsidR="00466284" w:rsidRPr="00466284" w:rsidRDefault="00466284" w:rsidP="008001D8">
      <w:pPr>
        <w:numPr>
          <w:ilvl w:val="0"/>
          <w:numId w:val="33"/>
        </w:numPr>
        <w:tabs>
          <w:tab w:val="left" w:pos="993"/>
          <w:tab w:val="left" w:leader="hyphen" w:pos="7123"/>
        </w:tabs>
        <w:ind w:left="0" w:firstLine="709"/>
        <w:contextualSpacing/>
        <w:rPr>
          <w:rFonts w:asciiTheme="minorHAnsi" w:hAnsiTheme="minorHAnsi"/>
        </w:rPr>
      </w:pPr>
      <w:r w:rsidRPr="00466284">
        <w:t>Впроваджена система паралельного навчання за шістьма спеціальностями</w:t>
      </w:r>
      <w:r w:rsidR="00EB76DD">
        <w:t>,</w:t>
      </w:r>
      <w:r w:rsidRPr="00466284">
        <w:t xml:space="preserve"> як ефективне поєднання навчання за базовою освітньою програмою за денною формою та за додатковою освітньою програмою </w:t>
      </w:r>
      <w:r w:rsidRPr="00466284">
        <w:sym w:font="Symbol" w:char="F02D"/>
      </w:r>
      <w:r w:rsidRPr="00466284">
        <w:t xml:space="preserve"> за заочною чи дистанційною формою. </w:t>
      </w:r>
    </w:p>
    <w:p w14:paraId="125CD1D8" w14:textId="77777777" w:rsidR="00466284" w:rsidRPr="00466284" w:rsidRDefault="00466284" w:rsidP="008001D8">
      <w:pPr>
        <w:numPr>
          <w:ilvl w:val="0"/>
          <w:numId w:val="33"/>
        </w:numPr>
        <w:tabs>
          <w:tab w:val="left" w:pos="993"/>
          <w:tab w:val="left" w:leader="hyphen" w:pos="7123"/>
        </w:tabs>
        <w:ind w:left="0" w:firstLine="709"/>
        <w:contextualSpacing/>
        <w:rPr>
          <w:rFonts w:asciiTheme="minorHAnsi" w:hAnsiTheme="minorHAnsi"/>
        </w:rPr>
      </w:pPr>
      <w:r w:rsidRPr="00466284">
        <w:t>Здійснюється переведення студентів денної форми навчання, що навчаються за освітніми рівнем «бакалавр» та освітньо-професійною програмою освітнього рівня «магістр» на індивідуальні навчальні плани з поглибленою науковою складовою.</w:t>
      </w:r>
    </w:p>
    <w:p w14:paraId="0DEB03BE" w14:textId="07EC9D8E" w:rsidR="00466284" w:rsidRPr="00466284" w:rsidRDefault="00466284" w:rsidP="008001D8">
      <w:pPr>
        <w:numPr>
          <w:ilvl w:val="0"/>
          <w:numId w:val="33"/>
        </w:numPr>
        <w:tabs>
          <w:tab w:val="left" w:pos="993"/>
          <w:tab w:val="left" w:leader="hyphen" w:pos="7123"/>
        </w:tabs>
        <w:ind w:left="0" w:firstLine="709"/>
        <w:contextualSpacing/>
      </w:pPr>
      <w:r w:rsidRPr="00466284">
        <w:t>Наскрізне англомовне навчання за усіма дисциплінами навчального плану впроваджено за біля п’ятнадцятьма освітніми програмами різних рівнів</w:t>
      </w:r>
      <w:r w:rsidR="005D5942">
        <w:t xml:space="preserve"> (16% від загальної кількості освітніх програм), за якими </w:t>
      </w:r>
      <w:r w:rsidRPr="00466284">
        <w:t>навчається біл</w:t>
      </w:r>
      <w:r w:rsidR="00FF5C91">
        <w:t>ьш</w:t>
      </w:r>
      <w:r w:rsidRPr="00466284">
        <w:t xml:space="preserve"> тисячі студентів</w:t>
      </w:r>
      <w:r w:rsidR="005D5942">
        <w:t xml:space="preserve"> (11% від загального контингенту денної форми); </w:t>
      </w:r>
      <w:r w:rsidR="00816BF4">
        <w:t>частка</w:t>
      </w:r>
      <w:r w:rsidR="005D5942">
        <w:t xml:space="preserve"> дисциплін, що викладаються англійською мовою</w:t>
      </w:r>
      <w:r w:rsidR="00FB21AE" w:rsidRPr="00FB21AE">
        <w:t>,</w:t>
      </w:r>
      <w:r w:rsidR="005D5942">
        <w:t xml:space="preserve"> </w:t>
      </w:r>
      <w:r w:rsidR="00816BF4">
        <w:t xml:space="preserve">складає </w:t>
      </w:r>
      <w:r w:rsidR="005D5942">
        <w:t>біля 12%</w:t>
      </w:r>
      <w:r w:rsidRPr="00466284">
        <w:t>.</w:t>
      </w:r>
    </w:p>
    <w:p w14:paraId="0BFB5350" w14:textId="77777777" w:rsidR="00466284" w:rsidRPr="00466284" w:rsidRDefault="00466284" w:rsidP="00466284">
      <w:pPr>
        <w:tabs>
          <w:tab w:val="left" w:pos="993"/>
          <w:tab w:val="left" w:leader="hyphen" w:pos="7123"/>
        </w:tabs>
        <w:ind w:firstLine="0"/>
        <w:contextualSpacing/>
      </w:pPr>
    </w:p>
    <w:p w14:paraId="43B7DBE2" w14:textId="77777777" w:rsidR="00466284" w:rsidRPr="00466284" w:rsidRDefault="00466284" w:rsidP="00466284">
      <w:pPr>
        <w:tabs>
          <w:tab w:val="left" w:pos="993"/>
          <w:tab w:val="left" w:leader="hyphen" w:pos="7123"/>
        </w:tabs>
        <w:ind w:firstLine="0"/>
        <w:contextualSpacing/>
        <w:rPr>
          <w:b/>
          <w:i/>
          <w:u w:val="single"/>
        </w:rPr>
      </w:pPr>
      <w:r w:rsidRPr="00466284">
        <w:rPr>
          <w:b/>
          <w:i/>
          <w:u w:val="single"/>
        </w:rPr>
        <w:t>Стратегічні завдання та заходи реалізації</w:t>
      </w:r>
    </w:p>
    <w:p w14:paraId="7F7B534D" w14:textId="77777777" w:rsidR="00466284" w:rsidRPr="00FF5C91" w:rsidRDefault="00466284" w:rsidP="00466284">
      <w:pPr>
        <w:tabs>
          <w:tab w:val="left" w:pos="993"/>
          <w:tab w:val="left" w:leader="hyphen" w:pos="7123"/>
        </w:tabs>
        <w:ind w:firstLine="0"/>
        <w:contextualSpacing/>
        <w:rPr>
          <w:sz w:val="16"/>
          <w:szCs w:val="16"/>
        </w:rPr>
      </w:pPr>
    </w:p>
    <w:p w14:paraId="3937A7E2" w14:textId="77777777" w:rsidR="00466284" w:rsidRPr="00466284" w:rsidRDefault="00466284" w:rsidP="008001D8">
      <w:pPr>
        <w:numPr>
          <w:ilvl w:val="0"/>
          <w:numId w:val="34"/>
        </w:numPr>
        <w:tabs>
          <w:tab w:val="left" w:pos="993"/>
          <w:tab w:val="left" w:leader="hyphen" w:pos="7123"/>
        </w:tabs>
        <w:ind w:left="0" w:firstLine="709"/>
        <w:contextualSpacing/>
      </w:pPr>
      <w:r w:rsidRPr="00466284">
        <w:t>Компетентнісний підхід та врахування потреб здобувачів освіти зумовлюють поширення застосування різноманітних типів бакалаврських, освітньо-наукових та освітньо-професійних магістерських програм, серед яких:</w:t>
      </w:r>
    </w:p>
    <w:p w14:paraId="27306D22" w14:textId="77777777" w:rsidR="00466284" w:rsidRPr="00466284" w:rsidRDefault="00466284" w:rsidP="008001D8">
      <w:pPr>
        <w:numPr>
          <w:ilvl w:val="1"/>
          <w:numId w:val="34"/>
        </w:numPr>
        <w:tabs>
          <w:tab w:val="left" w:leader="hyphen" w:pos="7123"/>
        </w:tabs>
        <w:ind w:left="993" w:hanging="284"/>
        <w:contextualSpacing/>
      </w:pPr>
      <w:r w:rsidRPr="00466284">
        <w:t>дуальні програми з реалізацією частини навчального процесу в реальній практичній діяльності;</w:t>
      </w:r>
    </w:p>
    <w:p w14:paraId="07D777A3" w14:textId="77777777" w:rsidR="00466284" w:rsidRPr="00466284" w:rsidRDefault="00466284" w:rsidP="008001D8">
      <w:pPr>
        <w:numPr>
          <w:ilvl w:val="1"/>
          <w:numId w:val="34"/>
        </w:numPr>
        <w:tabs>
          <w:tab w:val="left" w:leader="hyphen" w:pos="7123"/>
        </w:tabs>
        <w:ind w:left="993" w:hanging="284"/>
        <w:contextualSpacing/>
      </w:pPr>
      <w:r w:rsidRPr="00466284">
        <w:t xml:space="preserve">програми паралельного навчання за двома спеціальностями за денною та заочною формами з відповідним зміщенням початку навчання у часі та </w:t>
      </w:r>
      <w:r w:rsidRPr="00466284">
        <w:lastRenderedPageBreak/>
        <w:t>перезарахуванням дисциплін із першої (базової) програми, що суттєво поширює можливості самореалізації випускника у професійній  діяльності;</w:t>
      </w:r>
    </w:p>
    <w:p w14:paraId="70156A39" w14:textId="07BFCF94" w:rsidR="00466284" w:rsidRPr="00466284" w:rsidRDefault="00466284" w:rsidP="008001D8">
      <w:pPr>
        <w:numPr>
          <w:ilvl w:val="1"/>
          <w:numId w:val="34"/>
        </w:numPr>
        <w:tabs>
          <w:tab w:val="left" w:leader="hyphen" w:pos="7123"/>
        </w:tabs>
        <w:ind w:left="993" w:hanging="284"/>
        <w:contextualSpacing/>
      </w:pPr>
      <w:r w:rsidRPr="00466284">
        <w:rPr>
          <w:lang w:val="en-US"/>
        </w:rPr>
        <w:t>on-line</w:t>
      </w:r>
      <w:r w:rsidRPr="00466284">
        <w:t xml:space="preserve"> програми</w:t>
      </w:r>
      <w:r w:rsidR="000405C5">
        <w:rPr>
          <w:lang w:val="en-US"/>
        </w:rPr>
        <w:t>;</w:t>
      </w:r>
    </w:p>
    <w:p w14:paraId="00990DE3" w14:textId="77777777" w:rsidR="00466284" w:rsidRPr="00466284" w:rsidRDefault="00466284" w:rsidP="008001D8">
      <w:pPr>
        <w:numPr>
          <w:ilvl w:val="1"/>
          <w:numId w:val="34"/>
        </w:numPr>
        <w:tabs>
          <w:tab w:val="left" w:leader="hyphen" w:pos="7123"/>
        </w:tabs>
        <w:ind w:left="993" w:hanging="284"/>
        <w:contextualSpacing/>
      </w:pPr>
      <w:r w:rsidRPr="00466284">
        <w:t>програми подвійних та спільних дипломів тощо.</w:t>
      </w:r>
    </w:p>
    <w:p w14:paraId="0AB676A4" w14:textId="77777777" w:rsidR="00466284" w:rsidRPr="00466284" w:rsidRDefault="00466284" w:rsidP="008001D8">
      <w:pPr>
        <w:numPr>
          <w:ilvl w:val="0"/>
          <w:numId w:val="34"/>
        </w:numPr>
        <w:tabs>
          <w:tab w:val="left" w:pos="993"/>
          <w:tab w:val="left" w:leader="hyphen" w:pos="7123"/>
        </w:tabs>
        <w:ind w:left="0" w:firstLine="709"/>
        <w:contextualSpacing/>
      </w:pPr>
      <w:r w:rsidRPr="00466284">
        <w:t>Нове покоління навчальних планів буде передбачати, у тому числі:</w:t>
      </w:r>
    </w:p>
    <w:p w14:paraId="14F21566" w14:textId="4DD16F54" w:rsidR="00466284" w:rsidRPr="00466284" w:rsidRDefault="00466284" w:rsidP="008001D8">
      <w:pPr>
        <w:numPr>
          <w:ilvl w:val="1"/>
          <w:numId w:val="34"/>
        </w:numPr>
        <w:tabs>
          <w:tab w:val="left" w:leader="hyphen" w:pos="7123"/>
        </w:tabs>
        <w:ind w:left="993" w:hanging="284"/>
        <w:contextualSpacing/>
      </w:pPr>
      <w:r w:rsidRPr="00466284">
        <w:t xml:space="preserve">мінімізацію кількості навчальних дисциплін у семестрі </w:t>
      </w:r>
      <w:r w:rsidR="00F743A1">
        <w:t>(</w:t>
      </w:r>
      <w:r w:rsidRPr="00466284">
        <w:t>не більше шести</w:t>
      </w:r>
      <w:r w:rsidR="00F743A1">
        <w:t>)</w:t>
      </w:r>
      <w:r w:rsidRPr="00466284">
        <w:t>;</w:t>
      </w:r>
    </w:p>
    <w:p w14:paraId="262BA24A" w14:textId="59E5E184" w:rsidR="00466284" w:rsidRDefault="00466284" w:rsidP="008001D8">
      <w:pPr>
        <w:numPr>
          <w:ilvl w:val="1"/>
          <w:numId w:val="34"/>
        </w:numPr>
        <w:tabs>
          <w:tab w:val="left" w:leader="hyphen" w:pos="7123"/>
        </w:tabs>
        <w:ind w:left="993" w:hanging="284"/>
        <w:contextualSpacing/>
      </w:pPr>
      <w:r w:rsidRPr="00466284">
        <w:t>зменшення тижневого аудиторного навантаження на с</w:t>
      </w:r>
      <w:r>
        <w:t>т</w:t>
      </w:r>
      <w:r w:rsidRPr="00466284">
        <w:t>удента</w:t>
      </w:r>
      <w:r w:rsidR="00963C12">
        <w:t xml:space="preserve"> до 18 годин на тиждень </w:t>
      </w:r>
      <w:r>
        <w:t>на бакалаврському т</w:t>
      </w:r>
      <w:r w:rsidR="00FF5C91">
        <w:t>а</w:t>
      </w:r>
      <w:r>
        <w:t xml:space="preserve"> до 16 годин на тиждень на </w:t>
      </w:r>
      <w:proofErr w:type="spellStart"/>
      <w:r>
        <w:t>магістерсь</w:t>
      </w:r>
      <w:proofErr w:type="spellEnd"/>
      <w:r w:rsidR="00FF5C91">
        <w:t>-</w:t>
      </w:r>
      <w:r>
        <w:t>кому рівні</w:t>
      </w:r>
      <w:r w:rsidR="00F743A1">
        <w:t>, що має супровод</w:t>
      </w:r>
      <w:r w:rsidR="00EA44CC">
        <w:t>жуватися впровадженням нових навчальних технологій при організації аудиторної та самостійної роботи осіб, що навчаються</w:t>
      </w:r>
      <w:r>
        <w:t>;</w:t>
      </w:r>
    </w:p>
    <w:p w14:paraId="76666B28" w14:textId="14810C8B" w:rsidR="00466284" w:rsidRDefault="00752C93" w:rsidP="008001D8">
      <w:pPr>
        <w:numPr>
          <w:ilvl w:val="1"/>
          <w:numId w:val="34"/>
        </w:numPr>
        <w:tabs>
          <w:tab w:val="left" w:leader="hyphen" w:pos="7123"/>
        </w:tabs>
        <w:ind w:left="993" w:hanging="284"/>
        <w:contextualSpacing/>
      </w:pPr>
      <w:r>
        <w:t>посилення ролі курсових про</w:t>
      </w:r>
      <w:r w:rsidR="00393E8A">
        <w:t>є</w:t>
      </w:r>
      <w:r>
        <w:t xml:space="preserve">ктів (робіт) в навчальному процесі бакалаврів, як альтернативи дипломним </w:t>
      </w:r>
      <w:proofErr w:type="spellStart"/>
      <w:r>
        <w:t>про</w:t>
      </w:r>
      <w:r w:rsidR="00393E8A">
        <w:t>є</w:t>
      </w:r>
      <w:r>
        <w:t>ктам</w:t>
      </w:r>
      <w:proofErr w:type="spellEnd"/>
      <w:r>
        <w:t xml:space="preserve"> (роботам)</w:t>
      </w:r>
      <w:r w:rsidR="00937078">
        <w:t xml:space="preserve"> там, де </w:t>
      </w:r>
      <w:r w:rsidR="00D11903">
        <w:t xml:space="preserve">це </w:t>
      </w:r>
      <w:r w:rsidR="00937078">
        <w:t>допускається стандартами</w:t>
      </w:r>
      <w:r>
        <w:t>;</w:t>
      </w:r>
    </w:p>
    <w:p w14:paraId="38E596AE" w14:textId="41DD1678" w:rsidR="007E67CC" w:rsidRDefault="007E67CC" w:rsidP="008001D8">
      <w:pPr>
        <w:numPr>
          <w:ilvl w:val="1"/>
          <w:numId w:val="34"/>
        </w:numPr>
        <w:tabs>
          <w:tab w:val="left" w:leader="hyphen" w:pos="7123"/>
        </w:tabs>
        <w:ind w:left="993" w:hanging="284"/>
        <w:contextualSpacing/>
      </w:pPr>
      <w:r>
        <w:t xml:space="preserve">наявність реальної альтернативності при виборі дисциплін варіативної частини навчального  плану, що є реалізацією гнучкої системи адаптації освітніх програм як до умов ринку праці, так і до особистісних запитів </w:t>
      </w:r>
      <w:r w:rsidR="00EA44CC">
        <w:t>осіб, що навчаються</w:t>
      </w:r>
      <w:r>
        <w:t>;</w:t>
      </w:r>
    </w:p>
    <w:p w14:paraId="28933EF0" w14:textId="75F6C51B" w:rsidR="00752C93" w:rsidRPr="00466284" w:rsidRDefault="007E67CC" w:rsidP="008001D8">
      <w:pPr>
        <w:numPr>
          <w:ilvl w:val="1"/>
          <w:numId w:val="34"/>
        </w:numPr>
        <w:tabs>
          <w:tab w:val="left" w:leader="hyphen" w:pos="7123"/>
        </w:tabs>
        <w:ind w:left="993" w:hanging="284"/>
        <w:contextualSpacing/>
      </w:pPr>
      <w:r>
        <w:t xml:space="preserve">включення «вікон мобільності» для реальної та віртуальної мобільності у певних семестрах, протягом яких здобувачі вищої </w:t>
      </w:r>
      <w:r w:rsidR="00CE6185">
        <w:t xml:space="preserve">освіти, як правило, реалізують право на академічну мобільність, з передбаченням у цих семестрах освітніх компонентів із результатами навчання, які </w:t>
      </w:r>
      <w:r w:rsidR="00D118B1">
        <w:t>планується</w:t>
      </w:r>
      <w:r w:rsidR="00CE6185">
        <w:t xml:space="preserve"> досягти за кордоном </w:t>
      </w:r>
      <w:r w:rsidR="006F6A10">
        <w:t>(</w:t>
      </w:r>
      <w:r w:rsidR="00CE6185">
        <w:t>передусім вибіркові навчальні дисципліни, мовні курси, практична підготовка, підготовка кваліфікаційної роботи тощо).</w:t>
      </w:r>
    </w:p>
    <w:p w14:paraId="72FDC3DD" w14:textId="1D6FF164" w:rsidR="00466284" w:rsidRDefault="00CE6185" w:rsidP="008001D8">
      <w:pPr>
        <w:numPr>
          <w:ilvl w:val="0"/>
          <w:numId w:val="34"/>
        </w:numPr>
        <w:tabs>
          <w:tab w:val="left" w:pos="993"/>
          <w:tab w:val="left" w:leader="hyphen" w:pos="7123"/>
        </w:tabs>
        <w:ind w:left="0" w:firstLine="709"/>
        <w:contextualSpacing/>
      </w:pPr>
      <w:r>
        <w:t>Необхідно вдосконалити</w:t>
      </w:r>
      <w:r w:rsidR="00906A9D">
        <w:t xml:space="preserve"> </w:t>
      </w:r>
      <w:r>
        <w:t>механізми визнання</w:t>
      </w:r>
      <w:r w:rsidR="00906A9D">
        <w:t xml:space="preserve"> </w:t>
      </w:r>
      <w:r>
        <w:t>досягнень здобувачів вищої освіти (компетенцій набутих при реалізації програм академічної</w:t>
      </w:r>
      <w:r w:rsidR="00906A9D">
        <w:t xml:space="preserve"> </w:t>
      </w:r>
      <w:r>
        <w:t>мобільності, визнання програм, курсів, додаткового</w:t>
      </w:r>
      <w:r w:rsidR="00906A9D">
        <w:t xml:space="preserve">, формального та неформального неакадемічного навчання), а також механізми компенсації нестачі компетенцій першокурсників для успішного опанування </w:t>
      </w:r>
      <w:r w:rsidR="00EA44CC">
        <w:t xml:space="preserve">ними </w:t>
      </w:r>
      <w:r w:rsidR="00906A9D">
        <w:t>освітньої програми.</w:t>
      </w:r>
    </w:p>
    <w:p w14:paraId="41F2E520" w14:textId="535461E4" w:rsidR="00906A9D" w:rsidRDefault="00906A9D" w:rsidP="008001D8">
      <w:pPr>
        <w:numPr>
          <w:ilvl w:val="0"/>
          <w:numId w:val="34"/>
        </w:numPr>
        <w:tabs>
          <w:tab w:val="left" w:pos="993"/>
          <w:tab w:val="left" w:leader="hyphen" w:pos="7123"/>
        </w:tabs>
        <w:ind w:left="0" w:firstLine="709"/>
        <w:contextualSpacing/>
      </w:pPr>
      <w:r>
        <w:t>Студентоорієнтований підхід передбачає посилення значущості принципу навчального партнерства студента та викладача, можливість вибору викладача студентом, їх співпрацю при реалізації цільової індивідуальної підготовки, що повинно стати пріоритетною формою організації навчального порядку через підвищення питомої ваги самостійної роботи студента з побудовою</w:t>
      </w:r>
      <w:r w:rsidR="00ED5F80">
        <w:t xml:space="preserve"> технологій</w:t>
      </w:r>
      <w:r>
        <w:t xml:space="preserve"> набуття компетентностей </w:t>
      </w:r>
      <w:r w:rsidR="00C2783C">
        <w:t>переважно в діалоговому віддаленому режимі електронного середовища, керівництва викладачем навчальною роботою студента у якості</w:t>
      </w:r>
      <w:r w:rsidR="006F6A10">
        <w:t>,</w:t>
      </w:r>
      <w:r w:rsidR="00C2783C">
        <w:t xml:space="preserve"> у тому числі</w:t>
      </w:r>
      <w:r w:rsidR="00ED5F80">
        <w:t>,</w:t>
      </w:r>
      <w:r w:rsidR="00C2783C">
        <w:t xml:space="preserve"> організатора отримання ним відповідних знань.</w:t>
      </w:r>
    </w:p>
    <w:p w14:paraId="249CAA73" w14:textId="1D057800" w:rsidR="00C2783C" w:rsidRDefault="00C2783C" w:rsidP="00302BD4">
      <w:pPr>
        <w:tabs>
          <w:tab w:val="left" w:pos="993"/>
          <w:tab w:val="left" w:leader="hyphen" w:pos="7123"/>
        </w:tabs>
        <w:contextualSpacing/>
      </w:pPr>
      <w:r>
        <w:t xml:space="preserve">Для реалізації цієї місії </w:t>
      </w:r>
      <w:r w:rsidR="006F6A10">
        <w:t xml:space="preserve">також </w:t>
      </w:r>
      <w:r>
        <w:t xml:space="preserve">буде створений інститут </w:t>
      </w:r>
      <w:proofErr w:type="spellStart"/>
      <w:r>
        <w:t>прокторів</w:t>
      </w:r>
      <w:proofErr w:type="spellEnd"/>
      <w:r>
        <w:t>, як моло</w:t>
      </w:r>
      <w:r w:rsidR="00302BD4">
        <w:t xml:space="preserve">дшого допоміжного педагогічного персоналу </w:t>
      </w:r>
      <w:r w:rsidR="00ED5F80">
        <w:t>(</w:t>
      </w:r>
      <w:r w:rsidR="00302BD4">
        <w:t>асистентів викладача</w:t>
      </w:r>
      <w:r w:rsidR="00ED5F80">
        <w:t>)</w:t>
      </w:r>
      <w:r w:rsidR="00302BD4">
        <w:t xml:space="preserve"> із числа студентів, що добре засвоїли певний учбовий матеріал.</w:t>
      </w:r>
    </w:p>
    <w:p w14:paraId="78AE2238" w14:textId="71811731" w:rsidR="00C2783C" w:rsidRDefault="00A9172C" w:rsidP="008001D8">
      <w:pPr>
        <w:numPr>
          <w:ilvl w:val="0"/>
          <w:numId w:val="34"/>
        </w:numPr>
        <w:tabs>
          <w:tab w:val="left" w:pos="993"/>
          <w:tab w:val="left" w:leader="hyphen" w:pos="7123"/>
        </w:tabs>
        <w:ind w:left="0" w:firstLine="709"/>
        <w:contextualSpacing/>
      </w:pPr>
      <w:r>
        <w:t>Необхідно придати новий сучасний зміст аудиторній роботі зі збільшенням питомої ваги практичних</w:t>
      </w:r>
      <w:r w:rsidR="006F6A10">
        <w:t>,</w:t>
      </w:r>
      <w:r>
        <w:t xml:space="preserve"> лабораторних, семінарських занять</w:t>
      </w:r>
      <w:r w:rsidR="00ED5F80">
        <w:t>;</w:t>
      </w:r>
      <w:r>
        <w:t xml:space="preserve"> лекції повинні мати у більшій мірі оглядовий, презентаційний, проблемний, мотиваційний характер. </w:t>
      </w:r>
    </w:p>
    <w:p w14:paraId="31443E23" w14:textId="06D11DEB" w:rsidR="00C2783C" w:rsidRDefault="00A9172C" w:rsidP="008001D8">
      <w:pPr>
        <w:numPr>
          <w:ilvl w:val="0"/>
          <w:numId w:val="34"/>
        </w:numPr>
        <w:tabs>
          <w:tab w:val="left" w:pos="993"/>
          <w:tab w:val="left" w:leader="hyphen" w:pos="7123"/>
        </w:tabs>
        <w:ind w:left="0" w:firstLine="709"/>
        <w:contextualSpacing/>
      </w:pPr>
      <w:r>
        <w:lastRenderedPageBreak/>
        <w:t>Вибір студентами власної індивідуальної</w:t>
      </w:r>
      <w:r w:rsidR="00855D0E">
        <w:t xml:space="preserve"> траєкторії навчання буде супроводжуватися проведенням відповідних семінарів у якості допомоги </w:t>
      </w:r>
      <w:r w:rsidR="00ED5F80">
        <w:t xml:space="preserve">їм </w:t>
      </w:r>
      <w:r w:rsidR="00855D0E">
        <w:t xml:space="preserve">щодо її формування, та, передусім, започаткуванням інституту </w:t>
      </w:r>
      <w:proofErr w:type="spellStart"/>
      <w:r w:rsidR="00855D0E">
        <w:t>тьюторства</w:t>
      </w:r>
      <w:proofErr w:type="spellEnd"/>
      <w:r w:rsidR="00855D0E">
        <w:t xml:space="preserve"> на весь період навчання студента з метою</w:t>
      </w:r>
      <w:r w:rsidR="00C52419">
        <w:t xml:space="preserve"> </w:t>
      </w:r>
      <w:r w:rsidR="00855D0E">
        <w:t xml:space="preserve">надання відповідної </w:t>
      </w:r>
      <w:r w:rsidR="00C52419">
        <w:t xml:space="preserve">консультаційної та організаційної допомоги по супроводженню освітньої траєкторії та заохочення студента до успішної її реалізації. </w:t>
      </w:r>
      <w:proofErr w:type="spellStart"/>
      <w:r w:rsidR="00D508D6">
        <w:t>Тьютори</w:t>
      </w:r>
      <w:proofErr w:type="spellEnd"/>
      <w:r w:rsidR="00D508D6">
        <w:t xml:space="preserve"> іноземних студентів </w:t>
      </w:r>
      <w:r w:rsidR="00816BF4">
        <w:t>та студентів диста</w:t>
      </w:r>
      <w:r w:rsidR="00285576">
        <w:t>н</w:t>
      </w:r>
      <w:r w:rsidR="00816BF4">
        <w:t xml:space="preserve">ційної форми навчання </w:t>
      </w:r>
      <w:r w:rsidR="00D508D6">
        <w:t xml:space="preserve">також будуть реалізовувати </w:t>
      </w:r>
      <w:r w:rsidR="00ED5F80">
        <w:t>додаткові</w:t>
      </w:r>
      <w:r w:rsidR="00D508D6">
        <w:t xml:space="preserve"> відповідні функції.</w:t>
      </w:r>
    </w:p>
    <w:p w14:paraId="34E75130" w14:textId="66132520" w:rsidR="00847324" w:rsidRDefault="00847324" w:rsidP="008001D8">
      <w:pPr>
        <w:numPr>
          <w:ilvl w:val="0"/>
          <w:numId w:val="34"/>
        </w:numPr>
        <w:tabs>
          <w:tab w:val="left" w:pos="993"/>
          <w:tab w:val="left" w:leader="hyphen" w:pos="7123"/>
        </w:tabs>
        <w:ind w:left="0" w:firstLine="709"/>
        <w:contextualSpacing/>
      </w:pPr>
      <w:r>
        <w:t>Тенденція зменшення аудиторної роботи та відповідного збільшення обсягу самостійної роботи, у тому числі як фактору «навчання самонавчатися упродовж життя», зумовлює відповідну навчально-методичну підтримку, застосування особистісно-орієнтов</w:t>
      </w:r>
      <w:r w:rsidR="008F2D86">
        <w:t>а</w:t>
      </w:r>
      <w:r>
        <w:t xml:space="preserve">них технологій навчання, різнорівневих підходів до кожного, різнорівневих навчальних завдань, </w:t>
      </w:r>
      <w:r w:rsidR="00B41348">
        <w:t xml:space="preserve">застосування інноваційних методів, що позиціонують студента, як активного учасника власного навчання, заміщення репродуктивного навчання («повтори») на конструктивне («створи»), удосконалення активних та інтерактивних форм навчальної роботи (дискусії, ігрове навчання, «мозковий штурм», тренінги, навчання в команді, </w:t>
      </w:r>
      <w:proofErr w:type="spellStart"/>
      <w:r w:rsidR="00B41348">
        <w:t>про</w:t>
      </w:r>
      <w:r w:rsidR="00393E8A">
        <w:t>є</w:t>
      </w:r>
      <w:r w:rsidR="00B41348">
        <w:t>ктне</w:t>
      </w:r>
      <w:proofErr w:type="spellEnd"/>
      <w:r w:rsidR="00B41348">
        <w:t xml:space="preserve"> та проблемне навчання, кейс-технології</w:t>
      </w:r>
      <w:r w:rsidR="00DF6B07">
        <w:t xml:space="preserve">, </w:t>
      </w:r>
      <w:proofErr w:type="spellStart"/>
      <w:r w:rsidR="00DF6B07">
        <w:t>вебінари</w:t>
      </w:r>
      <w:proofErr w:type="spellEnd"/>
      <w:r w:rsidR="00DF6B07">
        <w:t xml:space="preserve">, «перевернутий клас» тощо), </w:t>
      </w:r>
      <w:r w:rsidR="003E753D">
        <w:t xml:space="preserve">впровадження практики </w:t>
      </w:r>
      <w:proofErr w:type="spellStart"/>
      <w:r w:rsidR="003E753D">
        <w:t>співвикладання</w:t>
      </w:r>
      <w:proofErr w:type="spellEnd"/>
      <w:r w:rsidR="003E753D">
        <w:t xml:space="preserve"> дисципліни кількома викладачами з реалізацією  змістовної міждисциплінарності.</w:t>
      </w:r>
    </w:p>
    <w:p w14:paraId="0EA9995D" w14:textId="29AACC74" w:rsidR="003E753D" w:rsidRDefault="003E753D" w:rsidP="003E753D">
      <w:pPr>
        <w:tabs>
          <w:tab w:val="left" w:pos="993"/>
          <w:tab w:val="left" w:leader="hyphen" w:pos="7123"/>
        </w:tabs>
        <w:contextualSpacing/>
      </w:pPr>
      <w:r>
        <w:t xml:space="preserve">Вищенаведене зумовлює багатоваріантність організації навчального процесу, впровадження гнучких моделей навчання, створення навчальних груп з «плаваючим» складом, </w:t>
      </w:r>
      <w:r w:rsidR="008F2D86">
        <w:t xml:space="preserve">віртуальних груп, </w:t>
      </w:r>
      <w:r>
        <w:t>груп з наближенням їх складу до індивідуальної однорідн</w:t>
      </w:r>
      <w:r w:rsidR="00EB76DD">
        <w:t>ості, у тому числі «лідер-груп»</w:t>
      </w:r>
      <w:r>
        <w:t xml:space="preserve"> тощо. </w:t>
      </w:r>
    </w:p>
    <w:p w14:paraId="6570940B" w14:textId="1024CA7A" w:rsidR="003E753D" w:rsidRDefault="003E753D" w:rsidP="008001D8">
      <w:pPr>
        <w:numPr>
          <w:ilvl w:val="0"/>
          <w:numId w:val="34"/>
        </w:numPr>
        <w:tabs>
          <w:tab w:val="left" w:pos="993"/>
          <w:tab w:val="left" w:leader="hyphen" w:pos="7123"/>
        </w:tabs>
        <w:ind w:left="0" w:firstLine="709"/>
        <w:contextualSpacing/>
      </w:pPr>
      <w:r>
        <w:t xml:space="preserve">Стратегічне завдання переведення всього навчального процесу у формат інформаційної </w:t>
      </w:r>
      <w:r w:rsidR="00563722">
        <w:t>педагогіки передбачає:</w:t>
      </w:r>
    </w:p>
    <w:p w14:paraId="026479E6" w14:textId="77777777" w:rsidR="003D2E90" w:rsidRDefault="00563722" w:rsidP="008001D8">
      <w:pPr>
        <w:numPr>
          <w:ilvl w:val="4"/>
          <w:numId w:val="34"/>
        </w:numPr>
        <w:tabs>
          <w:tab w:val="left" w:pos="993"/>
          <w:tab w:val="left" w:leader="hyphen" w:pos="7123"/>
        </w:tabs>
        <w:ind w:left="993" w:hanging="284"/>
        <w:contextualSpacing/>
      </w:pPr>
      <w:r>
        <w:t xml:space="preserve">розробку стратегії електронного навчання, спрямовану на формування та подальший розвиток внутрішньої нормативної бази у сфері електронного навчання за різними </w:t>
      </w:r>
      <w:r w:rsidR="00E86094" w:rsidRPr="00E86094">
        <w:t xml:space="preserve">гнучкими </w:t>
      </w:r>
      <w:r>
        <w:t xml:space="preserve">моделями його застосування (відповідна підтримка </w:t>
      </w:r>
      <w:r w:rsidR="00AF450B">
        <w:rPr>
          <w:lang w:val="en-US"/>
        </w:rPr>
        <w:t>e</w:t>
      </w:r>
      <w:r w:rsidR="00AF450B" w:rsidRPr="00AF450B">
        <w:t>-</w:t>
      </w:r>
      <w:r w:rsidR="00AF450B">
        <w:rPr>
          <w:lang w:val="en-US"/>
        </w:rPr>
        <w:t>learning</w:t>
      </w:r>
      <w:r w:rsidR="00AF450B" w:rsidRPr="00AF450B">
        <w:t xml:space="preserve"> </w:t>
      </w:r>
      <w:r w:rsidR="00AF450B">
        <w:t>(</w:t>
      </w:r>
      <w:r w:rsidR="003D2E90">
        <w:t xml:space="preserve">в обсязі </w:t>
      </w:r>
      <w:r w:rsidR="00AF450B">
        <w:t xml:space="preserve">до 30%) традиційних форм навчання; змішане навчання з застосуванням </w:t>
      </w:r>
      <w:r w:rsidR="00AF450B">
        <w:rPr>
          <w:lang w:val="en-US"/>
        </w:rPr>
        <w:t>e</w:t>
      </w:r>
      <w:r w:rsidR="00AF450B" w:rsidRPr="00AF450B">
        <w:t>-</w:t>
      </w:r>
      <w:r w:rsidR="00AF450B">
        <w:rPr>
          <w:lang w:val="en-US"/>
        </w:rPr>
        <w:t>learning</w:t>
      </w:r>
      <w:r w:rsidR="00AF450B">
        <w:t xml:space="preserve"> в обсязі 30-70%; дистанційне навчання), зокрема: </w:t>
      </w:r>
    </w:p>
    <w:p w14:paraId="49F61BB0" w14:textId="77777777" w:rsidR="003D2E90" w:rsidRDefault="00AF450B" w:rsidP="008001D8">
      <w:pPr>
        <w:numPr>
          <w:ilvl w:val="0"/>
          <w:numId w:val="46"/>
        </w:numPr>
        <w:tabs>
          <w:tab w:val="left" w:pos="993"/>
          <w:tab w:val="left" w:pos="1276"/>
          <w:tab w:val="left" w:leader="hyphen" w:pos="7123"/>
        </w:tabs>
        <w:ind w:left="1274" w:hanging="266"/>
        <w:contextualSpacing/>
      </w:pPr>
      <w:r>
        <w:t xml:space="preserve">формалізація організації освітнього процесу із застосуванням цих технологій, у тому числі із реалізацією віртуальної мобільності як інструмента розширення академічної </w:t>
      </w:r>
      <w:r w:rsidR="00E86094" w:rsidRPr="00E86094">
        <w:t>б</w:t>
      </w:r>
      <w:r w:rsidR="00E86094">
        <w:t>ільшості</w:t>
      </w:r>
      <w:r>
        <w:t xml:space="preserve"> здобувачів вищої освіти при побудові індивідуальних траєкторій навчання;</w:t>
      </w:r>
    </w:p>
    <w:p w14:paraId="3A157EAB" w14:textId="332267D5" w:rsidR="003D2E90" w:rsidRDefault="00AF450B" w:rsidP="008001D8">
      <w:pPr>
        <w:numPr>
          <w:ilvl w:val="0"/>
          <w:numId w:val="46"/>
        </w:numPr>
        <w:tabs>
          <w:tab w:val="left" w:pos="993"/>
          <w:tab w:val="left" w:pos="1276"/>
          <w:tab w:val="left" w:leader="hyphen" w:pos="7123"/>
        </w:tabs>
        <w:ind w:left="1274" w:hanging="266"/>
        <w:contextualSpacing/>
      </w:pPr>
      <w:r>
        <w:t xml:space="preserve">визначення вимог до організації взаємодії учасників освітнього процесу в процесі освоєння освітнього компонента; </w:t>
      </w:r>
    </w:p>
    <w:p w14:paraId="2F3E98D8" w14:textId="77777777" w:rsidR="003D2E90" w:rsidRDefault="00AF450B" w:rsidP="008001D8">
      <w:pPr>
        <w:numPr>
          <w:ilvl w:val="0"/>
          <w:numId w:val="46"/>
        </w:numPr>
        <w:tabs>
          <w:tab w:val="left" w:pos="993"/>
          <w:tab w:val="left" w:pos="1276"/>
          <w:tab w:val="left" w:leader="hyphen" w:pos="7123"/>
        </w:tabs>
        <w:ind w:left="1274" w:hanging="266"/>
        <w:contextualSpacing/>
      </w:pPr>
      <w:r>
        <w:t xml:space="preserve">визначення вимог до загальної системи оцінки якості онлайн-курсів та методів оцінки та моніторингу освітнього процесу в електронному середовищі; </w:t>
      </w:r>
    </w:p>
    <w:p w14:paraId="6E7861FD" w14:textId="7B5CB953" w:rsidR="00563722" w:rsidRDefault="00AF450B" w:rsidP="008001D8">
      <w:pPr>
        <w:numPr>
          <w:ilvl w:val="0"/>
          <w:numId w:val="46"/>
        </w:numPr>
        <w:tabs>
          <w:tab w:val="left" w:pos="993"/>
          <w:tab w:val="left" w:pos="1276"/>
          <w:tab w:val="left" w:leader="hyphen" w:pos="7123"/>
        </w:tabs>
        <w:ind w:left="1274" w:hanging="266"/>
        <w:contextualSpacing/>
      </w:pPr>
      <w:r>
        <w:t>відповідне</w:t>
      </w:r>
      <w:r w:rsidR="00224FAB">
        <w:t xml:space="preserve"> </w:t>
      </w:r>
      <w:r>
        <w:t>нормування оплати праці, матеріального та нематеріального стимулювання ПВС</w:t>
      </w:r>
      <w:r w:rsidR="00C71090">
        <w:t>;</w:t>
      </w:r>
    </w:p>
    <w:p w14:paraId="2DAF8032" w14:textId="1545EF76" w:rsidR="00C71090" w:rsidRDefault="00C71090" w:rsidP="008001D8">
      <w:pPr>
        <w:numPr>
          <w:ilvl w:val="4"/>
          <w:numId w:val="34"/>
        </w:numPr>
        <w:tabs>
          <w:tab w:val="left" w:pos="993"/>
          <w:tab w:val="left" w:leader="hyphen" w:pos="7123"/>
        </w:tabs>
        <w:ind w:left="993" w:hanging="284"/>
        <w:contextualSpacing/>
      </w:pPr>
      <w:r>
        <w:t>переведення значної частини навчальної роботи у віртуальне середовище;</w:t>
      </w:r>
    </w:p>
    <w:p w14:paraId="290B88AC" w14:textId="0B8B0DBE" w:rsidR="00C71090" w:rsidRDefault="00C71090" w:rsidP="008001D8">
      <w:pPr>
        <w:numPr>
          <w:ilvl w:val="4"/>
          <w:numId w:val="34"/>
        </w:numPr>
        <w:tabs>
          <w:tab w:val="left" w:pos="993"/>
          <w:tab w:val="left" w:leader="hyphen" w:pos="7123"/>
        </w:tabs>
        <w:ind w:left="993" w:hanging="284"/>
        <w:contextualSpacing/>
      </w:pPr>
      <w:r>
        <w:lastRenderedPageBreak/>
        <w:t>визначення моделі змішаного навчання за денною формою, як базової, що відповідає сучасному тренду «</w:t>
      </w:r>
      <w:r>
        <w:rPr>
          <w:lang w:val="en-US"/>
        </w:rPr>
        <w:t>blended</w:t>
      </w:r>
      <w:r w:rsidRPr="00C71090">
        <w:t xml:space="preserve"> </w:t>
      </w:r>
      <w:r>
        <w:rPr>
          <w:lang w:val="en-US"/>
        </w:rPr>
        <w:t>education</w:t>
      </w:r>
      <w:r>
        <w:t>» (змішана освіта) і яка дозволяє:</w:t>
      </w:r>
    </w:p>
    <w:p w14:paraId="709AF0BC" w14:textId="0DFAF688" w:rsidR="00C71090" w:rsidRDefault="00C71090" w:rsidP="008001D8">
      <w:pPr>
        <w:numPr>
          <w:ilvl w:val="5"/>
          <w:numId w:val="36"/>
        </w:numPr>
        <w:tabs>
          <w:tab w:val="left" w:pos="993"/>
          <w:tab w:val="left" w:leader="hyphen" w:pos="7123"/>
        </w:tabs>
        <w:ind w:left="1260" w:hanging="252"/>
        <w:contextualSpacing/>
      </w:pPr>
      <w:r>
        <w:t>реалізувати підвищену індивідуальну активність осіб, що навчаються;</w:t>
      </w:r>
    </w:p>
    <w:p w14:paraId="6FD066D1" w14:textId="5900152F" w:rsidR="00C71090" w:rsidRDefault="00C71090" w:rsidP="008001D8">
      <w:pPr>
        <w:numPr>
          <w:ilvl w:val="5"/>
          <w:numId w:val="36"/>
        </w:numPr>
        <w:tabs>
          <w:tab w:val="left" w:pos="993"/>
          <w:tab w:val="left" w:leader="hyphen" w:pos="7123"/>
        </w:tabs>
        <w:ind w:left="1260" w:hanging="252"/>
        <w:contextualSpacing/>
      </w:pPr>
      <w:r>
        <w:t>застосовувати різні технологічні моделі її реалізації;</w:t>
      </w:r>
    </w:p>
    <w:p w14:paraId="73399C17" w14:textId="5B29FF86" w:rsidR="00C71090" w:rsidRDefault="00C71090" w:rsidP="008001D8">
      <w:pPr>
        <w:numPr>
          <w:ilvl w:val="5"/>
          <w:numId w:val="36"/>
        </w:numPr>
        <w:tabs>
          <w:tab w:val="left" w:pos="993"/>
          <w:tab w:val="left" w:leader="hyphen" w:pos="7123"/>
        </w:tabs>
        <w:ind w:left="1260" w:hanging="252"/>
        <w:contextualSpacing/>
      </w:pPr>
      <w:r>
        <w:t xml:space="preserve">інтегрувати в </w:t>
      </w:r>
      <w:r w:rsidR="000405C5">
        <w:t xml:space="preserve">навчальний процес масові </w:t>
      </w:r>
      <w:r w:rsidR="000405C5">
        <w:rPr>
          <w:lang w:val="en-US"/>
        </w:rPr>
        <w:t>on</w:t>
      </w:r>
      <w:r w:rsidR="000405C5" w:rsidRPr="000405C5">
        <w:t>-</w:t>
      </w:r>
      <w:r w:rsidR="000405C5" w:rsidRPr="00466284">
        <w:rPr>
          <w:lang w:val="en-US"/>
        </w:rPr>
        <w:t>line</w:t>
      </w:r>
      <w:r w:rsidR="000405C5">
        <w:t>-курси, дистанційні курси, курси, окремі модулі та окремі компоненти навчальних дисциплін, у тому числі за програмами академмобільності та за результатами участі у наукових та освітніх заходах (олімпіади, конкурси тощо).</w:t>
      </w:r>
    </w:p>
    <w:p w14:paraId="753CA8E5" w14:textId="6E190E8E" w:rsidR="000405C5" w:rsidRDefault="000405C5" w:rsidP="008001D8">
      <w:pPr>
        <w:numPr>
          <w:ilvl w:val="0"/>
          <w:numId w:val="35"/>
        </w:numPr>
        <w:tabs>
          <w:tab w:val="left" w:pos="993"/>
          <w:tab w:val="left" w:leader="hyphen" w:pos="7123"/>
        </w:tabs>
        <w:ind w:left="1022" w:hanging="313"/>
        <w:contextualSpacing/>
      </w:pPr>
      <w:r>
        <w:t>збільшення частки освітніх програм, що реалізуються у змішаній формі на високому рівні</w:t>
      </w:r>
      <w:r w:rsidR="003D2E90">
        <w:t>:</w:t>
      </w:r>
      <w:r>
        <w:t xml:space="preserve"> для бакалаврських освітніх програм </w:t>
      </w:r>
      <w:r>
        <w:sym w:font="Symbol" w:char="F02D"/>
      </w:r>
      <w:r>
        <w:t xml:space="preserve"> не менше 30%</w:t>
      </w:r>
      <w:r w:rsidR="006641B6">
        <w:t>;</w:t>
      </w:r>
      <w:r>
        <w:t xml:space="preserve"> для магістерських освітніх програм та для освітніх програм підготовки докторів філософії </w:t>
      </w:r>
      <w:r>
        <w:sym w:font="Symbol" w:char="F02D"/>
      </w:r>
      <w:r>
        <w:t xml:space="preserve"> не менше 50%; питому вагу кількості навчальних дисциплін, що викладаються за моделлю змішаного навчання, довести до рівня щонайменше 75%;</w:t>
      </w:r>
    </w:p>
    <w:p w14:paraId="352B1F1B" w14:textId="1A244CFC" w:rsidR="000405C5" w:rsidRDefault="00D86945" w:rsidP="008001D8">
      <w:pPr>
        <w:numPr>
          <w:ilvl w:val="0"/>
          <w:numId w:val="35"/>
        </w:numPr>
        <w:tabs>
          <w:tab w:val="left" w:pos="993"/>
          <w:tab w:val="left" w:pos="1276"/>
        </w:tabs>
        <w:autoSpaceDE w:val="0"/>
        <w:autoSpaceDN w:val="0"/>
        <w:adjustRightInd w:val="0"/>
        <w:ind w:left="1022" w:hanging="313"/>
        <w:contextualSpacing/>
      </w:pPr>
      <w:r>
        <w:t>забезпечення можливості отримання освіти за дистанційною формою навчання за переважною більшістю (не менше 90%) освітніх програм університету;</w:t>
      </w:r>
      <w:r w:rsidR="00D456D2">
        <w:t xml:space="preserve"> розвиток </w:t>
      </w:r>
      <w:r w:rsidR="006641B6">
        <w:t>територіально розподіленої структури організаційно-консультаційної підтримки дистанційної освіти</w:t>
      </w:r>
      <w:r w:rsidR="00362730">
        <w:t>,</w:t>
      </w:r>
      <w:r w:rsidR="006641B6">
        <w:t xml:space="preserve"> як на території України, так і за її межами;</w:t>
      </w:r>
      <w:r w:rsidR="00B164AD" w:rsidRPr="00B164AD">
        <w:rPr>
          <w:rFonts w:eastAsiaTheme="minorEastAsia"/>
          <w:bCs/>
          <w:lang w:eastAsia="uk-UA"/>
        </w:rPr>
        <w:t xml:space="preserve"> реальне впровадження англомовних дистанційних програм з виходом на міжнародний ринок онлай</w:t>
      </w:r>
      <w:r w:rsidR="00816BF4">
        <w:rPr>
          <w:rFonts w:eastAsiaTheme="minorEastAsia"/>
          <w:bCs/>
          <w:lang w:eastAsia="uk-UA"/>
        </w:rPr>
        <w:t>н</w:t>
      </w:r>
      <w:r w:rsidR="00B164AD" w:rsidRPr="00B164AD">
        <w:rPr>
          <w:rFonts w:eastAsiaTheme="minorEastAsia"/>
          <w:bCs/>
          <w:lang w:eastAsia="uk-UA"/>
        </w:rPr>
        <w:t>-навчання;</w:t>
      </w:r>
    </w:p>
    <w:p w14:paraId="0F93E367" w14:textId="4DC2C3E3" w:rsidR="00D86945" w:rsidRDefault="00D86945" w:rsidP="008001D8">
      <w:pPr>
        <w:numPr>
          <w:ilvl w:val="0"/>
          <w:numId w:val="35"/>
        </w:numPr>
        <w:tabs>
          <w:tab w:val="left" w:pos="993"/>
          <w:tab w:val="left" w:leader="hyphen" w:pos="7123"/>
        </w:tabs>
        <w:ind w:left="1022" w:hanging="313"/>
        <w:contextualSpacing/>
      </w:pPr>
      <w:r>
        <w:t>розвиток та впровадження сервісу «Електронний деканат» у кожному інституті, факультеті, навчальному центрі.</w:t>
      </w:r>
    </w:p>
    <w:p w14:paraId="43E1B3A8" w14:textId="4DF1E7D5" w:rsidR="00D86945" w:rsidRDefault="00DE40EF" w:rsidP="008001D8">
      <w:pPr>
        <w:numPr>
          <w:ilvl w:val="0"/>
          <w:numId w:val="34"/>
        </w:numPr>
        <w:tabs>
          <w:tab w:val="left" w:pos="993"/>
          <w:tab w:val="left" w:leader="hyphen" w:pos="7123"/>
        </w:tabs>
        <w:ind w:left="0" w:firstLine="709"/>
        <w:contextualSpacing/>
      </w:pPr>
      <w:r>
        <w:t>Стратегічним завданням є</w:t>
      </w:r>
      <w:r w:rsidR="001E3ADE">
        <w:t xml:space="preserve"> </w:t>
      </w:r>
      <w:r>
        <w:t>в</w:t>
      </w:r>
      <w:r w:rsidR="001E3ADE">
        <w:t>п</w:t>
      </w:r>
      <w:r>
        <w:t xml:space="preserve">ровадження цільової комплексної програми «Володіння іноземними мовами </w:t>
      </w:r>
      <w:r>
        <w:sym w:font="Symbol" w:char="F02D"/>
      </w:r>
      <w:r>
        <w:t xml:space="preserve"> один із пріоритетних чинників успішності університету та його випускників», в якій враховані зокрема вимоги «Загальноєвропейських Рекомендацій з мовної освіти</w:t>
      </w:r>
      <w:r w:rsidR="00F36DBC">
        <w:t>: вивчення, викладання, оцінювання</w:t>
      </w:r>
      <w:r w:rsidR="001E3ADE">
        <w:t>», що передбачає, у тому числі:</w:t>
      </w:r>
    </w:p>
    <w:p w14:paraId="48FE8050" w14:textId="13F67883" w:rsidR="001E3ADE" w:rsidRDefault="001E3ADE" w:rsidP="008001D8">
      <w:pPr>
        <w:numPr>
          <w:ilvl w:val="4"/>
          <w:numId w:val="34"/>
        </w:numPr>
        <w:tabs>
          <w:tab w:val="left" w:leader="hyphen" w:pos="7123"/>
        </w:tabs>
        <w:ind w:left="1008" w:hanging="299"/>
        <w:contextualSpacing/>
      </w:pPr>
      <w:r>
        <w:t xml:space="preserve">досягнення випускниками бакалавратури рівня володіння іноземною мовою В2, випускниками магістратури – рівня С1, випускниками аспірантури </w:t>
      </w:r>
      <w:r>
        <w:sym w:font="Symbol" w:char="F02D"/>
      </w:r>
      <w:r>
        <w:t xml:space="preserve"> рівня С2;</w:t>
      </w:r>
    </w:p>
    <w:p w14:paraId="717A06FD" w14:textId="22E01CB1" w:rsidR="001E3ADE" w:rsidRDefault="001E3ADE" w:rsidP="008001D8">
      <w:pPr>
        <w:numPr>
          <w:ilvl w:val="4"/>
          <w:numId w:val="34"/>
        </w:numPr>
        <w:tabs>
          <w:tab w:val="left" w:leader="hyphen" w:pos="7123"/>
        </w:tabs>
        <w:ind w:left="1008" w:hanging="299"/>
        <w:contextualSpacing/>
      </w:pPr>
      <w:r>
        <w:t>розширення комунікативних та мовних компетенцій осіб, що навчаються, шляхом формування освітніх пропозицій з англомовним навчанням з їх питомою вагою у загальній кількості відповідних пропозицій:</w:t>
      </w:r>
    </w:p>
    <w:p w14:paraId="0AB9791D" w14:textId="19A08EBD" w:rsidR="001E3ADE" w:rsidRDefault="0040054C" w:rsidP="008001D8">
      <w:pPr>
        <w:numPr>
          <w:ilvl w:val="8"/>
          <w:numId w:val="34"/>
        </w:numPr>
        <w:tabs>
          <w:tab w:val="left" w:pos="1260"/>
          <w:tab w:val="left" w:leader="hyphen" w:pos="7123"/>
        </w:tabs>
        <w:ind w:hanging="5487"/>
        <w:contextualSpacing/>
      </w:pPr>
      <w:r>
        <w:t>на рівні бакалавратури – не менше 20% освітніх програм;</w:t>
      </w:r>
    </w:p>
    <w:p w14:paraId="09E73B23" w14:textId="5E44FCC8" w:rsidR="0040054C" w:rsidRDefault="0040054C" w:rsidP="008001D8">
      <w:pPr>
        <w:numPr>
          <w:ilvl w:val="8"/>
          <w:numId w:val="34"/>
        </w:numPr>
        <w:tabs>
          <w:tab w:val="left" w:pos="1260"/>
          <w:tab w:val="left" w:leader="hyphen" w:pos="7123"/>
        </w:tabs>
        <w:ind w:hanging="5487"/>
        <w:contextualSpacing/>
      </w:pPr>
      <w:r>
        <w:t>на рівні магістратури – не менше 30% освітніх програм;</w:t>
      </w:r>
    </w:p>
    <w:p w14:paraId="78895B26" w14:textId="190C139C" w:rsidR="0040054C" w:rsidRDefault="0040054C" w:rsidP="008001D8">
      <w:pPr>
        <w:numPr>
          <w:ilvl w:val="8"/>
          <w:numId w:val="34"/>
        </w:numPr>
        <w:tabs>
          <w:tab w:val="left" w:pos="1260"/>
          <w:tab w:val="left" w:leader="hyphen" w:pos="7123"/>
        </w:tabs>
        <w:ind w:hanging="5487"/>
        <w:contextualSpacing/>
      </w:pPr>
      <w:r>
        <w:t>на рівні аспірантури – не менше 1</w:t>
      </w:r>
      <w:r w:rsidR="00816BF4">
        <w:t>0</w:t>
      </w:r>
      <w:r>
        <w:t>% освітньо-наукових програм;</w:t>
      </w:r>
    </w:p>
    <w:p w14:paraId="70A0ADD5" w14:textId="1C1134B8" w:rsidR="00111A2F" w:rsidRDefault="0040054C" w:rsidP="008001D8">
      <w:pPr>
        <w:numPr>
          <w:ilvl w:val="8"/>
          <w:numId w:val="34"/>
        </w:numPr>
        <w:tabs>
          <w:tab w:val="left" w:pos="1260"/>
          <w:tab w:val="left" w:leader="hyphen" w:pos="7123"/>
        </w:tabs>
        <w:ind w:left="1276" w:hanging="283"/>
        <w:contextualSpacing/>
      </w:pPr>
      <w:r>
        <w:t>за відповідною кількістю навчальних дисциплін у їх</w:t>
      </w:r>
      <w:r w:rsidR="008419E7">
        <w:t xml:space="preserve"> загальній кількості не менше 20%, у тому числі з англомовним викладанням окремих дисциплін у рамках україномовних програм, як важливої складової  забезпечення академмобільності та інтернаціоналізації освітнього процесу в цілому</w:t>
      </w:r>
      <w:r w:rsidR="00246836">
        <w:t>.</w:t>
      </w:r>
      <w:r w:rsidR="008419E7">
        <w:t xml:space="preserve"> </w:t>
      </w:r>
    </w:p>
    <w:p w14:paraId="3927E956" w14:textId="48F33483" w:rsidR="0040054C" w:rsidRPr="00246836" w:rsidRDefault="00246836" w:rsidP="0003470B">
      <w:pPr>
        <w:pStyle w:val="Style4"/>
        <w:widowControl/>
        <w:numPr>
          <w:ilvl w:val="0"/>
          <w:numId w:val="87"/>
        </w:numPr>
        <w:tabs>
          <w:tab w:val="left" w:pos="993"/>
          <w:tab w:val="left" w:pos="1260"/>
          <w:tab w:val="left" w:leader="hyphen" w:pos="7123"/>
        </w:tabs>
        <w:spacing w:before="10"/>
        <w:ind w:left="1022" w:hanging="313"/>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поширення при цьому переліку освітніх англомовних програм, що мають потенційного споживача на закордонних ринках освітніх послуг, із залученням до навчання на них як найбільшої кількості вітчизняних студентів, з досягненням </w:t>
      </w:r>
      <w:r w:rsidR="008419E7" w:rsidRPr="00246836">
        <w:rPr>
          <w:rFonts w:ascii="Times New Roman" w:hAnsi="Times New Roman" w:cs="Times New Roman"/>
          <w:sz w:val="28"/>
          <w:szCs w:val="28"/>
          <w:lang w:val="uk-UA"/>
        </w:rPr>
        <w:t>зростання до 20% контингенту денної форми з навчанням на англійській мові</w:t>
      </w:r>
      <w:r>
        <w:rPr>
          <w:rFonts w:ascii="Times New Roman" w:hAnsi="Times New Roman" w:cs="Times New Roman"/>
          <w:sz w:val="28"/>
          <w:szCs w:val="28"/>
          <w:lang w:val="uk-UA"/>
        </w:rPr>
        <w:t>;</w:t>
      </w:r>
    </w:p>
    <w:p w14:paraId="5C5EBD6A" w14:textId="24E65279" w:rsidR="008419E7" w:rsidRPr="00466284" w:rsidRDefault="008A3779" w:rsidP="008001D8">
      <w:pPr>
        <w:numPr>
          <w:ilvl w:val="0"/>
          <w:numId w:val="37"/>
        </w:numPr>
        <w:tabs>
          <w:tab w:val="left" w:leader="hyphen" w:pos="7123"/>
        </w:tabs>
        <w:ind w:left="1036" w:hanging="327"/>
        <w:contextualSpacing/>
      </w:pPr>
      <w:r>
        <w:t xml:space="preserve">розширення співпраці з Британською радою, Інститутом </w:t>
      </w:r>
      <w:r w:rsidR="00835753" w:rsidRPr="00835753">
        <w:t>Г</w:t>
      </w:r>
      <w:r w:rsidRPr="00835753">
        <w:t>ете</w:t>
      </w:r>
      <w:r>
        <w:t xml:space="preserve"> та іншими міжнародними установами й організаціями з метою вивчення та використання інновацій в сфері навчання іноземним мовам; розвиток діючих та створення нових лінгвістичних центрів англійської, німецької, польської, французької та інших іноземних мов.</w:t>
      </w:r>
    </w:p>
    <w:p w14:paraId="3AD6C6B6" w14:textId="74D2574F" w:rsidR="00BB4753" w:rsidRDefault="00B50981" w:rsidP="008001D8">
      <w:pPr>
        <w:numPr>
          <w:ilvl w:val="0"/>
          <w:numId w:val="47"/>
        </w:numPr>
        <w:tabs>
          <w:tab w:val="left" w:pos="993"/>
        </w:tabs>
        <w:ind w:left="0" w:firstLine="709"/>
      </w:pPr>
      <w:r>
        <w:t>Реалізація принципу навчання у процесі створення нових знань, поєднання освітньої</w:t>
      </w:r>
      <w:r w:rsidR="00BB4753">
        <w:t xml:space="preserve"> та дослідницької складових у навчальному процесі буде досягатися як поширенням практики переводу студентів на індивідуальні навчальні плани із поглибленою науковою складовою, так і введення до освітніх програм додаткових в</w:t>
      </w:r>
      <w:r w:rsidR="008A19A2">
        <w:t>и</w:t>
      </w:r>
      <w:r w:rsidR="00BB4753">
        <w:t>біркових модулів відповідної змістовності.</w:t>
      </w:r>
    </w:p>
    <w:p w14:paraId="51295D79" w14:textId="77777777" w:rsidR="00BB4753" w:rsidRDefault="00BB4753" w:rsidP="008001D8">
      <w:pPr>
        <w:numPr>
          <w:ilvl w:val="0"/>
          <w:numId w:val="47"/>
        </w:numPr>
        <w:tabs>
          <w:tab w:val="left" w:pos="993"/>
        </w:tabs>
        <w:ind w:left="0" w:firstLine="709"/>
      </w:pPr>
      <w:r>
        <w:t>Стратегічною метою є суттєве підвищення ефективності підготовки докторів філософії за структурованими освітньо-науковими програмами, що передбачає:</w:t>
      </w:r>
    </w:p>
    <w:p w14:paraId="1E6515CC" w14:textId="6269D932" w:rsidR="00466284" w:rsidRDefault="00BB4753" w:rsidP="008001D8">
      <w:pPr>
        <w:numPr>
          <w:ilvl w:val="0"/>
          <w:numId w:val="48"/>
        </w:numPr>
        <w:tabs>
          <w:tab w:val="left" w:pos="993"/>
        </w:tabs>
        <w:ind w:left="993" w:hanging="284"/>
      </w:pPr>
      <w:r>
        <w:t>розроблен</w:t>
      </w:r>
      <w:r w:rsidR="008A19A2">
        <w:t>ня</w:t>
      </w:r>
      <w:r>
        <w:t xml:space="preserve"> положення про організацію освітнього процесу на освітньо-науковому рівні та порядк</w:t>
      </w:r>
      <w:r w:rsidR="00460C5F">
        <w:t>у</w:t>
      </w:r>
      <w:r>
        <w:t xml:space="preserve"> визначення результатів, отриманих аспірантами за межами СумДУ, у тому числі під час академічної мобільності;</w:t>
      </w:r>
    </w:p>
    <w:p w14:paraId="3E45D695" w14:textId="4826C65A" w:rsidR="00BB4753" w:rsidRDefault="00BB4753" w:rsidP="008001D8">
      <w:pPr>
        <w:numPr>
          <w:ilvl w:val="0"/>
          <w:numId w:val="48"/>
        </w:numPr>
        <w:tabs>
          <w:tab w:val="left" w:pos="993"/>
        </w:tabs>
        <w:ind w:left="993" w:hanging="284"/>
      </w:pPr>
      <w:r>
        <w:t>підвищення гнучкості індивідуальних навчальних планів аспірантів, їх варіативності із наголосом на здобуття  універсальних компетенцій;</w:t>
      </w:r>
    </w:p>
    <w:p w14:paraId="129434CD" w14:textId="404C0C72" w:rsidR="00BB4753" w:rsidRDefault="00FC3C00" w:rsidP="008001D8">
      <w:pPr>
        <w:numPr>
          <w:ilvl w:val="0"/>
          <w:numId w:val="48"/>
        </w:numPr>
        <w:tabs>
          <w:tab w:val="left" w:pos="993"/>
        </w:tabs>
        <w:ind w:left="993" w:hanging="284"/>
      </w:pPr>
      <w:r>
        <w:t xml:space="preserve">досягнення показника </w:t>
      </w:r>
      <w:r w:rsidR="00816BF4">
        <w:t>ефективності</w:t>
      </w:r>
      <w:r w:rsidR="009670C2">
        <w:t xml:space="preserve"> підготовки (частка осіб, що подали дисертацію на рецензування та отримали позитивний висновок протягом нормативного терміну підготовки) аспірантів – щонайменше 70%</w:t>
      </w:r>
      <w:r w:rsidR="00504785">
        <w:rPr>
          <w:lang w:val="ru-RU"/>
        </w:rPr>
        <w:t>.</w:t>
      </w:r>
    </w:p>
    <w:p w14:paraId="67DC06AB" w14:textId="723CCC3A" w:rsidR="00FC3C00" w:rsidRDefault="00FC3C00" w:rsidP="008001D8">
      <w:pPr>
        <w:numPr>
          <w:ilvl w:val="0"/>
          <w:numId w:val="49"/>
        </w:numPr>
        <w:tabs>
          <w:tab w:val="left" w:pos="993"/>
        </w:tabs>
        <w:ind w:left="0" w:firstLine="709"/>
      </w:pPr>
      <w:r>
        <w:t>Необхідно удосконалити механізми визначення індивідуального навчального навантаження здобувачів вищої освіти з урахуванням вимог європейських стандартів та рекомендацій та на основі результатів моніторингу освітньої програми шляхом опитувань, фокус-групових досліджень, аналізу контрольних заходів</w:t>
      </w:r>
      <w:r w:rsidR="008A19A2">
        <w:t>. Є нагальна потреба в</w:t>
      </w:r>
      <w:r>
        <w:t xml:space="preserve"> оптиміза</w:t>
      </w:r>
      <w:r w:rsidR="008A19A2">
        <w:t>ції</w:t>
      </w:r>
      <w:r w:rsidR="001F25B9">
        <w:t xml:space="preserve"> методики </w:t>
      </w:r>
      <w:r>
        <w:t>розрахунк</w:t>
      </w:r>
      <w:r w:rsidR="008A19A2">
        <w:t>у</w:t>
      </w:r>
      <w:r>
        <w:t xml:space="preserve"> та плануванн</w:t>
      </w:r>
      <w:r w:rsidR="008A19A2">
        <w:t>і</w:t>
      </w:r>
      <w:r>
        <w:t xml:space="preserve"> обсягів навчальних доручень професорсько-викладацького складу, у тому числі на принципах </w:t>
      </w:r>
      <w:r w:rsidR="001F25B9">
        <w:t>відмови від</w:t>
      </w:r>
      <w:r>
        <w:t xml:space="preserve"> нормування </w:t>
      </w:r>
      <w:r w:rsidR="008A19A2">
        <w:t>«</w:t>
      </w:r>
      <w:r>
        <w:t>того що не вимірюється»</w:t>
      </w:r>
      <w:r w:rsidR="00C73F99">
        <w:t>.</w:t>
      </w:r>
    </w:p>
    <w:p w14:paraId="378B876F" w14:textId="2387204F" w:rsidR="00E4360B" w:rsidRDefault="00E4360B" w:rsidP="008001D8">
      <w:pPr>
        <w:numPr>
          <w:ilvl w:val="0"/>
          <w:numId w:val="49"/>
        </w:numPr>
        <w:tabs>
          <w:tab w:val="left" w:pos="993"/>
        </w:tabs>
        <w:ind w:left="0" w:firstLine="709"/>
      </w:pPr>
      <w:r>
        <w:t xml:space="preserve">У Положенні про організацію освітнього процесу, що потребує оновлення передбачити збалансування та розподіл повноважень і відповідальності за якість освітніх послуг між структурами </w:t>
      </w:r>
      <w:r w:rsidR="00AC2EEA">
        <w:t xml:space="preserve">управління </w:t>
      </w:r>
      <w:r>
        <w:t>та безпосередньо викладачами та співробітниками кафедр.</w:t>
      </w:r>
    </w:p>
    <w:p w14:paraId="2318B094" w14:textId="77777777" w:rsidR="00E4360B" w:rsidRDefault="00E4360B" w:rsidP="00E4360B">
      <w:pPr>
        <w:tabs>
          <w:tab w:val="left" w:pos="993"/>
        </w:tabs>
        <w:ind w:left="709" w:firstLine="0"/>
      </w:pPr>
    </w:p>
    <w:p w14:paraId="2510AEBC" w14:textId="0D493116" w:rsidR="00466284" w:rsidRDefault="00466284" w:rsidP="00F40BCC">
      <w:pPr>
        <w:ind w:firstLine="0"/>
      </w:pPr>
    </w:p>
    <w:p w14:paraId="4BECE2A5" w14:textId="4029B2FB" w:rsidR="00737B63" w:rsidRDefault="00737B63" w:rsidP="00F40BCC">
      <w:pPr>
        <w:ind w:firstLine="0"/>
      </w:pPr>
    </w:p>
    <w:p w14:paraId="1AC40CCB" w14:textId="1FE46227" w:rsidR="00737B63" w:rsidRDefault="006C6EF6" w:rsidP="006C6EF6">
      <w:pPr>
        <w:tabs>
          <w:tab w:val="left" w:pos="8393"/>
        </w:tabs>
        <w:ind w:firstLine="0"/>
      </w:pPr>
      <w:r>
        <w:tab/>
      </w:r>
    </w:p>
    <w:p w14:paraId="4756C855" w14:textId="2B104D5B" w:rsidR="00737B63" w:rsidRDefault="00737B63" w:rsidP="00F40BCC">
      <w:pPr>
        <w:ind w:firstLine="0"/>
      </w:pPr>
    </w:p>
    <w:p w14:paraId="00700C9C" w14:textId="2BF6E46B" w:rsidR="00737B63" w:rsidRPr="00737B63" w:rsidRDefault="00737B63" w:rsidP="00737B63">
      <w:pPr>
        <w:autoSpaceDE w:val="0"/>
        <w:autoSpaceDN w:val="0"/>
        <w:adjustRightInd w:val="0"/>
        <w:ind w:left="784" w:hanging="784"/>
        <w:jc w:val="left"/>
        <w:rPr>
          <w:rFonts w:eastAsiaTheme="minorEastAsia"/>
          <w:b/>
          <w:bCs/>
          <w:spacing w:val="10"/>
          <w:sz w:val="32"/>
          <w:szCs w:val="32"/>
          <w:u w:val="single"/>
          <w:lang w:eastAsia="uk-UA"/>
        </w:rPr>
      </w:pPr>
      <w:r w:rsidRPr="00737B63">
        <w:rPr>
          <w:rFonts w:eastAsiaTheme="minorEastAsia"/>
          <w:b/>
          <w:bCs/>
          <w:spacing w:val="10"/>
          <w:sz w:val="32"/>
          <w:szCs w:val="32"/>
          <w:lang w:eastAsia="uk-UA"/>
        </w:rPr>
        <w:lastRenderedPageBreak/>
        <w:t>6.2.</w:t>
      </w:r>
      <w:r>
        <w:rPr>
          <w:rFonts w:eastAsiaTheme="minorEastAsia"/>
          <w:b/>
          <w:bCs/>
          <w:spacing w:val="10"/>
          <w:sz w:val="32"/>
          <w:szCs w:val="32"/>
          <w:lang w:val="ru-RU" w:eastAsia="uk-UA"/>
        </w:rPr>
        <w:t>4</w:t>
      </w:r>
      <w:r w:rsidRPr="00737B63">
        <w:rPr>
          <w:rFonts w:eastAsiaTheme="minorEastAsia"/>
          <w:b/>
          <w:bCs/>
          <w:spacing w:val="10"/>
          <w:sz w:val="32"/>
          <w:szCs w:val="32"/>
          <w:lang w:eastAsia="uk-UA"/>
        </w:rPr>
        <w:t xml:space="preserve"> </w:t>
      </w:r>
      <w:r w:rsidRPr="00737B63">
        <w:rPr>
          <w:rFonts w:eastAsiaTheme="minorEastAsia"/>
          <w:b/>
          <w:bCs/>
          <w:spacing w:val="10"/>
          <w:sz w:val="32"/>
          <w:szCs w:val="32"/>
          <w:u w:val="single"/>
          <w:lang w:eastAsia="uk-UA"/>
        </w:rPr>
        <w:t>Практико-орієнтована підготовка осіб, що навчаються. Працевлаштування випускників, їх кар’єрне зростання</w:t>
      </w:r>
    </w:p>
    <w:p w14:paraId="65A07A56" w14:textId="77777777" w:rsidR="00737B63" w:rsidRPr="00737B63" w:rsidRDefault="00737B63" w:rsidP="00737B63">
      <w:pPr>
        <w:tabs>
          <w:tab w:val="left" w:pos="993"/>
        </w:tabs>
        <w:rPr>
          <w:rFonts w:cstheme="minorBidi"/>
          <w:sz w:val="16"/>
          <w:szCs w:val="16"/>
          <w:lang w:val="ru-RU"/>
        </w:rPr>
      </w:pPr>
    </w:p>
    <w:p w14:paraId="588221E3" w14:textId="77777777" w:rsidR="00737B63" w:rsidRPr="00737B63" w:rsidRDefault="00737B63" w:rsidP="00737B63">
      <w:pPr>
        <w:tabs>
          <w:tab w:val="left" w:pos="993"/>
        </w:tabs>
        <w:rPr>
          <w:rFonts w:cstheme="minorBidi"/>
          <w:szCs w:val="22"/>
        </w:rPr>
      </w:pPr>
      <w:r w:rsidRPr="00737B63">
        <w:rPr>
          <w:rFonts w:cstheme="minorBidi"/>
          <w:szCs w:val="22"/>
        </w:rPr>
        <w:t>Головними критеріями успішності досягнення стратегічних цілей стратегії є показники, що визначають конкурентоспроможність випускників університету, у тому числі через забезпеченість їх першим робочим місцем, через їх кар’єрне зростання, що в суттєвій мірі забезпечується рівнем їх практико-орієнтованої підготовки.</w:t>
      </w:r>
    </w:p>
    <w:p w14:paraId="135AF54F" w14:textId="77777777" w:rsidR="00737B63" w:rsidRPr="00737B63" w:rsidRDefault="00737B63" w:rsidP="00737B63">
      <w:pPr>
        <w:tabs>
          <w:tab w:val="left" w:pos="993"/>
        </w:tabs>
        <w:rPr>
          <w:rFonts w:cstheme="minorBidi"/>
          <w:sz w:val="24"/>
          <w:szCs w:val="24"/>
        </w:rPr>
      </w:pPr>
    </w:p>
    <w:p w14:paraId="23818422" w14:textId="77777777" w:rsidR="00737B63" w:rsidRPr="00737B63" w:rsidRDefault="00737B63" w:rsidP="00737B63">
      <w:pPr>
        <w:ind w:firstLine="0"/>
        <w:rPr>
          <w:b/>
          <w:i/>
          <w:u w:val="single"/>
        </w:rPr>
      </w:pPr>
      <w:r w:rsidRPr="00737B63">
        <w:rPr>
          <w:b/>
          <w:i/>
          <w:u w:val="single"/>
        </w:rPr>
        <w:t>Досягнутий рівень. Основні показники</w:t>
      </w:r>
    </w:p>
    <w:p w14:paraId="3AB6DB2D" w14:textId="77777777" w:rsidR="00737B63" w:rsidRPr="00737B63" w:rsidRDefault="00737B63" w:rsidP="00737B63">
      <w:pPr>
        <w:ind w:firstLine="0"/>
        <w:rPr>
          <w:sz w:val="16"/>
          <w:szCs w:val="16"/>
        </w:rPr>
      </w:pPr>
    </w:p>
    <w:p w14:paraId="100ADCC0" w14:textId="77777777" w:rsidR="0097508C" w:rsidRDefault="0097508C" w:rsidP="0097508C">
      <w:pPr>
        <w:tabs>
          <w:tab w:val="left" w:pos="993"/>
        </w:tabs>
        <w:rPr>
          <w:rFonts w:cstheme="minorBidi"/>
          <w:szCs w:val="22"/>
        </w:rPr>
      </w:pPr>
      <w:r w:rsidRPr="0097508C">
        <w:rPr>
          <w:sz w:val="22"/>
          <w:szCs w:val="22"/>
        </w:rPr>
        <w:t>●</w:t>
      </w:r>
      <w:r>
        <w:rPr>
          <w:rFonts w:cstheme="minorBidi"/>
          <w:szCs w:val="22"/>
        </w:rPr>
        <w:tab/>
      </w:r>
      <w:r w:rsidR="00737B63" w:rsidRPr="0097508C">
        <w:rPr>
          <w:rFonts w:cstheme="minorBidi"/>
          <w:szCs w:val="22"/>
        </w:rPr>
        <w:t xml:space="preserve">Достатньо високий рівень працевлаштування випускників, їх кар’єрного зростання, авторитет університету серед роботодавців підтверджено чотирма зірками (із 5-ти можливих) при аудиті цього напряму діяльності компанією </w:t>
      </w:r>
      <w:r w:rsidR="00737B63" w:rsidRPr="0097508C">
        <w:rPr>
          <w:rFonts w:cstheme="minorBidi"/>
          <w:szCs w:val="22"/>
          <w:lang w:val="en-US"/>
        </w:rPr>
        <w:t>QS World University</w:t>
      </w:r>
      <w:r w:rsidR="00737B63" w:rsidRPr="0097508C">
        <w:rPr>
          <w:rFonts w:cstheme="minorBidi"/>
          <w:szCs w:val="22"/>
        </w:rPr>
        <w:t xml:space="preserve"> </w:t>
      </w:r>
      <w:r w:rsidR="00737B63" w:rsidRPr="0097508C">
        <w:rPr>
          <w:rFonts w:cstheme="minorBidi"/>
          <w:szCs w:val="22"/>
          <w:lang w:val="en-US"/>
        </w:rPr>
        <w:t>Rankings</w:t>
      </w:r>
      <w:r w:rsidR="00737B63" w:rsidRPr="0097508C">
        <w:rPr>
          <w:rFonts w:cstheme="minorBidi"/>
          <w:szCs w:val="22"/>
        </w:rPr>
        <w:t>.</w:t>
      </w:r>
    </w:p>
    <w:p w14:paraId="3E148A5D" w14:textId="4D8455CF" w:rsidR="0097508C" w:rsidRPr="0097508C" w:rsidRDefault="00DC5557" w:rsidP="0097508C">
      <w:pPr>
        <w:tabs>
          <w:tab w:val="left" w:pos="993"/>
        </w:tabs>
        <w:rPr>
          <w:strike/>
          <w:lang w:eastAsia="uk-UA"/>
        </w:rPr>
      </w:pPr>
      <w:r w:rsidRPr="0097508C">
        <w:rPr>
          <w:sz w:val="22"/>
          <w:szCs w:val="22"/>
        </w:rPr>
        <w:t>●</w:t>
      </w:r>
      <w:r>
        <w:rPr>
          <w:sz w:val="22"/>
          <w:szCs w:val="22"/>
        </w:rPr>
        <w:tab/>
      </w:r>
      <w:r w:rsidR="00737B63" w:rsidRPr="0097508C">
        <w:rPr>
          <w:rFonts w:cstheme="minorBidi"/>
          <w:szCs w:val="22"/>
        </w:rPr>
        <w:t>СумДУ співпрацює з 800 підприємствами, серед яких чимало потужних міжнародних, національних та регіональних компаній, у тому числі тих, що входять до рейтингу «</w:t>
      </w:r>
      <w:r w:rsidR="00737B63" w:rsidRPr="0097508C">
        <w:rPr>
          <w:rFonts w:cstheme="minorBidi"/>
          <w:szCs w:val="22"/>
          <w:lang w:val="en-US"/>
        </w:rPr>
        <w:t>Forbes</w:t>
      </w:r>
      <w:r w:rsidR="00737B63" w:rsidRPr="0097508C">
        <w:rPr>
          <w:rFonts w:cstheme="minorBidi"/>
          <w:szCs w:val="22"/>
        </w:rPr>
        <w:t xml:space="preserve"> 2000».</w:t>
      </w:r>
    </w:p>
    <w:p w14:paraId="0126F4C1" w14:textId="0D0CA614" w:rsidR="00737B63" w:rsidRPr="0097508C" w:rsidRDefault="00DC5557" w:rsidP="00DC5557">
      <w:pPr>
        <w:tabs>
          <w:tab w:val="left" w:pos="980"/>
        </w:tabs>
        <w:rPr>
          <w:strike/>
          <w:lang w:eastAsia="uk-UA"/>
        </w:rPr>
      </w:pPr>
      <w:r w:rsidRPr="0097508C">
        <w:rPr>
          <w:sz w:val="22"/>
          <w:szCs w:val="22"/>
        </w:rPr>
        <w:t>●</w:t>
      </w:r>
      <w:r>
        <w:rPr>
          <w:sz w:val="22"/>
          <w:szCs w:val="22"/>
        </w:rPr>
        <w:tab/>
      </w:r>
      <w:r w:rsidR="00737B63" w:rsidRPr="00737B63">
        <w:rPr>
          <w:lang w:eastAsia="uk-UA"/>
        </w:rPr>
        <w:t xml:space="preserve">В рамках тристоронніх договорів «студент-університет-замовник» здійснюється </w:t>
      </w:r>
      <w:r w:rsidR="00737B63" w:rsidRPr="0097508C">
        <w:rPr>
          <w:bCs/>
          <w:lang w:eastAsia="uk-UA"/>
        </w:rPr>
        <w:t>поглиблена</w:t>
      </w:r>
      <w:r w:rsidR="00737B63" w:rsidRPr="00737B63">
        <w:rPr>
          <w:lang w:eastAsia="uk-UA"/>
        </w:rPr>
        <w:t xml:space="preserve"> цільова </w:t>
      </w:r>
      <w:r w:rsidR="00737B63" w:rsidRPr="0097508C">
        <w:rPr>
          <w:bCs/>
          <w:lang w:eastAsia="uk-UA"/>
        </w:rPr>
        <w:t xml:space="preserve">професійно-практична підготовка під перше робоче місце </w:t>
      </w:r>
      <w:r w:rsidR="00737B63" w:rsidRPr="00737B63">
        <w:rPr>
          <w:lang w:eastAsia="uk-UA"/>
        </w:rPr>
        <w:t>випускника.</w:t>
      </w:r>
    </w:p>
    <w:p w14:paraId="5D50A11F" w14:textId="39ACDF53" w:rsidR="00737B63" w:rsidRPr="0097508C" w:rsidRDefault="009670C2" w:rsidP="008001D8">
      <w:pPr>
        <w:numPr>
          <w:ilvl w:val="0"/>
          <w:numId w:val="52"/>
        </w:numPr>
        <w:tabs>
          <w:tab w:val="left" w:pos="993"/>
        </w:tabs>
        <w:autoSpaceDE w:val="0"/>
        <w:autoSpaceDN w:val="0"/>
        <w:adjustRightInd w:val="0"/>
        <w:ind w:left="0" w:firstLine="709"/>
        <w:rPr>
          <w:rFonts w:eastAsiaTheme="minorEastAsia"/>
          <w:lang w:eastAsia="uk-UA"/>
        </w:rPr>
      </w:pPr>
      <w:r>
        <w:rPr>
          <w:rFonts w:eastAsiaTheme="minorEastAsia"/>
          <w:lang w:eastAsia="ru-RU"/>
        </w:rPr>
        <w:t>Більшість</w:t>
      </w:r>
      <w:r w:rsidR="00737B63" w:rsidRPr="0097508C">
        <w:rPr>
          <w:rFonts w:eastAsiaTheme="minorEastAsia"/>
          <w:lang w:eastAsia="ru-RU"/>
        </w:rPr>
        <w:t xml:space="preserve"> кафедр мають філії на підприємствах</w:t>
      </w:r>
      <w:r w:rsidR="0097508C" w:rsidRPr="0097508C">
        <w:rPr>
          <w:rFonts w:eastAsiaTheme="minorEastAsia"/>
          <w:lang w:eastAsia="ru-RU"/>
        </w:rPr>
        <w:t xml:space="preserve"> (організаціях, установах)</w:t>
      </w:r>
      <w:r w:rsidR="00737B63" w:rsidRPr="0097508C">
        <w:rPr>
          <w:rFonts w:eastAsiaTheme="minorEastAsia"/>
          <w:lang w:eastAsia="ru-RU"/>
        </w:rPr>
        <w:t xml:space="preserve">, </w:t>
      </w:r>
      <w:r w:rsidR="00D839EF">
        <w:rPr>
          <w:rFonts w:eastAsiaTheme="minorEastAsia"/>
          <w:lang w:eastAsia="ru-RU"/>
        </w:rPr>
        <w:t>або безпосередньо розташовані на клінічних базах де провідні фахівці</w:t>
      </w:r>
      <w:r w:rsidR="00737B63" w:rsidRPr="0097508C">
        <w:rPr>
          <w:rFonts w:eastAsiaTheme="minorEastAsia"/>
          <w:lang w:eastAsia="ru-RU"/>
        </w:rPr>
        <w:t xml:space="preserve">-практики залучаються до </w:t>
      </w:r>
      <w:r w:rsidR="00D839EF">
        <w:rPr>
          <w:rFonts w:eastAsiaTheme="minorEastAsia"/>
          <w:lang w:eastAsia="ru-RU"/>
        </w:rPr>
        <w:t>н</w:t>
      </w:r>
      <w:r w:rsidR="00737B63" w:rsidRPr="0097508C">
        <w:rPr>
          <w:rFonts w:eastAsiaTheme="minorEastAsia"/>
          <w:lang w:eastAsia="ru-RU"/>
        </w:rPr>
        <w:t>авчально</w:t>
      </w:r>
      <w:r w:rsidR="00D839EF">
        <w:rPr>
          <w:rFonts w:eastAsiaTheme="minorEastAsia"/>
          <w:lang w:eastAsia="ru-RU"/>
        </w:rPr>
        <w:t>го</w:t>
      </w:r>
      <w:r w:rsidR="00737B63" w:rsidRPr="0097508C">
        <w:rPr>
          <w:rFonts w:eastAsiaTheme="minorEastAsia"/>
          <w:lang w:eastAsia="ru-RU"/>
        </w:rPr>
        <w:t xml:space="preserve"> процес</w:t>
      </w:r>
      <w:r w:rsidR="00D839EF">
        <w:rPr>
          <w:rFonts w:eastAsiaTheme="minorEastAsia"/>
          <w:lang w:eastAsia="ru-RU"/>
        </w:rPr>
        <w:t>у</w:t>
      </w:r>
      <w:r w:rsidR="00737B63" w:rsidRPr="0097508C">
        <w:rPr>
          <w:rFonts w:eastAsiaTheme="minorEastAsia"/>
          <w:lang w:eastAsia="ru-RU"/>
        </w:rPr>
        <w:t>, забезпечують керівництво практикою студентів, курсовими і дипломними про</w:t>
      </w:r>
      <w:r w:rsidR="00393E8A">
        <w:rPr>
          <w:rFonts w:eastAsiaTheme="minorEastAsia"/>
          <w:lang w:eastAsia="ru-RU"/>
        </w:rPr>
        <w:t>є</w:t>
      </w:r>
      <w:r w:rsidR="00737B63" w:rsidRPr="0097508C">
        <w:rPr>
          <w:rFonts w:eastAsiaTheme="minorEastAsia"/>
          <w:lang w:eastAsia="ru-RU"/>
        </w:rPr>
        <w:t xml:space="preserve">ктами, проводять лабораторні заняття. </w:t>
      </w:r>
      <w:r w:rsidR="00737B63" w:rsidRPr="0097508C">
        <w:rPr>
          <w:rFonts w:eastAsiaTheme="minorEastAsia"/>
          <w:lang w:eastAsia="uk-UA"/>
        </w:rPr>
        <w:t>На</w:t>
      </w:r>
      <w:r w:rsidR="00722F21" w:rsidRPr="00722F21">
        <w:rPr>
          <w:rFonts w:eastAsiaTheme="minorEastAsia"/>
          <w:lang w:eastAsia="uk-UA"/>
        </w:rPr>
        <w:t xml:space="preserve"> </w:t>
      </w:r>
      <w:r w:rsidR="00722F21">
        <w:rPr>
          <w:rFonts w:eastAsiaTheme="minorEastAsia"/>
          <w:lang w:eastAsia="uk-UA"/>
        </w:rPr>
        <w:t xml:space="preserve">таких </w:t>
      </w:r>
      <w:r w:rsidR="00737B63" w:rsidRPr="0097508C">
        <w:rPr>
          <w:rFonts w:eastAsiaTheme="minorEastAsia"/>
          <w:lang w:eastAsia="uk-UA"/>
        </w:rPr>
        <w:t>підприємств</w:t>
      </w:r>
      <w:r w:rsidR="00A7216D">
        <w:rPr>
          <w:rFonts w:eastAsiaTheme="minorEastAsia"/>
          <w:lang w:eastAsia="uk-UA"/>
        </w:rPr>
        <w:t>ах</w:t>
      </w:r>
      <w:r w:rsidR="00722F21">
        <w:rPr>
          <w:rFonts w:eastAsiaTheme="minorEastAsia"/>
          <w:lang w:eastAsia="uk-UA"/>
        </w:rPr>
        <w:t>, як</w:t>
      </w:r>
      <w:r w:rsidR="00737B63" w:rsidRPr="0097508C">
        <w:rPr>
          <w:rFonts w:eastAsiaTheme="minorEastAsia"/>
          <w:lang w:eastAsia="uk-UA"/>
        </w:rPr>
        <w:t xml:space="preserve"> «Професіонал» НВАТ «</w:t>
      </w:r>
      <w:proofErr w:type="spellStart"/>
      <w:r w:rsidR="00737B63" w:rsidRPr="0097508C">
        <w:rPr>
          <w:rFonts w:eastAsiaTheme="minorEastAsia"/>
          <w:lang w:eastAsia="uk-UA"/>
        </w:rPr>
        <w:t>ВНДІкомпресормаш</w:t>
      </w:r>
      <w:proofErr w:type="spellEnd"/>
      <w:r w:rsidR="00737B63" w:rsidRPr="0097508C">
        <w:rPr>
          <w:rFonts w:eastAsiaTheme="minorEastAsia"/>
          <w:lang w:eastAsia="uk-UA"/>
        </w:rPr>
        <w:t xml:space="preserve">» концерну </w:t>
      </w:r>
      <w:r w:rsidR="00737B63" w:rsidRPr="0097508C">
        <w:rPr>
          <w:rFonts w:eastAsiaTheme="minorEastAsia"/>
          <w:lang w:val="de-DE" w:eastAsia="uk-UA"/>
        </w:rPr>
        <w:t>«NICMAS»,</w:t>
      </w:r>
      <w:r w:rsidR="00737B63" w:rsidRPr="0097508C">
        <w:rPr>
          <w:rFonts w:eastAsiaTheme="minorEastAsia"/>
          <w:lang w:eastAsia="uk-UA"/>
        </w:rPr>
        <w:t xml:space="preserve"> «Сучасний машинобудівник» на ПАТ «Роменський завод «</w:t>
      </w:r>
      <w:proofErr w:type="spellStart"/>
      <w:r w:rsidR="00737B63" w:rsidRPr="0097508C">
        <w:rPr>
          <w:rFonts w:eastAsiaTheme="minorEastAsia"/>
          <w:lang w:eastAsia="uk-UA"/>
        </w:rPr>
        <w:t>Тракторозапчастина</w:t>
      </w:r>
      <w:proofErr w:type="spellEnd"/>
      <w:r w:rsidR="00737B63" w:rsidRPr="0097508C">
        <w:rPr>
          <w:rFonts w:eastAsiaTheme="minorEastAsia"/>
          <w:lang w:eastAsia="uk-UA"/>
        </w:rPr>
        <w:t>», «СумДУ </w:t>
      </w:r>
      <w:r w:rsidR="00737B63" w:rsidRPr="00737B63">
        <w:rPr>
          <w:rFonts w:eastAsiaTheme="minorEastAsia"/>
          <w:lang w:eastAsia="uk-UA"/>
        </w:rPr>
        <w:sym w:font="Symbol" w:char="F02D"/>
      </w:r>
      <w:r w:rsidR="00737B63" w:rsidRPr="0097508C">
        <w:rPr>
          <w:rFonts w:eastAsiaTheme="minorEastAsia"/>
          <w:lang w:eastAsia="uk-UA"/>
        </w:rPr>
        <w:t> ВАТ </w:t>
      </w:r>
      <w:proofErr w:type="spellStart"/>
      <w:r w:rsidR="00737B63" w:rsidRPr="0097508C">
        <w:rPr>
          <w:rFonts w:eastAsiaTheme="minorEastAsia"/>
          <w:lang w:eastAsia="uk-UA"/>
        </w:rPr>
        <w:t>Насосенергомаш</w:t>
      </w:r>
      <w:proofErr w:type="spellEnd"/>
      <w:r w:rsidR="00737B63" w:rsidRPr="0097508C">
        <w:rPr>
          <w:rFonts w:eastAsiaTheme="minorEastAsia"/>
          <w:lang w:eastAsia="uk-UA"/>
        </w:rPr>
        <w:t>», «СумДУ </w:t>
      </w:r>
      <w:r w:rsidR="00737B63" w:rsidRPr="00737B63">
        <w:rPr>
          <w:rFonts w:eastAsiaTheme="minorEastAsia"/>
          <w:lang w:eastAsia="uk-UA"/>
        </w:rPr>
        <w:sym w:font="Symbol" w:char="F02D"/>
      </w:r>
      <w:r w:rsidR="00737B63" w:rsidRPr="0097508C">
        <w:rPr>
          <w:rFonts w:eastAsiaTheme="minorEastAsia"/>
          <w:lang w:eastAsia="uk-UA"/>
        </w:rPr>
        <w:t> Суми-</w:t>
      </w:r>
      <w:proofErr w:type="spellStart"/>
      <w:r w:rsidR="00737B63" w:rsidRPr="0097508C">
        <w:rPr>
          <w:rFonts w:eastAsiaTheme="minorEastAsia"/>
          <w:lang w:eastAsia="uk-UA"/>
        </w:rPr>
        <w:t>теплоенерго</w:t>
      </w:r>
      <w:proofErr w:type="spellEnd"/>
      <w:r w:rsidR="00737B63" w:rsidRPr="0097508C">
        <w:rPr>
          <w:rFonts w:eastAsiaTheme="minorEastAsia"/>
          <w:lang w:eastAsia="uk-UA"/>
        </w:rPr>
        <w:t>» та інші</w:t>
      </w:r>
      <w:r w:rsidR="00722F21" w:rsidRPr="00722F21">
        <w:rPr>
          <w:rFonts w:eastAsiaTheme="minorEastAsia"/>
          <w:lang w:eastAsia="uk-UA"/>
        </w:rPr>
        <w:t xml:space="preserve"> </w:t>
      </w:r>
      <w:r w:rsidR="00722F21" w:rsidRPr="0097508C">
        <w:rPr>
          <w:rFonts w:eastAsiaTheme="minorEastAsia"/>
          <w:lang w:eastAsia="uk-UA"/>
        </w:rPr>
        <w:t>створені і працюють навчально-виробничі комплекси</w:t>
      </w:r>
      <w:r w:rsidR="00737B63" w:rsidRPr="0097508C">
        <w:rPr>
          <w:rFonts w:eastAsiaTheme="minorEastAsia"/>
          <w:lang w:eastAsia="uk-UA"/>
        </w:rPr>
        <w:t>.</w:t>
      </w:r>
    </w:p>
    <w:p w14:paraId="7531AEF0" w14:textId="2F7D7626" w:rsidR="00737B63" w:rsidRPr="00DC5557" w:rsidRDefault="00722F21" w:rsidP="008001D8">
      <w:pPr>
        <w:numPr>
          <w:ilvl w:val="0"/>
          <w:numId w:val="52"/>
        </w:numPr>
        <w:tabs>
          <w:tab w:val="left" w:pos="993"/>
        </w:tabs>
        <w:autoSpaceDE w:val="0"/>
        <w:autoSpaceDN w:val="0"/>
        <w:adjustRightInd w:val="0"/>
        <w:ind w:left="0" w:firstLine="709"/>
        <w:rPr>
          <w:rFonts w:eastAsiaTheme="minorEastAsia"/>
          <w:lang w:eastAsia="uk-UA"/>
        </w:rPr>
      </w:pPr>
      <w:r w:rsidRPr="00DC5557">
        <w:rPr>
          <w:rFonts w:eastAsiaTheme="minorEastAsia"/>
          <w:lang w:eastAsia="uk-UA"/>
        </w:rPr>
        <w:t>В</w:t>
      </w:r>
      <w:r w:rsidR="00737B63" w:rsidRPr="00DC5557">
        <w:rPr>
          <w:rFonts w:eastAsiaTheme="minorEastAsia"/>
          <w:lang w:eastAsia="uk-UA"/>
        </w:rPr>
        <w:t>проваджу</w:t>
      </w:r>
      <w:r>
        <w:rPr>
          <w:rFonts w:eastAsiaTheme="minorEastAsia"/>
          <w:lang w:eastAsia="uk-UA"/>
        </w:rPr>
        <w:t>ються</w:t>
      </w:r>
      <w:r w:rsidR="00737B63" w:rsidRPr="00DC5557">
        <w:rPr>
          <w:rFonts w:eastAsiaTheme="minorEastAsia"/>
          <w:lang w:eastAsia="uk-UA"/>
        </w:rPr>
        <w:t xml:space="preserve"> сучасні інноваційні форми та методи у практико-орієнтовану підготовку здобувачів вищої освіти. </w:t>
      </w:r>
      <w:r>
        <w:rPr>
          <w:rFonts w:eastAsiaTheme="minorEastAsia"/>
          <w:lang w:eastAsia="uk-UA"/>
        </w:rPr>
        <w:t>Так, у</w:t>
      </w:r>
      <w:r w:rsidR="00737B63" w:rsidRPr="00DC5557">
        <w:rPr>
          <w:rFonts w:eastAsiaTheme="minorEastAsia"/>
          <w:lang w:val="ru-RU" w:eastAsia="uk-UA"/>
        </w:rPr>
        <w:t xml:space="preserve"> 2016-2017</w:t>
      </w:r>
      <w:r w:rsidR="00737B63" w:rsidRPr="00DC5557">
        <w:rPr>
          <w:rFonts w:eastAsiaTheme="minorEastAsia"/>
          <w:lang w:eastAsia="uk-UA"/>
        </w:rPr>
        <w:t xml:space="preserve"> н.</w:t>
      </w:r>
      <w:r w:rsidR="00737B63" w:rsidRPr="00DC5557">
        <w:rPr>
          <w:rFonts w:eastAsiaTheme="minorEastAsia"/>
          <w:lang w:val="ru-RU" w:eastAsia="uk-UA"/>
        </w:rPr>
        <w:t>р.</w:t>
      </w:r>
      <w:r w:rsidR="00737B63" w:rsidRPr="00DC5557">
        <w:rPr>
          <w:rFonts w:eastAsiaTheme="minorEastAsia"/>
          <w:lang w:eastAsia="uk-UA"/>
        </w:rPr>
        <w:t xml:space="preserve"> започаткована професійна підготовка бакалаврів спеціальностей «Соціальна робота», «Менеджмент соціокультурної діяльності», «Психологія» на принципах дуальної освіти.</w:t>
      </w:r>
      <w:r w:rsidR="00DC5557" w:rsidRPr="00DC5557">
        <w:rPr>
          <w:rFonts w:eastAsiaTheme="minorEastAsia"/>
          <w:lang w:eastAsia="uk-UA"/>
        </w:rPr>
        <w:t xml:space="preserve"> </w:t>
      </w:r>
      <w:r w:rsidR="00737B63" w:rsidRPr="00DC5557">
        <w:rPr>
          <w:rFonts w:eastAsiaTheme="minorEastAsia"/>
          <w:lang w:eastAsia="uk-UA"/>
        </w:rPr>
        <w:t>У 2018 році на базі Машинобудівного коледжу університету і групи підприємств «</w:t>
      </w:r>
      <w:proofErr w:type="spellStart"/>
      <w:r w:rsidR="00737B63" w:rsidRPr="00DC5557">
        <w:rPr>
          <w:rFonts w:eastAsiaTheme="minorEastAsia"/>
          <w:lang w:eastAsia="uk-UA"/>
        </w:rPr>
        <w:t>Гуалапак</w:t>
      </w:r>
      <w:proofErr w:type="spellEnd"/>
      <w:r w:rsidR="00737B63" w:rsidRPr="00DC5557">
        <w:rPr>
          <w:rFonts w:eastAsiaTheme="minorEastAsia"/>
          <w:lang w:eastAsia="uk-UA"/>
        </w:rPr>
        <w:t xml:space="preserve"> Україна»,</w:t>
      </w:r>
      <w:r w:rsidR="00737B63" w:rsidRPr="00DC5557">
        <w:rPr>
          <w:rFonts w:eastAsiaTheme="minorEastAsia"/>
          <w:lang w:val="de-DE" w:eastAsia="uk-UA"/>
        </w:rPr>
        <w:t xml:space="preserve"> TOB</w:t>
      </w:r>
      <w:r w:rsidR="00737B63" w:rsidRPr="00DC5557">
        <w:rPr>
          <w:rFonts w:eastAsiaTheme="minorEastAsia"/>
          <w:lang w:eastAsia="uk-UA"/>
        </w:rPr>
        <w:t xml:space="preserve"> «</w:t>
      </w:r>
      <w:proofErr w:type="spellStart"/>
      <w:r w:rsidR="00737B63" w:rsidRPr="00DC5557">
        <w:rPr>
          <w:rFonts w:eastAsiaTheme="minorEastAsia"/>
          <w:lang w:eastAsia="uk-UA"/>
        </w:rPr>
        <w:t>Гуала</w:t>
      </w:r>
      <w:proofErr w:type="spellEnd"/>
      <w:r w:rsidR="00737B63" w:rsidRPr="00DC5557">
        <w:rPr>
          <w:rFonts w:eastAsiaTheme="minorEastAsia"/>
          <w:lang w:eastAsia="uk-UA"/>
        </w:rPr>
        <w:t xml:space="preserve"> </w:t>
      </w:r>
      <w:proofErr w:type="spellStart"/>
      <w:r w:rsidR="00737B63" w:rsidRPr="00DC5557">
        <w:rPr>
          <w:rFonts w:eastAsiaTheme="minorEastAsia"/>
          <w:lang w:eastAsia="uk-UA"/>
        </w:rPr>
        <w:t>Кложерс</w:t>
      </w:r>
      <w:proofErr w:type="spellEnd"/>
      <w:r w:rsidR="00737B63" w:rsidRPr="00DC5557">
        <w:rPr>
          <w:rFonts w:eastAsiaTheme="minorEastAsia"/>
          <w:lang w:eastAsia="uk-UA"/>
        </w:rPr>
        <w:t xml:space="preserve"> Україна», </w:t>
      </w:r>
      <w:r w:rsidR="00737B63" w:rsidRPr="00DC5557">
        <w:rPr>
          <w:rFonts w:eastAsiaTheme="minorEastAsia"/>
          <w:lang w:val="en-US" w:eastAsia="uk-UA"/>
        </w:rPr>
        <w:t>AT</w:t>
      </w:r>
      <w:r w:rsidR="00737B63" w:rsidRPr="00DC5557">
        <w:rPr>
          <w:rFonts w:eastAsiaTheme="minorEastAsia"/>
          <w:lang w:eastAsia="uk-UA"/>
        </w:rPr>
        <w:t> «Технологія» започатковано пілотний про</w:t>
      </w:r>
      <w:r w:rsidR="00393E8A">
        <w:rPr>
          <w:rFonts w:eastAsiaTheme="minorEastAsia"/>
          <w:lang w:eastAsia="uk-UA"/>
        </w:rPr>
        <w:t>є</w:t>
      </w:r>
      <w:r w:rsidR="00737B63" w:rsidRPr="00DC5557">
        <w:rPr>
          <w:rFonts w:eastAsiaTheme="minorEastAsia"/>
          <w:lang w:eastAsia="uk-UA"/>
        </w:rPr>
        <w:t>кт дуальної освіти на основі державно-приватного партнерства, яким передбачено реалізацію принципу «Навчання на виробництві – виробництво у навчальному закладі», та, у тому числі</w:t>
      </w:r>
      <w:r>
        <w:rPr>
          <w:rFonts w:eastAsiaTheme="minorEastAsia"/>
          <w:lang w:eastAsia="uk-UA"/>
        </w:rPr>
        <w:t>,</w:t>
      </w:r>
      <w:r w:rsidR="00737B63" w:rsidRPr="00DC5557">
        <w:rPr>
          <w:rFonts w:eastAsiaTheme="minorEastAsia"/>
          <w:lang w:eastAsia="uk-UA"/>
        </w:rPr>
        <w:t xml:space="preserve"> стажування та практика студентів на 26 підприємствах компанії </w:t>
      </w:r>
      <w:r w:rsidR="00C73F99">
        <w:rPr>
          <w:rFonts w:eastAsiaTheme="minorEastAsia"/>
          <w:lang w:eastAsia="uk-UA"/>
        </w:rPr>
        <w:t xml:space="preserve">у </w:t>
      </w:r>
      <w:r>
        <w:rPr>
          <w:rFonts w:eastAsiaTheme="minorEastAsia"/>
          <w:lang w:eastAsia="uk-UA"/>
        </w:rPr>
        <w:t>багатьох країн</w:t>
      </w:r>
      <w:r w:rsidR="00737B63" w:rsidRPr="00DC5557">
        <w:rPr>
          <w:rFonts w:eastAsiaTheme="minorEastAsia"/>
          <w:lang w:eastAsia="uk-UA"/>
        </w:rPr>
        <w:t xml:space="preserve"> світу.</w:t>
      </w:r>
    </w:p>
    <w:p w14:paraId="0E113662" w14:textId="7561F702" w:rsidR="00737B63" w:rsidRPr="00737B63" w:rsidRDefault="00737B63" w:rsidP="008001D8">
      <w:pPr>
        <w:numPr>
          <w:ilvl w:val="0"/>
          <w:numId w:val="52"/>
        </w:numPr>
        <w:tabs>
          <w:tab w:val="left" w:pos="993"/>
        </w:tabs>
        <w:autoSpaceDE w:val="0"/>
        <w:autoSpaceDN w:val="0"/>
        <w:adjustRightInd w:val="0"/>
        <w:ind w:left="0" w:firstLine="709"/>
        <w:rPr>
          <w:rFonts w:eastAsia="Times New Roman"/>
          <w:color w:val="000000" w:themeColor="text1"/>
          <w:lang w:eastAsia="ru-RU"/>
        </w:rPr>
      </w:pPr>
      <w:r w:rsidRPr="00737B63">
        <w:rPr>
          <w:rFonts w:eastAsiaTheme="minorEastAsia"/>
          <w:color w:val="000000" w:themeColor="text1"/>
          <w:lang w:eastAsia="uk-UA"/>
        </w:rPr>
        <w:t xml:space="preserve">На базі </w:t>
      </w:r>
      <w:r w:rsidR="00722F21">
        <w:rPr>
          <w:rFonts w:eastAsiaTheme="minorEastAsia"/>
          <w:color w:val="000000" w:themeColor="text1"/>
          <w:lang w:eastAsia="uk-UA"/>
        </w:rPr>
        <w:t>університету</w:t>
      </w:r>
      <w:r w:rsidRPr="00737B63">
        <w:rPr>
          <w:rFonts w:eastAsiaTheme="minorEastAsia"/>
          <w:color w:val="000000" w:themeColor="text1"/>
          <w:lang w:eastAsia="uk-UA"/>
        </w:rPr>
        <w:t xml:space="preserve"> успішно функціонують навчальні центри І</w:t>
      </w:r>
      <w:r w:rsidRPr="00737B63">
        <w:rPr>
          <w:rFonts w:eastAsiaTheme="minorEastAsia"/>
          <w:color w:val="000000" w:themeColor="text1"/>
          <w:lang w:val="en-US" w:eastAsia="uk-UA"/>
        </w:rPr>
        <w:t>T</w:t>
      </w:r>
      <w:r w:rsidRPr="00737B63">
        <w:rPr>
          <w:rFonts w:eastAsiaTheme="minorEastAsia"/>
          <w:color w:val="000000" w:themeColor="text1"/>
          <w:lang w:val="ru-RU" w:eastAsia="uk-UA"/>
        </w:rPr>
        <w:t> </w:t>
      </w:r>
      <w:r w:rsidRPr="00737B63">
        <w:rPr>
          <w:rFonts w:eastAsiaTheme="minorEastAsia"/>
          <w:color w:val="000000" w:themeColor="text1"/>
          <w:lang w:eastAsia="uk-UA"/>
        </w:rPr>
        <w:t>-</w:t>
      </w:r>
      <w:r w:rsidRPr="00737B63">
        <w:rPr>
          <w:rFonts w:eastAsiaTheme="minorEastAsia"/>
          <w:color w:val="000000" w:themeColor="text1"/>
          <w:lang w:val="ru-RU" w:eastAsia="uk-UA"/>
        </w:rPr>
        <w:t> </w:t>
      </w:r>
      <w:r w:rsidRPr="00737B63">
        <w:rPr>
          <w:rFonts w:eastAsiaTheme="minorEastAsia"/>
          <w:color w:val="000000" w:themeColor="text1"/>
          <w:lang w:eastAsia="uk-UA"/>
        </w:rPr>
        <w:t xml:space="preserve">компаній </w:t>
      </w:r>
      <w:proofErr w:type="spellStart"/>
      <w:r w:rsidRPr="00737B63">
        <w:rPr>
          <w:rFonts w:eastAsiaTheme="minorEastAsia"/>
          <w:color w:val="000000" w:themeColor="text1"/>
          <w:lang w:val="en-US" w:eastAsia="uk-UA"/>
        </w:rPr>
        <w:t>NetCracker</w:t>
      </w:r>
      <w:proofErr w:type="spellEnd"/>
      <w:r w:rsidRPr="00737B63">
        <w:rPr>
          <w:rFonts w:eastAsiaTheme="minorEastAsia"/>
          <w:color w:val="000000" w:themeColor="text1"/>
          <w:lang w:eastAsia="uk-UA"/>
        </w:rPr>
        <w:t xml:space="preserve">, </w:t>
      </w:r>
      <w:proofErr w:type="spellStart"/>
      <w:r w:rsidRPr="00737B63">
        <w:rPr>
          <w:rFonts w:eastAsiaTheme="minorEastAsia"/>
          <w:color w:val="000000" w:themeColor="text1"/>
          <w:lang w:val="en-US" w:eastAsia="uk-UA"/>
        </w:rPr>
        <w:t>PortaOne</w:t>
      </w:r>
      <w:proofErr w:type="spellEnd"/>
      <w:r w:rsidRPr="00737B63">
        <w:rPr>
          <w:rFonts w:eastAsiaTheme="minorEastAsia"/>
          <w:color w:val="000000" w:themeColor="text1"/>
          <w:lang w:eastAsia="uk-UA"/>
        </w:rPr>
        <w:t xml:space="preserve">, </w:t>
      </w:r>
      <w:proofErr w:type="spellStart"/>
      <w:r w:rsidRPr="00737B63">
        <w:rPr>
          <w:rFonts w:eastAsiaTheme="minorEastAsia"/>
          <w:color w:val="000000" w:themeColor="text1"/>
          <w:lang w:val="en-US" w:eastAsia="uk-UA"/>
        </w:rPr>
        <w:t>MindK</w:t>
      </w:r>
      <w:proofErr w:type="spellEnd"/>
      <w:r w:rsidRPr="00737B63">
        <w:rPr>
          <w:rFonts w:eastAsiaTheme="minorEastAsia"/>
          <w:color w:val="000000" w:themeColor="text1"/>
          <w:lang w:eastAsia="uk-UA"/>
        </w:rPr>
        <w:t xml:space="preserve">, АМС </w:t>
      </w:r>
      <w:r w:rsidRPr="00737B63">
        <w:rPr>
          <w:rFonts w:eastAsiaTheme="minorEastAsia"/>
          <w:color w:val="000000" w:themeColor="text1"/>
          <w:lang w:val="en-US" w:eastAsia="uk-UA"/>
        </w:rPr>
        <w:t>Bridge</w:t>
      </w:r>
      <w:r w:rsidRPr="00737B63">
        <w:rPr>
          <w:rFonts w:eastAsiaTheme="minorEastAsia"/>
          <w:color w:val="000000" w:themeColor="text1"/>
          <w:lang w:eastAsia="uk-UA"/>
        </w:rPr>
        <w:t xml:space="preserve">, у яких на теперішній час працює біля </w:t>
      </w:r>
      <w:r w:rsidR="00C77745">
        <w:rPr>
          <w:rFonts w:eastAsiaTheme="minorEastAsia"/>
          <w:color w:val="000000" w:themeColor="text1"/>
          <w:lang w:eastAsia="uk-UA"/>
        </w:rPr>
        <w:t>7</w:t>
      </w:r>
      <w:r w:rsidRPr="00737B63">
        <w:rPr>
          <w:rFonts w:eastAsiaTheme="minorEastAsia"/>
          <w:color w:val="000000" w:themeColor="text1"/>
          <w:lang w:eastAsia="uk-UA"/>
        </w:rPr>
        <w:t>00 ІТ</w:t>
      </w:r>
      <w:r w:rsidRPr="00737B63">
        <w:rPr>
          <w:rFonts w:eastAsiaTheme="minorEastAsia"/>
          <w:color w:val="000000" w:themeColor="text1"/>
          <w:lang w:val="ru-RU" w:eastAsia="uk-UA"/>
        </w:rPr>
        <w:t> </w:t>
      </w:r>
      <w:r w:rsidRPr="00737B63">
        <w:rPr>
          <w:rFonts w:eastAsiaTheme="minorEastAsia"/>
          <w:color w:val="000000" w:themeColor="text1"/>
          <w:lang w:eastAsia="uk-UA"/>
        </w:rPr>
        <w:t>-</w:t>
      </w:r>
      <w:r w:rsidRPr="00737B63">
        <w:rPr>
          <w:rFonts w:eastAsiaTheme="minorEastAsia"/>
          <w:color w:val="000000" w:themeColor="text1"/>
          <w:lang w:val="ru-RU" w:eastAsia="uk-UA"/>
        </w:rPr>
        <w:t> </w:t>
      </w:r>
      <w:r w:rsidRPr="00737B63">
        <w:rPr>
          <w:rFonts w:eastAsiaTheme="minorEastAsia"/>
          <w:color w:val="000000" w:themeColor="text1"/>
          <w:lang w:eastAsia="uk-UA"/>
        </w:rPr>
        <w:t xml:space="preserve">спеціалістів, які є випускниками СумДУ Також партнерами університету виступають </w:t>
      </w:r>
      <w:r w:rsidRPr="00737B63">
        <w:rPr>
          <w:rFonts w:eastAsiaTheme="minorEastAsia"/>
          <w:color w:val="000000" w:themeColor="text1"/>
          <w:lang w:val="en-US" w:eastAsia="uk-UA"/>
        </w:rPr>
        <w:t>Microsoft</w:t>
      </w:r>
      <w:r w:rsidRPr="00737B63">
        <w:rPr>
          <w:rFonts w:eastAsiaTheme="minorEastAsia"/>
          <w:color w:val="000000" w:themeColor="text1"/>
          <w:lang w:eastAsia="uk-UA"/>
        </w:rPr>
        <w:t xml:space="preserve">, </w:t>
      </w:r>
      <w:r w:rsidRPr="00737B63">
        <w:rPr>
          <w:rFonts w:eastAsiaTheme="minorEastAsia"/>
          <w:color w:val="000000" w:themeColor="text1"/>
          <w:lang w:val="en-US" w:eastAsia="uk-UA"/>
        </w:rPr>
        <w:t>Cisco</w:t>
      </w:r>
      <w:r w:rsidRPr="00737B63">
        <w:rPr>
          <w:rFonts w:eastAsiaTheme="minorEastAsia"/>
          <w:color w:val="000000" w:themeColor="text1"/>
          <w:lang w:eastAsia="uk-UA"/>
        </w:rPr>
        <w:t xml:space="preserve"> </w:t>
      </w:r>
      <w:r w:rsidRPr="00737B63">
        <w:rPr>
          <w:rFonts w:eastAsiaTheme="minorEastAsia"/>
          <w:color w:val="000000" w:themeColor="text1"/>
          <w:lang w:val="en-US" w:eastAsia="uk-UA"/>
        </w:rPr>
        <w:t>Systems</w:t>
      </w:r>
      <w:r w:rsidRPr="00737B63">
        <w:rPr>
          <w:rFonts w:eastAsiaTheme="minorEastAsia"/>
          <w:color w:val="000000" w:themeColor="text1"/>
          <w:lang w:eastAsia="uk-UA"/>
        </w:rPr>
        <w:t xml:space="preserve"> </w:t>
      </w:r>
      <w:proofErr w:type="spellStart"/>
      <w:r w:rsidRPr="00737B63">
        <w:rPr>
          <w:rFonts w:eastAsiaTheme="minorEastAsia"/>
          <w:color w:val="000000" w:themeColor="text1"/>
          <w:lang w:val="en-US" w:eastAsia="uk-UA"/>
        </w:rPr>
        <w:t>Inc</w:t>
      </w:r>
      <w:proofErr w:type="spellEnd"/>
      <w:r w:rsidRPr="00737B63">
        <w:rPr>
          <w:rFonts w:eastAsiaTheme="minorEastAsia"/>
          <w:color w:val="000000" w:themeColor="text1"/>
          <w:lang w:eastAsia="uk-UA"/>
        </w:rPr>
        <w:t xml:space="preserve">., </w:t>
      </w:r>
      <w:r w:rsidRPr="00737B63">
        <w:rPr>
          <w:rFonts w:eastAsiaTheme="minorEastAsia"/>
          <w:color w:val="000000" w:themeColor="text1"/>
          <w:lang w:val="en-US" w:eastAsia="uk-UA"/>
        </w:rPr>
        <w:t>Sun</w:t>
      </w:r>
      <w:r w:rsidRPr="00737B63">
        <w:rPr>
          <w:rFonts w:eastAsiaTheme="minorEastAsia"/>
          <w:color w:val="000000" w:themeColor="text1"/>
          <w:lang w:eastAsia="uk-UA"/>
        </w:rPr>
        <w:t xml:space="preserve"> </w:t>
      </w:r>
      <w:proofErr w:type="spellStart"/>
      <w:r w:rsidRPr="00737B63">
        <w:rPr>
          <w:rFonts w:eastAsiaTheme="minorEastAsia"/>
          <w:color w:val="000000" w:themeColor="text1"/>
          <w:lang w:val="en-US" w:eastAsia="uk-UA"/>
        </w:rPr>
        <w:t>Electoronics</w:t>
      </w:r>
      <w:proofErr w:type="spellEnd"/>
      <w:r w:rsidRPr="00737B63">
        <w:rPr>
          <w:rFonts w:eastAsiaTheme="minorEastAsia"/>
          <w:color w:val="000000" w:themeColor="text1"/>
          <w:lang w:eastAsia="uk-UA"/>
        </w:rPr>
        <w:t xml:space="preserve">, </w:t>
      </w:r>
      <w:r w:rsidRPr="00737B63">
        <w:rPr>
          <w:rFonts w:eastAsiaTheme="minorEastAsia"/>
          <w:color w:val="000000" w:themeColor="text1"/>
          <w:lang w:val="en-US" w:eastAsia="uk-UA"/>
        </w:rPr>
        <w:t>Skoda</w:t>
      </w:r>
      <w:r w:rsidRPr="00737B63">
        <w:rPr>
          <w:rFonts w:eastAsiaTheme="minorEastAsia"/>
          <w:color w:val="000000" w:themeColor="text1"/>
          <w:lang w:eastAsia="uk-UA"/>
        </w:rPr>
        <w:t xml:space="preserve"> </w:t>
      </w:r>
      <w:r w:rsidRPr="00737B63">
        <w:rPr>
          <w:rFonts w:eastAsiaTheme="minorEastAsia"/>
          <w:color w:val="000000" w:themeColor="text1"/>
          <w:lang w:val="en-US" w:eastAsia="uk-UA"/>
        </w:rPr>
        <w:lastRenderedPageBreak/>
        <w:t>transportation</w:t>
      </w:r>
      <w:r w:rsidRPr="00737B63">
        <w:rPr>
          <w:rFonts w:eastAsiaTheme="minorEastAsia"/>
          <w:color w:val="000000" w:themeColor="text1"/>
          <w:lang w:eastAsia="uk-UA"/>
        </w:rPr>
        <w:t xml:space="preserve">, </w:t>
      </w:r>
      <w:r w:rsidRPr="00737B63">
        <w:rPr>
          <w:rFonts w:eastAsiaTheme="minorEastAsia"/>
          <w:bCs/>
          <w:color w:val="000000" w:themeColor="text1"/>
          <w:shd w:val="clear" w:color="auto" w:fill="FFFFFF"/>
          <w:lang w:val="ru-RU" w:eastAsia="ru-RU"/>
        </w:rPr>
        <w:t>Jabil</w:t>
      </w:r>
      <w:r w:rsidRPr="00737B63">
        <w:rPr>
          <w:rFonts w:eastAsiaTheme="minorEastAsia"/>
          <w:bCs/>
          <w:color w:val="000000" w:themeColor="text1"/>
          <w:shd w:val="clear" w:color="auto" w:fill="FFFFFF"/>
          <w:lang w:eastAsia="ru-RU"/>
        </w:rPr>
        <w:t xml:space="preserve"> </w:t>
      </w:r>
      <w:r w:rsidRPr="00737B63">
        <w:rPr>
          <w:rFonts w:eastAsiaTheme="minorEastAsia"/>
          <w:bCs/>
          <w:color w:val="000000" w:themeColor="text1"/>
          <w:shd w:val="clear" w:color="auto" w:fill="FFFFFF"/>
          <w:lang w:val="ru-RU" w:eastAsia="ru-RU"/>
        </w:rPr>
        <w:t>Circuit</w:t>
      </w:r>
      <w:r w:rsidRPr="00737B63">
        <w:rPr>
          <w:rFonts w:eastAsiaTheme="minorEastAsia"/>
          <w:color w:val="000000" w:themeColor="text1"/>
          <w:lang w:eastAsia="uk-UA"/>
        </w:rPr>
        <w:t xml:space="preserve">, </w:t>
      </w:r>
      <w:hyperlink r:id="rId12" w:history="1">
        <w:r w:rsidRPr="00737B63">
          <w:rPr>
            <w:rFonts w:eastAsia="Times New Roman"/>
            <w:color w:val="000000" w:themeColor="text1"/>
            <w:lang w:val="ru-RU" w:eastAsia="ru-RU"/>
          </w:rPr>
          <w:t>Turkcell</w:t>
        </w:r>
        <w:r w:rsidRPr="00737B63">
          <w:rPr>
            <w:rFonts w:eastAsia="Times New Roman"/>
            <w:color w:val="000000" w:themeColor="text1"/>
            <w:lang w:eastAsia="ru-RU"/>
          </w:rPr>
          <w:t xml:space="preserve"> </w:t>
        </w:r>
        <w:r w:rsidRPr="00737B63">
          <w:rPr>
            <w:rFonts w:eastAsia="Times New Roman"/>
            <w:color w:val="000000" w:themeColor="text1"/>
            <w:lang w:val="ru-RU" w:eastAsia="ru-RU"/>
          </w:rPr>
          <w:t>Global</w:t>
        </w:r>
        <w:r w:rsidRPr="00737B63">
          <w:rPr>
            <w:rFonts w:eastAsia="Times New Roman"/>
            <w:color w:val="000000" w:themeColor="text1"/>
            <w:lang w:eastAsia="ru-RU"/>
          </w:rPr>
          <w:t xml:space="preserve"> </w:t>
        </w:r>
        <w:r w:rsidRPr="00737B63">
          <w:rPr>
            <w:rFonts w:eastAsia="Times New Roman"/>
            <w:color w:val="000000" w:themeColor="text1"/>
            <w:lang w:val="ru-RU" w:eastAsia="ru-RU"/>
          </w:rPr>
          <w:t>Bilgi</w:t>
        </w:r>
      </w:hyperlink>
      <w:r w:rsidR="00C77745" w:rsidRPr="00C77745">
        <w:rPr>
          <w:rFonts w:eastAsia="Times New Roman"/>
          <w:color w:val="000000" w:themeColor="text1"/>
          <w:lang w:eastAsia="ru-RU"/>
        </w:rPr>
        <w:t xml:space="preserve">, </w:t>
      </w:r>
      <w:r w:rsidR="00C77745">
        <w:rPr>
          <w:rFonts w:eastAsia="Times New Roman"/>
          <w:color w:val="000000" w:themeColor="text1"/>
          <w:lang w:val="en-US" w:eastAsia="ru-RU"/>
        </w:rPr>
        <w:t>AIUT</w:t>
      </w:r>
      <w:r w:rsidR="00C77745" w:rsidRPr="00C77745">
        <w:rPr>
          <w:rFonts w:eastAsia="Times New Roman"/>
          <w:color w:val="000000" w:themeColor="text1"/>
          <w:lang w:eastAsia="ru-RU"/>
        </w:rPr>
        <w:t xml:space="preserve"> </w:t>
      </w:r>
      <w:proofErr w:type="spellStart"/>
      <w:r w:rsidR="00C77745">
        <w:rPr>
          <w:rFonts w:eastAsia="Times New Roman"/>
          <w:color w:val="000000" w:themeColor="text1"/>
          <w:lang w:val="en-US" w:eastAsia="ru-RU"/>
        </w:rPr>
        <w:t>Sp</w:t>
      </w:r>
      <w:proofErr w:type="spellEnd"/>
      <w:r w:rsidR="00C77745" w:rsidRPr="00C77745">
        <w:rPr>
          <w:rFonts w:eastAsia="Times New Roman"/>
          <w:color w:val="000000" w:themeColor="text1"/>
          <w:lang w:eastAsia="ru-RU"/>
        </w:rPr>
        <w:t>.</w:t>
      </w:r>
      <w:r w:rsidR="00C77745">
        <w:rPr>
          <w:rFonts w:eastAsia="Times New Roman"/>
          <w:color w:val="000000" w:themeColor="text1"/>
          <w:lang w:val="en-US" w:eastAsia="ru-RU"/>
        </w:rPr>
        <w:t>z</w:t>
      </w:r>
      <w:r w:rsidR="00C77745" w:rsidRPr="00C77745">
        <w:rPr>
          <w:rFonts w:eastAsia="Times New Roman"/>
          <w:color w:val="000000" w:themeColor="text1"/>
          <w:lang w:eastAsia="ru-RU"/>
        </w:rPr>
        <w:t>.</w:t>
      </w:r>
      <w:r w:rsidR="002E7D3F">
        <w:rPr>
          <w:rFonts w:eastAsia="Times New Roman"/>
          <w:color w:val="000000" w:themeColor="text1"/>
          <w:lang w:val="en-US" w:eastAsia="ru-RU"/>
        </w:rPr>
        <w:t>o</w:t>
      </w:r>
      <w:r w:rsidR="00C77745" w:rsidRPr="00C77745">
        <w:rPr>
          <w:rFonts w:eastAsia="Times New Roman"/>
          <w:color w:val="000000" w:themeColor="text1"/>
          <w:lang w:eastAsia="ru-RU"/>
        </w:rPr>
        <w:t>.</w:t>
      </w:r>
      <w:r w:rsidR="002E7D3F">
        <w:rPr>
          <w:rFonts w:eastAsia="Times New Roman"/>
          <w:color w:val="000000" w:themeColor="text1"/>
          <w:lang w:val="en-US" w:eastAsia="ru-RU"/>
        </w:rPr>
        <w:t>o</w:t>
      </w:r>
      <w:r w:rsidRPr="00737B63">
        <w:rPr>
          <w:rFonts w:eastAsia="Times New Roman"/>
          <w:color w:val="000000" w:themeColor="text1"/>
          <w:lang w:eastAsia="ru-RU"/>
        </w:rPr>
        <w:t xml:space="preserve"> та інші.</w:t>
      </w:r>
      <w:r w:rsidR="00A86CB2">
        <w:rPr>
          <w:rFonts w:eastAsia="Times New Roman"/>
          <w:color w:val="000000" w:themeColor="text1"/>
          <w:lang w:eastAsia="ru-RU"/>
        </w:rPr>
        <w:t xml:space="preserve"> На підприємствах-партнерах здобувачі вищої освіти можуть проходити практику, стажування.</w:t>
      </w:r>
    </w:p>
    <w:p w14:paraId="4560178E" w14:textId="12693642" w:rsidR="00737B63" w:rsidRPr="00737B63" w:rsidRDefault="00737B63" w:rsidP="008001D8">
      <w:pPr>
        <w:numPr>
          <w:ilvl w:val="0"/>
          <w:numId w:val="53"/>
        </w:numPr>
        <w:tabs>
          <w:tab w:val="left" w:pos="993"/>
        </w:tabs>
        <w:ind w:left="0" w:firstLine="709"/>
        <w:rPr>
          <w:color w:val="000000" w:themeColor="text1"/>
        </w:rPr>
      </w:pPr>
      <w:r w:rsidRPr="00737B63">
        <w:rPr>
          <w:color w:val="000000" w:themeColor="text1"/>
        </w:rPr>
        <w:t>З метою поширення можливостей до розвитку партнерства з професійними спільнотами у якості пілотної апробації університет одним із перших на Україні створив за кожною спеціальністю ради роботодавців (з представництвом щонайменше п’яти організацій), у завдання яких вход</w:t>
      </w:r>
      <w:r w:rsidR="00A86CB2">
        <w:rPr>
          <w:color w:val="000000" w:themeColor="text1"/>
        </w:rPr>
        <w:t>ить</w:t>
      </w:r>
      <w:r w:rsidRPr="00737B63">
        <w:rPr>
          <w:color w:val="000000" w:themeColor="text1"/>
        </w:rPr>
        <w:t>, у тому числі:</w:t>
      </w:r>
    </w:p>
    <w:p w14:paraId="12748725" w14:textId="454058AB" w:rsidR="00737B63" w:rsidRPr="00737B63" w:rsidRDefault="00737B63" w:rsidP="008001D8">
      <w:pPr>
        <w:numPr>
          <w:ilvl w:val="0"/>
          <w:numId w:val="54"/>
        </w:numPr>
        <w:ind w:left="993" w:hanging="284"/>
        <w:rPr>
          <w:color w:val="000000" w:themeColor="text1"/>
        </w:rPr>
      </w:pPr>
      <w:r w:rsidRPr="00737B63">
        <w:rPr>
          <w:color w:val="000000" w:themeColor="text1"/>
        </w:rPr>
        <w:t>участь у експертному оцінюванні освітніх програм у частині визначення цілей програми, програмних компетентностей та програмних результатів навчання, їх актуальності вимогам ринку праці, урахування сучасних галузевих особливостей, можливостей працевлаштування, наявності необхідного обсягу практичної підготовки тощо;</w:t>
      </w:r>
    </w:p>
    <w:p w14:paraId="1B7140C7" w14:textId="16C14164" w:rsidR="00737B63" w:rsidRPr="00737B63" w:rsidRDefault="00737B63" w:rsidP="008001D8">
      <w:pPr>
        <w:numPr>
          <w:ilvl w:val="0"/>
          <w:numId w:val="54"/>
        </w:numPr>
        <w:ind w:left="993" w:hanging="284"/>
        <w:rPr>
          <w:color w:val="000000" w:themeColor="text1"/>
        </w:rPr>
      </w:pPr>
      <w:r w:rsidRPr="00737B63">
        <w:rPr>
          <w:color w:val="000000" w:themeColor="text1"/>
        </w:rPr>
        <w:t xml:space="preserve">залучення роботодавців до формування, моніторингу та перегляду освітніх програм, навчальних планів, робочих програм навчальних дисциплін, програм практик, матеріалів лекційних </w:t>
      </w:r>
      <w:r w:rsidRPr="00393E8A">
        <w:rPr>
          <w:color w:val="000000" w:themeColor="text1"/>
        </w:rPr>
        <w:t>т</w:t>
      </w:r>
      <w:r w:rsidRPr="00737B63">
        <w:rPr>
          <w:color w:val="000000" w:themeColor="text1"/>
        </w:rPr>
        <w:t>а практичних занять, тематики курсових та кваліфікаційних робіт (про</w:t>
      </w:r>
      <w:r w:rsidR="00D27468">
        <w:rPr>
          <w:color w:val="000000" w:themeColor="text1"/>
        </w:rPr>
        <w:t>є</w:t>
      </w:r>
      <w:r w:rsidRPr="00737B63">
        <w:rPr>
          <w:color w:val="000000" w:themeColor="text1"/>
        </w:rPr>
        <w:t>ктів);</w:t>
      </w:r>
    </w:p>
    <w:p w14:paraId="62CEDDD2" w14:textId="475873C7" w:rsidR="00737B63" w:rsidRPr="00737B63" w:rsidRDefault="00737B63" w:rsidP="008001D8">
      <w:pPr>
        <w:numPr>
          <w:ilvl w:val="0"/>
          <w:numId w:val="54"/>
        </w:numPr>
        <w:ind w:left="993" w:hanging="284"/>
        <w:rPr>
          <w:color w:val="000000" w:themeColor="text1"/>
        </w:rPr>
      </w:pPr>
      <w:r w:rsidRPr="00737B63">
        <w:rPr>
          <w:color w:val="000000" w:themeColor="text1"/>
        </w:rPr>
        <w:t>забезпечення участі роботодавців в оцінці загальних та фахових компетенцій випускників</w:t>
      </w:r>
      <w:r w:rsidR="009249D9">
        <w:rPr>
          <w:color w:val="000000" w:themeColor="text1"/>
        </w:rPr>
        <w:t>;</w:t>
      </w:r>
    </w:p>
    <w:p w14:paraId="35209EBA" w14:textId="5B8F0222" w:rsidR="00737B63" w:rsidRPr="00737B63" w:rsidRDefault="009249D9" w:rsidP="008001D8">
      <w:pPr>
        <w:numPr>
          <w:ilvl w:val="0"/>
          <w:numId w:val="54"/>
        </w:numPr>
        <w:ind w:left="993" w:hanging="284"/>
        <w:rPr>
          <w:color w:val="000000" w:themeColor="text1"/>
        </w:rPr>
      </w:pPr>
      <w:proofErr w:type="spellStart"/>
      <w:r>
        <w:rPr>
          <w:color w:val="000000" w:themeColor="text1"/>
        </w:rPr>
        <w:t>співдія</w:t>
      </w:r>
      <w:proofErr w:type="spellEnd"/>
      <w:r>
        <w:rPr>
          <w:color w:val="000000" w:themeColor="text1"/>
        </w:rPr>
        <w:t xml:space="preserve"> </w:t>
      </w:r>
      <w:r w:rsidR="00737B63" w:rsidRPr="00737B63">
        <w:rPr>
          <w:color w:val="000000" w:themeColor="text1"/>
        </w:rPr>
        <w:t>впровадженн</w:t>
      </w:r>
      <w:r>
        <w:rPr>
          <w:color w:val="000000" w:themeColor="text1"/>
        </w:rPr>
        <w:t>ю</w:t>
      </w:r>
      <w:r w:rsidR="00737B63" w:rsidRPr="00737B63">
        <w:rPr>
          <w:color w:val="000000" w:themeColor="text1"/>
        </w:rPr>
        <w:t xml:space="preserve"> дуальної освіти;</w:t>
      </w:r>
    </w:p>
    <w:p w14:paraId="3F760C74" w14:textId="77777777" w:rsidR="00737B63" w:rsidRPr="00737B63" w:rsidRDefault="00737B63" w:rsidP="008001D8">
      <w:pPr>
        <w:numPr>
          <w:ilvl w:val="0"/>
          <w:numId w:val="54"/>
        </w:numPr>
        <w:ind w:left="993" w:hanging="284"/>
        <w:rPr>
          <w:color w:val="000000" w:themeColor="text1"/>
        </w:rPr>
      </w:pPr>
      <w:r w:rsidRPr="00737B63">
        <w:rPr>
          <w:color w:val="000000" w:themeColor="text1"/>
        </w:rPr>
        <w:t xml:space="preserve">участь у реалізації освітніх програм, </w:t>
      </w:r>
      <w:proofErr w:type="spellStart"/>
      <w:r w:rsidRPr="00737B63">
        <w:rPr>
          <w:color w:val="000000" w:themeColor="text1"/>
        </w:rPr>
        <w:t>співдія</w:t>
      </w:r>
      <w:proofErr w:type="spellEnd"/>
      <w:r w:rsidRPr="00737B63">
        <w:rPr>
          <w:color w:val="000000" w:themeColor="text1"/>
        </w:rPr>
        <w:t xml:space="preserve"> їх організаційному та ресурсному забезпеченню.</w:t>
      </w:r>
    </w:p>
    <w:p w14:paraId="2EC8918A" w14:textId="45CD2A79"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t>Об’єктивні показники питомої ваги чисельності фактично працевлаштованих випускників усіх форм навчання у віці 20-34 роки протягом 3</w:t>
      </w:r>
      <w:r w:rsidRPr="00737B63">
        <w:rPr>
          <w:color w:val="000000" w:themeColor="text1"/>
          <w:lang w:val="ru-RU"/>
        </w:rPr>
        <w:t> </w:t>
      </w:r>
      <w:r w:rsidRPr="00737B63">
        <w:rPr>
          <w:color w:val="000000" w:themeColor="text1"/>
        </w:rPr>
        <w:t>років після випуску відповідають Стратегічній рамковій програмі ЄС «</w:t>
      </w:r>
      <w:r w:rsidR="00722F21" w:rsidRPr="00737B63">
        <w:rPr>
          <w:color w:val="000000" w:themeColor="text1"/>
        </w:rPr>
        <w:t>О</w:t>
      </w:r>
      <w:r w:rsidRPr="00737B63">
        <w:rPr>
          <w:color w:val="000000" w:themeColor="text1"/>
        </w:rPr>
        <w:t>світа та навчання 2020». Аналі</w:t>
      </w:r>
      <w:r w:rsidR="00722F21">
        <w:rPr>
          <w:color w:val="000000" w:themeColor="text1"/>
        </w:rPr>
        <w:t xml:space="preserve">з працевлаштування випускників магістратури </w:t>
      </w:r>
      <w:r w:rsidRPr="00737B63">
        <w:rPr>
          <w:color w:val="000000" w:themeColor="text1"/>
        </w:rPr>
        <w:t xml:space="preserve">у відповідності до методики </w:t>
      </w:r>
      <w:r w:rsidRPr="00737B63">
        <w:rPr>
          <w:color w:val="000000" w:themeColor="text1"/>
          <w:lang w:val="en-US"/>
        </w:rPr>
        <w:t>QS</w:t>
      </w:r>
      <w:r w:rsidRPr="00737B63">
        <w:rPr>
          <w:color w:val="000000" w:themeColor="text1"/>
        </w:rPr>
        <w:t xml:space="preserve"> та їх узагальнення у розрізі інститутів (факультетів) та в цілому засвідчує достатньо високий (77 - 89%) рівень </w:t>
      </w:r>
      <w:r w:rsidR="00722F21">
        <w:rPr>
          <w:color w:val="000000" w:themeColor="text1"/>
        </w:rPr>
        <w:t xml:space="preserve">їх працевлаштування. </w:t>
      </w:r>
      <w:r w:rsidRPr="00737B63">
        <w:rPr>
          <w:color w:val="000000" w:themeColor="text1"/>
        </w:rPr>
        <w:t xml:space="preserve">Також високий рівень випускників підтверджується рейтинговими вимірюваннями, що проводяться журналом «Гроші», асоціацією ІТ </w:t>
      </w:r>
      <w:r w:rsidRPr="00737B63">
        <w:rPr>
          <w:color w:val="000000" w:themeColor="text1"/>
          <w:lang w:val="ru-RU"/>
        </w:rPr>
        <w:t>-</w:t>
      </w:r>
      <w:r w:rsidRPr="00737B63">
        <w:rPr>
          <w:color w:val="000000" w:themeColor="text1"/>
        </w:rPr>
        <w:t xml:space="preserve"> фахівців </w:t>
      </w:r>
      <w:r w:rsidRPr="00737B63">
        <w:rPr>
          <w:color w:val="000000" w:themeColor="text1"/>
          <w:lang w:val="en-US"/>
        </w:rPr>
        <w:t>DOU</w:t>
      </w:r>
      <w:r w:rsidRPr="00737B63">
        <w:rPr>
          <w:color w:val="000000" w:themeColor="text1"/>
        </w:rPr>
        <w:t xml:space="preserve"> </w:t>
      </w:r>
      <w:r w:rsidR="00722F21">
        <w:rPr>
          <w:color w:val="000000" w:themeColor="text1"/>
        </w:rPr>
        <w:t>та іншими</w:t>
      </w:r>
      <w:r w:rsidRPr="00737B63">
        <w:rPr>
          <w:color w:val="000000" w:themeColor="text1"/>
        </w:rPr>
        <w:t>.</w:t>
      </w:r>
    </w:p>
    <w:p w14:paraId="5F8414FA" w14:textId="77777777" w:rsidR="00737B63" w:rsidRPr="00737B63" w:rsidRDefault="00737B63" w:rsidP="00737B63">
      <w:pPr>
        <w:tabs>
          <w:tab w:val="left" w:pos="993"/>
        </w:tabs>
        <w:ind w:firstLine="0"/>
        <w:rPr>
          <w:color w:val="000000" w:themeColor="text1"/>
        </w:rPr>
      </w:pPr>
    </w:p>
    <w:p w14:paraId="69259D59" w14:textId="77777777" w:rsidR="00737B63" w:rsidRPr="00737B63" w:rsidRDefault="00737B63" w:rsidP="00737B63">
      <w:pPr>
        <w:ind w:firstLine="0"/>
        <w:jc w:val="left"/>
        <w:rPr>
          <w:rFonts w:eastAsia="Calibri"/>
          <w:b/>
          <w:i/>
          <w:u w:val="single"/>
        </w:rPr>
      </w:pPr>
      <w:r w:rsidRPr="00737B63">
        <w:rPr>
          <w:rFonts w:eastAsia="Calibri"/>
          <w:b/>
          <w:i/>
          <w:u w:val="single"/>
        </w:rPr>
        <w:t>Стратегічні завдання. Критерії досягнення результату. Заходи реалізації</w:t>
      </w:r>
    </w:p>
    <w:p w14:paraId="63125A10" w14:textId="77777777" w:rsidR="00737B63" w:rsidRPr="00737B63" w:rsidRDefault="00737B63" w:rsidP="00737B63">
      <w:pPr>
        <w:tabs>
          <w:tab w:val="left" w:pos="993"/>
        </w:tabs>
        <w:ind w:firstLine="0"/>
        <w:rPr>
          <w:color w:val="000000" w:themeColor="text1"/>
          <w:sz w:val="16"/>
          <w:szCs w:val="16"/>
        </w:rPr>
      </w:pPr>
    </w:p>
    <w:p w14:paraId="31EC826C" w14:textId="3AB4F000" w:rsidR="00737B63" w:rsidRPr="00737B63" w:rsidRDefault="002A08F8" w:rsidP="0003470B">
      <w:pPr>
        <w:numPr>
          <w:ilvl w:val="0"/>
          <w:numId w:val="94"/>
        </w:numPr>
        <w:tabs>
          <w:tab w:val="left" w:pos="993"/>
        </w:tabs>
        <w:ind w:left="0" w:firstLine="709"/>
        <w:rPr>
          <w:color w:val="000000" w:themeColor="text1"/>
        </w:rPr>
      </w:pPr>
      <w:r w:rsidRPr="00737B63">
        <w:rPr>
          <w:color w:val="000000" w:themeColor="text1"/>
        </w:rPr>
        <w:t>Н</w:t>
      </w:r>
      <w:r w:rsidR="00737B63" w:rsidRPr="00737B63">
        <w:rPr>
          <w:color w:val="000000" w:themeColor="text1"/>
        </w:rPr>
        <w:t>езважаючи на об’єктивні причини зниження рівня працевлаштування, що пов’язані з погіршенням економічної ситуації та тенденціями розвитку ринку праці в країні та регіоні, відсутністю гарантованого державою розподілу випускників, невідповідністю між попитом та пропозицією на ринку праці</w:t>
      </w:r>
      <w:r w:rsidR="00D11903">
        <w:rPr>
          <w:color w:val="000000" w:themeColor="text1"/>
        </w:rPr>
        <w:t>,</w:t>
      </w:r>
      <w:r>
        <w:rPr>
          <w:color w:val="000000" w:themeColor="text1"/>
        </w:rPr>
        <w:t xml:space="preserve"> стратегічним завданням є дос</w:t>
      </w:r>
      <w:r w:rsidR="00C73F99">
        <w:rPr>
          <w:color w:val="000000" w:themeColor="text1"/>
        </w:rPr>
        <w:t>ягнення відповідності критеріям</w:t>
      </w:r>
      <w:r>
        <w:rPr>
          <w:color w:val="000000" w:themeColor="text1"/>
        </w:rPr>
        <w:t xml:space="preserve"> (</w:t>
      </w:r>
      <w:r w:rsidR="00737B63" w:rsidRPr="00737B63">
        <w:rPr>
          <w:color w:val="000000" w:themeColor="text1"/>
        </w:rPr>
        <w:t>попит на випускників</w:t>
      </w:r>
      <w:r>
        <w:rPr>
          <w:color w:val="000000" w:themeColor="text1"/>
        </w:rPr>
        <w:t>,</w:t>
      </w:r>
      <w:r w:rsidR="00737B63" w:rsidRPr="00737B63">
        <w:rPr>
          <w:color w:val="000000" w:themeColor="text1"/>
        </w:rPr>
        <w:t xml:space="preserve"> їх </w:t>
      </w:r>
      <w:proofErr w:type="spellStart"/>
      <w:r w:rsidR="00737B63" w:rsidRPr="00737B63">
        <w:rPr>
          <w:color w:val="000000" w:themeColor="text1"/>
        </w:rPr>
        <w:t>закріплюваність</w:t>
      </w:r>
      <w:proofErr w:type="spellEnd"/>
      <w:r w:rsidR="00737B63" w:rsidRPr="00737B63">
        <w:rPr>
          <w:color w:val="000000" w:themeColor="text1"/>
        </w:rPr>
        <w:t xml:space="preserve"> та кар’єрне зростання</w:t>
      </w:r>
      <w:r>
        <w:rPr>
          <w:color w:val="000000" w:themeColor="text1"/>
        </w:rPr>
        <w:t>)</w:t>
      </w:r>
      <w:r w:rsidR="00737B63" w:rsidRPr="00737B63">
        <w:rPr>
          <w:color w:val="000000" w:themeColor="text1"/>
        </w:rPr>
        <w:t>, що визнача</w:t>
      </w:r>
      <w:r>
        <w:rPr>
          <w:color w:val="000000" w:themeColor="text1"/>
        </w:rPr>
        <w:t>ю</w:t>
      </w:r>
      <w:r w:rsidR="00737B63" w:rsidRPr="00737B63">
        <w:rPr>
          <w:color w:val="000000" w:themeColor="text1"/>
        </w:rPr>
        <w:t xml:space="preserve">ться показниками глобального рейтингу університетів за рівнем працездатності випускників </w:t>
      </w:r>
      <w:r>
        <w:rPr>
          <w:color w:val="000000" w:themeColor="text1"/>
        </w:rPr>
        <w:t xml:space="preserve">                     </w:t>
      </w:r>
      <w:r w:rsidR="00737B63" w:rsidRPr="00737B63">
        <w:rPr>
          <w:color w:val="000000" w:themeColor="text1"/>
        </w:rPr>
        <w:t>(</w:t>
      </w:r>
      <w:r w:rsidR="00737B63" w:rsidRPr="00737B63">
        <w:rPr>
          <w:color w:val="000000" w:themeColor="text1"/>
          <w:lang w:val="en-US"/>
        </w:rPr>
        <w:t>QS</w:t>
      </w:r>
      <w:r w:rsidR="00A7216D">
        <w:rPr>
          <w:color w:val="000000" w:themeColor="text1"/>
        </w:rPr>
        <w:t> </w:t>
      </w:r>
      <w:r w:rsidR="00737B63" w:rsidRPr="00737B63">
        <w:rPr>
          <w:color w:val="000000" w:themeColor="text1"/>
          <w:lang w:val="en-US"/>
        </w:rPr>
        <w:t>WUR</w:t>
      </w:r>
      <w:r w:rsidR="00737B63" w:rsidRPr="00737B63">
        <w:rPr>
          <w:color w:val="000000" w:themeColor="text1"/>
        </w:rPr>
        <w:t xml:space="preserve">), відповідними показниками рейтингу </w:t>
      </w:r>
      <w:r w:rsidR="00737B63" w:rsidRPr="00737B63">
        <w:rPr>
          <w:color w:val="000000" w:themeColor="text1"/>
          <w:lang w:val="en-US"/>
        </w:rPr>
        <w:t>U</w:t>
      </w:r>
      <w:r w:rsidR="00737B63" w:rsidRPr="00737B63">
        <w:rPr>
          <w:color w:val="000000" w:themeColor="text1"/>
        </w:rPr>
        <w:t>-</w:t>
      </w:r>
      <w:r w:rsidR="00737B63" w:rsidRPr="00737B63">
        <w:rPr>
          <w:color w:val="000000" w:themeColor="text1"/>
          <w:lang w:val="en-US"/>
        </w:rPr>
        <w:t>Multirank</w:t>
      </w:r>
      <w:r w:rsidR="00737B63" w:rsidRPr="00737B63">
        <w:rPr>
          <w:color w:val="000000" w:themeColor="text1"/>
        </w:rPr>
        <w:t xml:space="preserve">, рівнем працевлаштування після закінчення та через 2-3 роки після закінчення університету, успішністю випускників, </w:t>
      </w:r>
      <w:r>
        <w:rPr>
          <w:color w:val="000000" w:themeColor="text1"/>
        </w:rPr>
        <w:t>з врахуванням</w:t>
      </w:r>
      <w:r w:rsidR="00737B63" w:rsidRPr="00737B63">
        <w:rPr>
          <w:color w:val="000000" w:themeColor="text1"/>
        </w:rPr>
        <w:t xml:space="preserve"> чисельності</w:t>
      </w:r>
      <w:r>
        <w:rPr>
          <w:color w:val="000000" w:themeColor="text1"/>
        </w:rPr>
        <w:t xml:space="preserve"> тих із них</w:t>
      </w:r>
      <w:r w:rsidR="00737B63" w:rsidRPr="00737B63">
        <w:rPr>
          <w:color w:val="000000" w:themeColor="text1"/>
        </w:rPr>
        <w:t>, що ма</w:t>
      </w:r>
      <w:r>
        <w:rPr>
          <w:color w:val="000000" w:themeColor="text1"/>
        </w:rPr>
        <w:t>ють</w:t>
      </w:r>
      <w:r w:rsidR="00737B63" w:rsidRPr="00737B63">
        <w:rPr>
          <w:color w:val="000000" w:themeColor="text1"/>
        </w:rPr>
        <w:t xml:space="preserve"> почесні звання України.</w:t>
      </w:r>
    </w:p>
    <w:p w14:paraId="59544279" w14:textId="333601B7"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lastRenderedPageBreak/>
        <w:t xml:space="preserve">Відповідно до зазначеного стратегічним завданням є близько до стовідсоткового забезпечення випускників (незалежно від джерел фінансування) першим робочим місцем і, відповідно до стратегії «Європа - 2020», щонайменше вісімдесятидвохвідсоткового відповідного показника через </w:t>
      </w:r>
      <w:r w:rsidR="006A38C9">
        <w:rPr>
          <w:color w:val="000000" w:themeColor="text1"/>
        </w:rPr>
        <w:t>1-3</w:t>
      </w:r>
      <w:r w:rsidRPr="00737B63">
        <w:rPr>
          <w:color w:val="000000" w:themeColor="text1"/>
        </w:rPr>
        <w:t xml:space="preserve"> роки після випуску.</w:t>
      </w:r>
    </w:p>
    <w:p w14:paraId="1087029D" w14:textId="004F5645"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t>При організації навчального процесу необхідно реалізувати філософію безперервної науково-виробничої діяльності з найповнішим використанням наукового потенціалу університету, його технологічних та виробничих можливостей, при цьому у максимально можливій чисельності залучати студентів до оплачуваної роботи за фахом (</w:t>
      </w:r>
      <w:r w:rsidRPr="00737B63">
        <w:rPr>
          <w:color w:val="000000" w:themeColor="text1"/>
          <w:lang w:val="en-US"/>
        </w:rPr>
        <w:t>Work</w:t>
      </w:r>
      <w:r w:rsidRPr="00737B63">
        <w:rPr>
          <w:color w:val="000000" w:themeColor="text1"/>
        </w:rPr>
        <w:t>-</w:t>
      </w:r>
      <w:r w:rsidRPr="00737B63">
        <w:rPr>
          <w:color w:val="000000" w:themeColor="text1"/>
          <w:lang w:val="en-US"/>
        </w:rPr>
        <w:t>study</w:t>
      </w:r>
      <w:r w:rsidRPr="00737B63">
        <w:rPr>
          <w:color w:val="000000" w:themeColor="text1"/>
        </w:rPr>
        <w:t>) при виконанні науково-господарчих договорів, керівництв</w:t>
      </w:r>
      <w:r w:rsidR="00470ABE">
        <w:rPr>
          <w:color w:val="000000" w:themeColor="text1"/>
        </w:rPr>
        <w:t>і</w:t>
      </w:r>
      <w:r w:rsidRPr="00737B63">
        <w:rPr>
          <w:color w:val="000000" w:themeColor="text1"/>
        </w:rPr>
        <w:t xml:space="preserve"> спортивними секціями, гуртками науково-технічної творчості шкільної молоді тощо.</w:t>
      </w:r>
      <w:r w:rsidR="006A38C9">
        <w:rPr>
          <w:color w:val="000000" w:themeColor="text1"/>
        </w:rPr>
        <w:t xml:space="preserve"> Передбачається проходження практики здобувачами вищої освіти в структурних підрозділах університету, вид діяльності яких співпадає з напрямом підготовки здобувачів вищої освіти, що забезпечить формування фахових компетентностей та дозволить створити кадровий резерв для ефективної роботи підрозділів. </w:t>
      </w:r>
    </w:p>
    <w:p w14:paraId="267BEEAB" w14:textId="6D63E05A"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t>Взаємовідносини з роботодавцями потребують розширення форм співпраці</w:t>
      </w:r>
      <w:r w:rsidR="00470ABE">
        <w:rPr>
          <w:color w:val="000000" w:themeColor="text1"/>
        </w:rPr>
        <w:t xml:space="preserve"> з ними</w:t>
      </w:r>
      <w:r w:rsidRPr="00737B63">
        <w:rPr>
          <w:color w:val="000000" w:themeColor="text1"/>
        </w:rPr>
        <w:t xml:space="preserve"> на всіх етапах </w:t>
      </w:r>
      <w:r w:rsidR="00C73F99">
        <w:rPr>
          <w:color w:val="000000" w:themeColor="text1"/>
        </w:rPr>
        <w:t>навчального процесу</w:t>
      </w:r>
      <w:r w:rsidRPr="00737B63">
        <w:rPr>
          <w:color w:val="000000" w:themeColor="text1"/>
        </w:rPr>
        <w:t xml:space="preserve"> з метою наближення знань та </w:t>
      </w:r>
      <w:r w:rsidR="009249D9">
        <w:rPr>
          <w:color w:val="000000" w:themeColor="text1"/>
        </w:rPr>
        <w:t>навичок здобувачів вищої освіти</w:t>
      </w:r>
      <w:r w:rsidRPr="00737B63">
        <w:rPr>
          <w:color w:val="000000" w:themeColor="text1"/>
        </w:rPr>
        <w:t xml:space="preserve"> до вимог першого робочого місця</w:t>
      </w:r>
      <w:r w:rsidR="00470ABE">
        <w:rPr>
          <w:color w:val="000000" w:themeColor="text1"/>
        </w:rPr>
        <w:t>;</w:t>
      </w:r>
      <w:r w:rsidRPr="00737B63">
        <w:rPr>
          <w:color w:val="000000" w:themeColor="text1"/>
        </w:rPr>
        <w:t xml:space="preserve"> </w:t>
      </w:r>
      <w:r w:rsidR="00470ABE">
        <w:rPr>
          <w:color w:val="000000" w:themeColor="text1"/>
        </w:rPr>
        <w:t>потребує</w:t>
      </w:r>
      <w:r w:rsidRPr="00737B63">
        <w:rPr>
          <w:color w:val="000000" w:themeColor="text1"/>
        </w:rPr>
        <w:t xml:space="preserve"> суттєво більш повномасштабної системної реалізації, у тому числі при розробці та верифікації освітніх програм, змістовн</w:t>
      </w:r>
      <w:r w:rsidR="00470ABE">
        <w:rPr>
          <w:color w:val="000000" w:themeColor="text1"/>
        </w:rPr>
        <w:t>е</w:t>
      </w:r>
      <w:r w:rsidR="009249D9">
        <w:rPr>
          <w:color w:val="000000" w:themeColor="text1"/>
        </w:rPr>
        <w:t xml:space="preserve"> наповнення</w:t>
      </w:r>
      <w:r w:rsidRPr="00737B63">
        <w:rPr>
          <w:color w:val="000000" w:themeColor="text1"/>
        </w:rPr>
        <w:t xml:space="preserve"> навчальних дисциплін з врахуванням відповідних технологічних «пр</w:t>
      </w:r>
      <w:r w:rsidR="00C73F99">
        <w:rPr>
          <w:color w:val="000000" w:themeColor="text1"/>
        </w:rPr>
        <w:t>оривів</w:t>
      </w:r>
      <w:r w:rsidRPr="00737B63">
        <w:rPr>
          <w:color w:val="000000" w:themeColor="text1"/>
        </w:rPr>
        <w:t>»</w:t>
      </w:r>
      <w:r w:rsidR="00470ABE">
        <w:rPr>
          <w:color w:val="000000" w:themeColor="text1"/>
        </w:rPr>
        <w:t>,</w:t>
      </w:r>
      <w:r w:rsidRPr="00737B63">
        <w:rPr>
          <w:color w:val="000000" w:themeColor="text1"/>
        </w:rPr>
        <w:t xml:space="preserve"> та оперативн</w:t>
      </w:r>
      <w:r w:rsidR="00470ABE">
        <w:rPr>
          <w:color w:val="000000" w:themeColor="text1"/>
        </w:rPr>
        <w:t xml:space="preserve">е </w:t>
      </w:r>
      <w:r w:rsidRPr="00737B63">
        <w:rPr>
          <w:color w:val="000000" w:themeColor="text1"/>
        </w:rPr>
        <w:t>врахування потреб роботодавців, що передбачає і адресну підготовку фахівців.</w:t>
      </w:r>
    </w:p>
    <w:p w14:paraId="7B7FE159" w14:textId="55FF2F58" w:rsidR="00737B63" w:rsidRPr="00737B63" w:rsidRDefault="00737B63" w:rsidP="00737B63">
      <w:pPr>
        <w:tabs>
          <w:tab w:val="left" w:pos="993"/>
        </w:tabs>
        <w:rPr>
          <w:color w:val="000000" w:themeColor="text1"/>
        </w:rPr>
      </w:pPr>
      <w:r w:rsidRPr="00737B63">
        <w:rPr>
          <w:color w:val="000000" w:themeColor="text1"/>
        </w:rPr>
        <w:t>Діяльність експертних рад роботодавців є ключов</w:t>
      </w:r>
      <w:r w:rsidR="00470ABE">
        <w:rPr>
          <w:color w:val="000000" w:themeColor="text1"/>
        </w:rPr>
        <w:t>им фактором</w:t>
      </w:r>
      <w:r w:rsidRPr="00737B63">
        <w:rPr>
          <w:color w:val="000000" w:themeColor="text1"/>
        </w:rPr>
        <w:t xml:space="preserve"> у реалізації зазначеного, потребує посилення, </w:t>
      </w:r>
      <w:r w:rsidR="009249D9">
        <w:rPr>
          <w:color w:val="000000" w:themeColor="text1"/>
        </w:rPr>
        <w:t>зумовлює необхідніст</w:t>
      </w:r>
      <w:r w:rsidR="00642C9B">
        <w:rPr>
          <w:color w:val="000000" w:themeColor="text1"/>
        </w:rPr>
        <w:t xml:space="preserve">ь створення </w:t>
      </w:r>
      <w:r w:rsidRPr="00737B63">
        <w:rPr>
          <w:color w:val="000000" w:themeColor="text1"/>
        </w:rPr>
        <w:t>відповідного координаційного дорадчого органу організаційно-методичної спрямованості.</w:t>
      </w:r>
    </w:p>
    <w:p w14:paraId="014DD816" w14:textId="0A412934" w:rsidR="00642C9B" w:rsidRPr="00642C9B" w:rsidRDefault="00737B63" w:rsidP="008001D8">
      <w:pPr>
        <w:numPr>
          <w:ilvl w:val="0"/>
          <w:numId w:val="55"/>
        </w:numPr>
        <w:tabs>
          <w:tab w:val="left" w:pos="993"/>
        </w:tabs>
        <w:ind w:left="0" w:firstLine="709"/>
        <w:rPr>
          <w:color w:val="000000" w:themeColor="text1"/>
        </w:rPr>
      </w:pPr>
      <w:r w:rsidRPr="00642C9B">
        <w:rPr>
          <w:color w:val="000000" w:themeColor="text1"/>
        </w:rPr>
        <w:t xml:space="preserve">Важливим стратегічним завданням є суттєве посилення участі роботодавців у солідарній підготовці фахівців, у тому числі через реалізацію технологій корпоративного навчання із забезпеченням повернення витрат на різноформатне «інвестування» у вигляді конкурентоспроможного людського капіталу, поширення на максимальну кількість спеціальностей позитивного досвіду дуальної освіти, яка поєднує теоретичне навчання з здобуттям практичних умінь та навичок на підприємстві, що передбачає експериментальне запровадження з певних дисциплін системи </w:t>
      </w:r>
      <w:proofErr w:type="spellStart"/>
      <w:r w:rsidRPr="00642C9B">
        <w:rPr>
          <w:color w:val="000000" w:themeColor="text1"/>
        </w:rPr>
        <w:t>сендвіч</w:t>
      </w:r>
      <w:proofErr w:type="spellEnd"/>
      <w:r w:rsidRPr="00642C9B">
        <w:rPr>
          <w:color w:val="000000" w:themeColor="text1"/>
        </w:rPr>
        <w:t xml:space="preserve">-курсів, де теоретичне навчання чергується з роботою у замовника кадрів, у тому числі за триместровою схемою (два триместри </w:t>
      </w:r>
      <w:r w:rsidRPr="00737B63">
        <w:rPr>
          <w:color w:val="000000" w:themeColor="text1"/>
        </w:rPr>
        <w:sym w:font="Symbol" w:char="F02D"/>
      </w:r>
      <w:r w:rsidRPr="00642C9B">
        <w:rPr>
          <w:color w:val="000000" w:themeColor="text1"/>
        </w:rPr>
        <w:t xml:space="preserve"> навчальні, один – робочий), суміщення навчального процесу з професійно-орієнтованою діяльністю у філіях кафедр на виробництві, а також подальше поширення створення партнерами університету як у базовому навчальному закладі, так і у позабазових  підрозділах, відповідних навчально-виробничих центрів для реалізації моделі навчання «</w:t>
      </w:r>
      <w:r w:rsidRPr="00642C9B">
        <w:rPr>
          <w:color w:val="000000" w:themeColor="text1"/>
          <w:lang w:val="en-US"/>
        </w:rPr>
        <w:t>Learning</w:t>
      </w:r>
      <w:r w:rsidRPr="00642C9B">
        <w:rPr>
          <w:color w:val="000000" w:themeColor="text1"/>
        </w:rPr>
        <w:t xml:space="preserve"> </w:t>
      </w:r>
      <w:r w:rsidRPr="00642C9B">
        <w:rPr>
          <w:color w:val="000000" w:themeColor="text1"/>
          <w:lang w:val="en-US"/>
        </w:rPr>
        <w:t>by</w:t>
      </w:r>
      <w:r w:rsidRPr="00642C9B">
        <w:rPr>
          <w:color w:val="000000" w:themeColor="text1"/>
        </w:rPr>
        <w:t xml:space="preserve"> </w:t>
      </w:r>
      <w:r w:rsidRPr="00642C9B">
        <w:rPr>
          <w:color w:val="000000" w:themeColor="text1"/>
          <w:lang w:val="en-US"/>
        </w:rPr>
        <w:t>d</w:t>
      </w:r>
      <w:r w:rsidRPr="00642C9B">
        <w:rPr>
          <w:color w:val="000000" w:themeColor="text1"/>
        </w:rPr>
        <w:t>о</w:t>
      </w:r>
      <w:proofErr w:type="spellStart"/>
      <w:r w:rsidRPr="00642C9B">
        <w:rPr>
          <w:color w:val="000000" w:themeColor="text1"/>
          <w:lang w:val="en-US"/>
        </w:rPr>
        <w:t>ing</w:t>
      </w:r>
      <w:proofErr w:type="spellEnd"/>
      <w:r w:rsidRPr="00642C9B">
        <w:rPr>
          <w:color w:val="000000" w:themeColor="text1"/>
        </w:rPr>
        <w:t>» (навчання на практиці).</w:t>
      </w:r>
      <w:r w:rsidR="00642C9B" w:rsidRPr="00642C9B">
        <w:rPr>
          <w:color w:val="000000" w:themeColor="text1"/>
        </w:rPr>
        <w:t xml:space="preserve"> </w:t>
      </w:r>
      <w:r w:rsidR="00470ABE">
        <w:rPr>
          <w:color w:val="000000" w:themeColor="text1"/>
        </w:rPr>
        <w:t>Б</w:t>
      </w:r>
      <w:r w:rsidR="00642C9B" w:rsidRPr="00642C9B">
        <w:rPr>
          <w:color w:val="000000" w:themeColor="text1"/>
        </w:rPr>
        <w:t xml:space="preserve">уде також реалізовуватися впровадження </w:t>
      </w:r>
      <w:r w:rsidR="007E7ADE">
        <w:rPr>
          <w:color w:val="000000" w:themeColor="text1"/>
        </w:rPr>
        <w:t xml:space="preserve">за певними спеціальностями механізмів академічно-громадського навчання, за яким певний професійний досвід </w:t>
      </w:r>
      <w:r w:rsidR="001D75CA">
        <w:rPr>
          <w:color w:val="000000" w:themeColor="text1"/>
        </w:rPr>
        <w:t>набувається під час громадської діяльності.</w:t>
      </w:r>
    </w:p>
    <w:p w14:paraId="1857EA6C" w14:textId="60A6E751"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lastRenderedPageBreak/>
        <w:t>З огляду на економічні реалії, на суттєве зменшення кількості баз практики на потужних високотехнологічних підприємствах</w:t>
      </w:r>
      <w:r w:rsidR="00470ABE">
        <w:rPr>
          <w:color w:val="000000" w:themeColor="text1"/>
        </w:rPr>
        <w:t>,</w:t>
      </w:r>
      <w:r w:rsidRPr="00737B63">
        <w:rPr>
          <w:color w:val="000000" w:themeColor="text1"/>
        </w:rPr>
        <w:t xml:space="preserve"> доцільним є, передусім для спеціальностей де не застосовується система дуальної освіти, диверсифікація форм та технологій організації навчально-практичної діяльності, а саме: групове та індивідуальне стажування, у тому числі за кордоном, працевлаштування за фахом під час навчання за індивідуальним графіком тощо.</w:t>
      </w:r>
    </w:p>
    <w:p w14:paraId="7FC8E3CF" w14:textId="0397C2F8"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t xml:space="preserve">При визначені змісту підготовки здобувачів освіти та вирішенні завдання </w:t>
      </w:r>
      <w:r w:rsidR="00FC4AB4">
        <w:rPr>
          <w:color w:val="000000" w:themeColor="text1"/>
        </w:rPr>
        <w:t xml:space="preserve">щодо </w:t>
      </w:r>
      <w:r w:rsidRPr="00737B63">
        <w:rPr>
          <w:color w:val="000000" w:themeColor="text1"/>
        </w:rPr>
        <w:t xml:space="preserve">їх вміння творчо застосовувати отримані знання у практичній діяльності через вдосконалення практико-орієнтованої підготовки та формування професійних  компетентностей, у тому числі відповідно до попиту на професійні навички для майбутнього працевлаштування, стратегічним є </w:t>
      </w:r>
      <w:r w:rsidR="00FC4AB4">
        <w:rPr>
          <w:color w:val="000000" w:themeColor="text1"/>
        </w:rPr>
        <w:t>переорієнтація</w:t>
      </w:r>
      <w:r w:rsidRPr="00737B63">
        <w:rPr>
          <w:color w:val="000000" w:themeColor="text1"/>
        </w:rPr>
        <w:t xml:space="preserve"> </w:t>
      </w:r>
      <w:r w:rsidR="00C73F99">
        <w:rPr>
          <w:color w:val="000000" w:themeColor="text1"/>
        </w:rPr>
        <w:t>н</w:t>
      </w:r>
      <w:r w:rsidR="00FC4AB4" w:rsidRPr="00737B63">
        <w:rPr>
          <w:color w:val="000000" w:themeColor="text1"/>
        </w:rPr>
        <w:t>а тематик</w:t>
      </w:r>
      <w:r w:rsidR="00FC4AB4">
        <w:rPr>
          <w:color w:val="000000" w:themeColor="text1"/>
        </w:rPr>
        <w:t>у</w:t>
      </w:r>
      <w:r w:rsidR="00FC4AB4" w:rsidRPr="00737B63">
        <w:rPr>
          <w:color w:val="000000" w:themeColor="text1"/>
        </w:rPr>
        <w:t xml:space="preserve">, що визначена радами роботодавців або безпосередньо замовниками кадрів </w:t>
      </w:r>
      <w:r w:rsidR="00AD5862">
        <w:rPr>
          <w:color w:val="000000" w:themeColor="text1"/>
        </w:rPr>
        <w:t>у</w:t>
      </w:r>
      <w:r w:rsidR="00FC4AB4" w:rsidRPr="00737B63">
        <w:rPr>
          <w:color w:val="000000" w:themeColor="text1"/>
        </w:rPr>
        <w:t xml:space="preserve"> системі цільової підготовки </w:t>
      </w:r>
      <w:r w:rsidR="00FC4AB4">
        <w:rPr>
          <w:color w:val="000000" w:themeColor="text1"/>
        </w:rPr>
        <w:t>(</w:t>
      </w:r>
      <w:r w:rsidRPr="00737B63">
        <w:rPr>
          <w:color w:val="000000" w:themeColor="text1"/>
        </w:rPr>
        <w:t>лабораторн</w:t>
      </w:r>
      <w:r w:rsidR="00FC4AB4">
        <w:rPr>
          <w:color w:val="000000" w:themeColor="text1"/>
        </w:rPr>
        <w:t>ий</w:t>
      </w:r>
      <w:r w:rsidRPr="00737B63">
        <w:rPr>
          <w:color w:val="000000" w:themeColor="text1"/>
        </w:rPr>
        <w:t xml:space="preserve"> практикум</w:t>
      </w:r>
      <w:r w:rsidR="00C73F99">
        <w:rPr>
          <w:color w:val="000000" w:themeColor="text1"/>
        </w:rPr>
        <w:t>,</w:t>
      </w:r>
      <w:r w:rsidRPr="00737B63">
        <w:rPr>
          <w:color w:val="000000" w:themeColor="text1"/>
        </w:rPr>
        <w:t xml:space="preserve"> у тому числі із широким застосуванням його віртуальних версій, поточн</w:t>
      </w:r>
      <w:r w:rsidR="00FC4AB4">
        <w:rPr>
          <w:color w:val="000000" w:themeColor="text1"/>
        </w:rPr>
        <w:t>і</w:t>
      </w:r>
      <w:r w:rsidRPr="00737B63">
        <w:rPr>
          <w:color w:val="000000" w:themeColor="text1"/>
        </w:rPr>
        <w:t xml:space="preserve"> завдан</w:t>
      </w:r>
      <w:r w:rsidR="00FC4AB4">
        <w:rPr>
          <w:color w:val="000000" w:themeColor="text1"/>
        </w:rPr>
        <w:t>ня</w:t>
      </w:r>
      <w:r w:rsidRPr="00737B63">
        <w:rPr>
          <w:color w:val="000000" w:themeColor="text1"/>
        </w:rPr>
        <w:t xml:space="preserve"> практичних занять за розкладом, обов’язков</w:t>
      </w:r>
      <w:r w:rsidR="009D4FF4">
        <w:rPr>
          <w:color w:val="000000" w:themeColor="text1"/>
        </w:rPr>
        <w:t>і</w:t>
      </w:r>
      <w:r w:rsidRPr="00737B63">
        <w:rPr>
          <w:color w:val="000000" w:themeColor="text1"/>
        </w:rPr>
        <w:t xml:space="preserve"> завдан</w:t>
      </w:r>
      <w:r w:rsidR="00C73F99">
        <w:rPr>
          <w:color w:val="000000" w:themeColor="text1"/>
        </w:rPr>
        <w:t>ня</w:t>
      </w:r>
      <w:r w:rsidR="00FD3DF5">
        <w:rPr>
          <w:color w:val="000000" w:themeColor="text1"/>
        </w:rPr>
        <w:t xml:space="preserve"> для</w:t>
      </w:r>
      <w:r w:rsidRPr="00737B63">
        <w:rPr>
          <w:color w:val="000000" w:themeColor="text1"/>
        </w:rPr>
        <w:t xml:space="preserve"> самостійної роботи</w:t>
      </w:r>
      <w:r w:rsidR="009D4FF4">
        <w:rPr>
          <w:color w:val="000000" w:themeColor="text1"/>
        </w:rPr>
        <w:t>,</w:t>
      </w:r>
      <w:r w:rsidRPr="00737B63">
        <w:rPr>
          <w:color w:val="000000" w:themeColor="text1"/>
        </w:rPr>
        <w:t xml:space="preserve"> які є типовими для майбутньої професії, </w:t>
      </w:r>
      <w:r w:rsidR="00FD3DF5">
        <w:rPr>
          <w:color w:val="000000" w:themeColor="text1"/>
        </w:rPr>
        <w:t xml:space="preserve">передусім </w:t>
      </w:r>
      <w:r w:rsidRPr="00737B63">
        <w:rPr>
          <w:color w:val="000000" w:themeColor="text1"/>
        </w:rPr>
        <w:t>завдан</w:t>
      </w:r>
      <w:r w:rsidR="00FD3DF5">
        <w:rPr>
          <w:color w:val="000000" w:themeColor="text1"/>
        </w:rPr>
        <w:t xml:space="preserve">ня на </w:t>
      </w:r>
      <w:r w:rsidR="00D11903" w:rsidRPr="00737B63">
        <w:rPr>
          <w:color w:val="000000" w:themeColor="text1"/>
        </w:rPr>
        <w:t>виконання</w:t>
      </w:r>
      <w:r w:rsidR="00D11903">
        <w:rPr>
          <w:color w:val="000000" w:themeColor="text1"/>
        </w:rPr>
        <w:t xml:space="preserve"> </w:t>
      </w:r>
      <w:r w:rsidR="00FD3DF5">
        <w:rPr>
          <w:color w:val="000000" w:themeColor="text1"/>
        </w:rPr>
        <w:t>курсових</w:t>
      </w:r>
      <w:r w:rsidRPr="00737B63">
        <w:rPr>
          <w:color w:val="000000" w:themeColor="text1"/>
        </w:rPr>
        <w:t xml:space="preserve"> та дипломних роб</w:t>
      </w:r>
      <w:r w:rsidR="00D11903">
        <w:rPr>
          <w:color w:val="000000" w:themeColor="text1"/>
        </w:rPr>
        <w:t xml:space="preserve">іт </w:t>
      </w:r>
      <w:r w:rsidRPr="00737B63">
        <w:rPr>
          <w:color w:val="000000" w:themeColor="text1"/>
        </w:rPr>
        <w:t>(про</w:t>
      </w:r>
      <w:r w:rsidR="00393E8A">
        <w:rPr>
          <w:color w:val="000000" w:themeColor="text1"/>
        </w:rPr>
        <w:t>є</w:t>
      </w:r>
      <w:r w:rsidRPr="00737B63">
        <w:rPr>
          <w:color w:val="000000" w:themeColor="text1"/>
        </w:rPr>
        <w:t>кт</w:t>
      </w:r>
      <w:r w:rsidR="00D11903">
        <w:rPr>
          <w:color w:val="000000" w:themeColor="text1"/>
        </w:rPr>
        <w:t>ів</w:t>
      </w:r>
      <w:r w:rsidRPr="00737B63">
        <w:rPr>
          <w:color w:val="000000" w:themeColor="text1"/>
        </w:rPr>
        <w:t>)</w:t>
      </w:r>
      <w:r w:rsidR="009D4FF4">
        <w:rPr>
          <w:color w:val="000000" w:themeColor="text1"/>
        </w:rPr>
        <w:t>)</w:t>
      </w:r>
      <w:r w:rsidRPr="00737B63">
        <w:rPr>
          <w:color w:val="000000" w:themeColor="text1"/>
        </w:rPr>
        <w:t>.</w:t>
      </w:r>
    </w:p>
    <w:p w14:paraId="58D86D57" w14:textId="77777777" w:rsidR="00737B63" w:rsidRPr="00737B63" w:rsidRDefault="00737B63" w:rsidP="00737B63">
      <w:pPr>
        <w:tabs>
          <w:tab w:val="left" w:pos="993"/>
        </w:tabs>
        <w:rPr>
          <w:color w:val="000000" w:themeColor="text1"/>
        </w:rPr>
      </w:pPr>
      <w:r w:rsidRPr="00737B63">
        <w:rPr>
          <w:color w:val="000000" w:themeColor="text1"/>
        </w:rPr>
        <w:t>Атестаційні процедури усіх рівнів також повинні переважним чином містити відповідні практичні завдання щодо перевірки умінь та навичок.</w:t>
      </w:r>
    </w:p>
    <w:p w14:paraId="01E7873D" w14:textId="039A5274"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t xml:space="preserve">Вважаючи, з </w:t>
      </w:r>
      <w:r w:rsidR="001C7685">
        <w:rPr>
          <w:color w:val="000000" w:themeColor="text1"/>
        </w:rPr>
        <w:t>у</w:t>
      </w:r>
      <w:r w:rsidRPr="00737B63">
        <w:rPr>
          <w:color w:val="000000" w:themeColor="text1"/>
        </w:rPr>
        <w:t xml:space="preserve">рахуванням досвіду європейських та північно-американських університетів, системну взаємодію з випускниками найважливішою складовою діяльності університету (після освітньої та наукової) та з метою поширення університетських цінностей, традицій, встановлення ефективного зворотного зв’язку в цілях відповідного корегування освітнього процесу, організації участі випускників у поточній діяльності вишу, </w:t>
      </w:r>
      <w:proofErr w:type="spellStart"/>
      <w:r w:rsidRPr="00737B63">
        <w:rPr>
          <w:color w:val="000000" w:themeColor="text1"/>
        </w:rPr>
        <w:t>співдії</w:t>
      </w:r>
      <w:proofErr w:type="spellEnd"/>
      <w:r w:rsidRPr="00737B63">
        <w:rPr>
          <w:color w:val="000000" w:themeColor="text1"/>
        </w:rPr>
        <w:t xml:space="preserve"> його розвитку </w:t>
      </w:r>
      <w:r w:rsidR="001C7685">
        <w:rPr>
          <w:color w:val="000000" w:themeColor="text1"/>
        </w:rPr>
        <w:t xml:space="preserve">необхідно </w:t>
      </w:r>
      <w:r w:rsidRPr="00737B63">
        <w:rPr>
          <w:color w:val="000000" w:themeColor="text1"/>
        </w:rPr>
        <w:t>створити за кожною спеціальністю, на кожній випусковій кафедрі, в інституті (факультеті), коледжі, технікумі та на загальноуніверситетському рівні асоціації випускників, у тому числі</w:t>
      </w:r>
      <w:r w:rsidR="001C7685">
        <w:rPr>
          <w:color w:val="000000" w:themeColor="text1"/>
        </w:rPr>
        <w:t xml:space="preserve"> за участю</w:t>
      </w:r>
      <w:r w:rsidR="009D4FF4">
        <w:rPr>
          <w:color w:val="000000" w:themeColor="text1"/>
        </w:rPr>
        <w:t xml:space="preserve"> іноземних громадян та інших</w:t>
      </w:r>
      <w:r w:rsidRPr="00737B63">
        <w:rPr>
          <w:color w:val="000000" w:themeColor="text1"/>
        </w:rPr>
        <w:t xml:space="preserve"> випускників, що працюють </w:t>
      </w:r>
      <w:r w:rsidR="009D4FF4">
        <w:rPr>
          <w:color w:val="000000" w:themeColor="text1"/>
        </w:rPr>
        <w:t>за кордоном</w:t>
      </w:r>
      <w:r w:rsidR="001C7685">
        <w:rPr>
          <w:color w:val="000000" w:themeColor="text1"/>
        </w:rPr>
        <w:t>;</w:t>
      </w:r>
      <w:r w:rsidRPr="00737B63">
        <w:rPr>
          <w:color w:val="000000" w:themeColor="text1"/>
        </w:rPr>
        <w:t xml:space="preserve"> </w:t>
      </w:r>
      <w:r w:rsidR="009D4FF4">
        <w:rPr>
          <w:color w:val="000000" w:themeColor="text1"/>
        </w:rPr>
        <w:t xml:space="preserve">буде </w:t>
      </w:r>
      <w:r w:rsidRPr="00737B63">
        <w:rPr>
          <w:color w:val="000000" w:themeColor="text1"/>
        </w:rPr>
        <w:t>забезпеч</w:t>
      </w:r>
      <w:r w:rsidR="009D4FF4">
        <w:rPr>
          <w:color w:val="000000" w:themeColor="text1"/>
        </w:rPr>
        <w:t xml:space="preserve">ено постійно </w:t>
      </w:r>
      <w:proofErr w:type="spellStart"/>
      <w:r w:rsidRPr="00737B63">
        <w:rPr>
          <w:color w:val="000000" w:themeColor="text1"/>
        </w:rPr>
        <w:t>оновлю</w:t>
      </w:r>
      <w:r w:rsidR="009D4FF4">
        <w:rPr>
          <w:color w:val="000000" w:themeColor="text1"/>
        </w:rPr>
        <w:t>ване</w:t>
      </w:r>
      <w:proofErr w:type="spellEnd"/>
      <w:r w:rsidRPr="00737B63">
        <w:rPr>
          <w:color w:val="000000" w:themeColor="text1"/>
        </w:rPr>
        <w:t xml:space="preserve"> функціонування повномасштабних баз даних випускників різних категорій, баз даних партнерів-роботодавців, створ</w:t>
      </w:r>
      <w:r w:rsidR="00480AA6">
        <w:rPr>
          <w:color w:val="000000" w:themeColor="text1"/>
        </w:rPr>
        <w:t>ення</w:t>
      </w:r>
      <w:r w:rsidRPr="00737B63">
        <w:rPr>
          <w:color w:val="000000" w:themeColor="text1"/>
        </w:rPr>
        <w:t xml:space="preserve"> на відповідних ресурсах університету інтернет-сторін</w:t>
      </w:r>
      <w:r w:rsidR="00480AA6">
        <w:rPr>
          <w:color w:val="000000" w:themeColor="text1"/>
        </w:rPr>
        <w:t>о</w:t>
      </w:r>
      <w:r w:rsidRPr="00737B63">
        <w:rPr>
          <w:color w:val="000000" w:themeColor="text1"/>
        </w:rPr>
        <w:t xml:space="preserve">к випускників. </w:t>
      </w:r>
    </w:p>
    <w:p w14:paraId="2A3BE077" w14:textId="77777777" w:rsidR="00737B63" w:rsidRPr="00737B63" w:rsidRDefault="00737B63" w:rsidP="008001D8">
      <w:pPr>
        <w:numPr>
          <w:ilvl w:val="0"/>
          <w:numId w:val="55"/>
        </w:numPr>
        <w:tabs>
          <w:tab w:val="left" w:pos="993"/>
        </w:tabs>
        <w:ind w:left="0" w:firstLine="709"/>
        <w:rPr>
          <w:color w:val="000000" w:themeColor="text1"/>
        </w:rPr>
      </w:pPr>
      <w:r w:rsidRPr="00737B63">
        <w:rPr>
          <w:color w:val="000000" w:themeColor="text1"/>
        </w:rPr>
        <w:t>Стратегічний план передбачає розробку та затвердження цільової комплексної програми «Практико-орієнтована підготовка студентів у СумДУ, як важливий компонент забезпечення якості освіти та конкурентоспроможності випускників університету на ринку праці», якою будуть визначені заходи щодо реалізації як вищезазначених стратегічних завдань, так і інших завдань поточної діяльності, серед яких:</w:t>
      </w:r>
    </w:p>
    <w:p w14:paraId="561EFCA3" w14:textId="77777777" w:rsidR="00737B63" w:rsidRPr="00737B63" w:rsidRDefault="00737B63" w:rsidP="0003470B">
      <w:pPr>
        <w:numPr>
          <w:ilvl w:val="0"/>
          <w:numId w:val="88"/>
        </w:numPr>
        <w:ind w:left="1008"/>
        <w:rPr>
          <w:color w:val="000000" w:themeColor="text1"/>
        </w:rPr>
      </w:pPr>
      <w:r w:rsidRPr="00737B63">
        <w:rPr>
          <w:color w:val="000000" w:themeColor="text1"/>
        </w:rPr>
        <w:t>затвердження нової редакції «Положення про організацію практичної підготовки студентів СумДУ»;</w:t>
      </w:r>
    </w:p>
    <w:p w14:paraId="7DCEEE06" w14:textId="77AEB0D2" w:rsidR="00737B63" w:rsidRPr="00737B63" w:rsidRDefault="00737B63" w:rsidP="0003470B">
      <w:pPr>
        <w:numPr>
          <w:ilvl w:val="0"/>
          <w:numId w:val="88"/>
        </w:numPr>
        <w:ind w:left="1008"/>
        <w:rPr>
          <w:color w:val="000000" w:themeColor="text1"/>
        </w:rPr>
      </w:pPr>
      <w:r w:rsidRPr="00737B63">
        <w:rPr>
          <w:color w:val="000000" w:themeColor="text1"/>
        </w:rPr>
        <w:t>розробка нормативної бази підвищення ефективності лікувально-діагностичної роботи кафедр Медичного інституту</w:t>
      </w:r>
      <w:r w:rsidR="001C7685">
        <w:rPr>
          <w:color w:val="000000" w:themeColor="text1"/>
        </w:rPr>
        <w:t xml:space="preserve"> з метою посилення практико-орі</w:t>
      </w:r>
      <w:r w:rsidR="001966DE">
        <w:rPr>
          <w:color w:val="000000" w:themeColor="text1"/>
        </w:rPr>
        <w:t>єнтованої підготовки здобувачів</w:t>
      </w:r>
      <w:r w:rsidR="000065E7">
        <w:rPr>
          <w:color w:val="000000" w:themeColor="text1"/>
        </w:rPr>
        <w:t xml:space="preserve"> вищої освіти</w:t>
      </w:r>
      <w:r w:rsidRPr="00737B63">
        <w:rPr>
          <w:color w:val="000000" w:themeColor="text1"/>
        </w:rPr>
        <w:t>;</w:t>
      </w:r>
    </w:p>
    <w:p w14:paraId="068E6334" w14:textId="574F3DAD" w:rsidR="00737B63" w:rsidRPr="00737B63" w:rsidRDefault="00737B63" w:rsidP="0003470B">
      <w:pPr>
        <w:numPr>
          <w:ilvl w:val="0"/>
          <w:numId w:val="88"/>
        </w:numPr>
        <w:ind w:left="1008"/>
        <w:rPr>
          <w:color w:val="000000" w:themeColor="text1"/>
        </w:rPr>
      </w:pPr>
      <w:r w:rsidRPr="00737B63">
        <w:rPr>
          <w:color w:val="000000" w:themeColor="text1"/>
        </w:rPr>
        <w:lastRenderedPageBreak/>
        <w:t xml:space="preserve">напрацювання механізмів забезпечення відповідності результатів навчання та працевлаштування у частині пріоритетності першого робочого місця; формування у студентів мотивації до професійного вдосконалення, технологій пошуку місця працевлаштування та вмінь складання резюме, самопрезентації, проведення відповідних навчальних заходів, тренінгів з кар’єри тощо; </w:t>
      </w:r>
    </w:p>
    <w:p w14:paraId="1F8081A8" w14:textId="0478F3CB" w:rsidR="00737B63" w:rsidRPr="00737B63" w:rsidRDefault="00737B63" w:rsidP="008001D8">
      <w:pPr>
        <w:numPr>
          <w:ilvl w:val="0"/>
          <w:numId w:val="54"/>
        </w:numPr>
        <w:ind w:left="993" w:hanging="284"/>
        <w:rPr>
          <w:bCs/>
          <w:lang w:eastAsia="uk-UA"/>
        </w:rPr>
      </w:pPr>
      <w:r w:rsidRPr="00737B63">
        <w:rPr>
          <w:color w:val="000000" w:themeColor="text1"/>
        </w:rPr>
        <w:t xml:space="preserve">підтримка діючих та створення </w:t>
      </w:r>
      <w:r w:rsidR="00480AA6" w:rsidRPr="00737B63">
        <w:rPr>
          <w:color w:val="000000" w:themeColor="text1"/>
        </w:rPr>
        <w:t xml:space="preserve">за більшістю спеціальностей </w:t>
      </w:r>
      <w:r w:rsidRPr="00737B63">
        <w:rPr>
          <w:color w:val="000000" w:themeColor="text1"/>
        </w:rPr>
        <w:t>нових навчально-тренувальних</w:t>
      </w:r>
      <w:r w:rsidR="00F96BF5" w:rsidRPr="00F96BF5">
        <w:rPr>
          <w:color w:val="000000" w:themeColor="text1"/>
        </w:rPr>
        <w:t xml:space="preserve"> </w:t>
      </w:r>
      <w:r w:rsidR="00F96BF5" w:rsidRPr="00737B63">
        <w:rPr>
          <w:color w:val="000000" w:themeColor="text1"/>
        </w:rPr>
        <w:t>центрів</w:t>
      </w:r>
      <w:r w:rsidRPr="00737B63">
        <w:rPr>
          <w:color w:val="000000" w:themeColor="text1"/>
        </w:rPr>
        <w:t xml:space="preserve">, у тому числі з </w:t>
      </w:r>
      <w:r w:rsidR="00480AA6" w:rsidRPr="00737B63">
        <w:rPr>
          <w:color w:val="000000" w:themeColor="text1"/>
        </w:rPr>
        <w:t>навчально-виробничи</w:t>
      </w:r>
      <w:r w:rsidR="00F96BF5">
        <w:rPr>
          <w:color w:val="000000" w:themeColor="text1"/>
        </w:rPr>
        <w:t>ми</w:t>
      </w:r>
      <w:r w:rsidR="00480AA6" w:rsidRPr="00737B63">
        <w:rPr>
          <w:color w:val="000000" w:themeColor="text1"/>
        </w:rPr>
        <w:t xml:space="preserve"> </w:t>
      </w:r>
      <w:r w:rsidRPr="00737B63">
        <w:rPr>
          <w:color w:val="000000" w:themeColor="text1"/>
        </w:rPr>
        <w:t>функціями типу перекладацьк</w:t>
      </w:r>
      <w:r w:rsidR="00F96BF5">
        <w:rPr>
          <w:color w:val="000000" w:themeColor="text1"/>
        </w:rPr>
        <w:t>ого</w:t>
      </w:r>
      <w:r w:rsidRPr="00737B63">
        <w:rPr>
          <w:color w:val="000000" w:themeColor="text1"/>
        </w:rPr>
        <w:t xml:space="preserve"> центр</w:t>
      </w:r>
      <w:r w:rsidR="00F96BF5">
        <w:rPr>
          <w:color w:val="000000" w:themeColor="text1"/>
        </w:rPr>
        <w:t>у</w:t>
      </w:r>
      <w:r w:rsidRPr="00737B63">
        <w:rPr>
          <w:color w:val="000000" w:themeColor="text1"/>
        </w:rPr>
        <w:t>, навчальн</w:t>
      </w:r>
      <w:r w:rsidR="00F96BF5">
        <w:rPr>
          <w:color w:val="000000" w:themeColor="text1"/>
        </w:rPr>
        <w:t xml:space="preserve">ого </w:t>
      </w:r>
      <w:r w:rsidRPr="00737B63">
        <w:rPr>
          <w:color w:val="000000" w:themeColor="text1"/>
        </w:rPr>
        <w:t>банк</w:t>
      </w:r>
      <w:r w:rsidR="00F96BF5">
        <w:rPr>
          <w:color w:val="000000" w:themeColor="text1"/>
        </w:rPr>
        <w:t>у</w:t>
      </w:r>
      <w:r w:rsidRPr="00737B63">
        <w:rPr>
          <w:color w:val="000000" w:themeColor="text1"/>
        </w:rPr>
        <w:t>, піар-агенці</w:t>
      </w:r>
      <w:r w:rsidR="00F96BF5">
        <w:rPr>
          <w:color w:val="000000" w:themeColor="text1"/>
        </w:rPr>
        <w:t xml:space="preserve">ї, </w:t>
      </w:r>
      <w:proofErr w:type="spellStart"/>
      <w:r w:rsidR="00F96BF5">
        <w:rPr>
          <w:color w:val="000000" w:themeColor="text1"/>
        </w:rPr>
        <w:t>рекламнного</w:t>
      </w:r>
      <w:proofErr w:type="spellEnd"/>
      <w:r w:rsidRPr="00737B63">
        <w:rPr>
          <w:color w:val="000000" w:themeColor="text1"/>
        </w:rPr>
        <w:t xml:space="preserve"> бюро, студії веб-дизайну, </w:t>
      </w:r>
      <w:proofErr w:type="spellStart"/>
      <w:r w:rsidRPr="00737B63">
        <w:rPr>
          <w:color w:val="000000" w:themeColor="text1"/>
        </w:rPr>
        <w:t>аудиторсько-консалтингов</w:t>
      </w:r>
      <w:r w:rsidR="00F96BF5">
        <w:rPr>
          <w:color w:val="000000" w:themeColor="text1"/>
        </w:rPr>
        <w:t>ного</w:t>
      </w:r>
      <w:proofErr w:type="spellEnd"/>
      <w:r w:rsidRPr="00737B63">
        <w:rPr>
          <w:color w:val="000000" w:themeColor="text1"/>
        </w:rPr>
        <w:t xml:space="preserve"> центр</w:t>
      </w:r>
      <w:r w:rsidR="00F96BF5">
        <w:rPr>
          <w:color w:val="000000" w:themeColor="text1"/>
        </w:rPr>
        <w:t>у</w:t>
      </w:r>
      <w:r w:rsidRPr="00737B63">
        <w:rPr>
          <w:color w:val="000000" w:themeColor="text1"/>
        </w:rPr>
        <w:t>, юридичн</w:t>
      </w:r>
      <w:r w:rsidR="00F96BF5">
        <w:rPr>
          <w:color w:val="000000" w:themeColor="text1"/>
        </w:rPr>
        <w:t xml:space="preserve">ої </w:t>
      </w:r>
      <w:r w:rsidRPr="00737B63">
        <w:rPr>
          <w:color w:val="000000" w:themeColor="text1"/>
        </w:rPr>
        <w:t>клінік</w:t>
      </w:r>
      <w:r w:rsidR="00F96BF5">
        <w:rPr>
          <w:color w:val="000000" w:themeColor="text1"/>
        </w:rPr>
        <w:t>и</w:t>
      </w:r>
      <w:r w:rsidRPr="00737B63">
        <w:rPr>
          <w:color w:val="000000" w:themeColor="text1"/>
        </w:rPr>
        <w:t xml:space="preserve"> тощо;</w:t>
      </w:r>
    </w:p>
    <w:p w14:paraId="7494EFBF" w14:textId="5258034E" w:rsidR="00737B63" w:rsidRPr="006C511F" w:rsidRDefault="00737B63" w:rsidP="0003470B">
      <w:pPr>
        <w:numPr>
          <w:ilvl w:val="0"/>
          <w:numId w:val="89"/>
        </w:numPr>
        <w:rPr>
          <w:bCs/>
          <w:lang w:eastAsia="uk-UA"/>
        </w:rPr>
      </w:pPr>
      <w:r w:rsidRPr="006C511F">
        <w:rPr>
          <w:bCs/>
          <w:lang w:eastAsia="uk-UA"/>
        </w:rPr>
        <w:t>організація цільової підготовки фахівців за замовленням роботодавців, у тому числі з формуванням індивідуальних траєкторій підготовки здобувачів вищої освіти д</w:t>
      </w:r>
      <w:r w:rsidR="006C511F" w:rsidRPr="006C511F">
        <w:rPr>
          <w:bCs/>
          <w:lang w:eastAsia="uk-UA"/>
        </w:rPr>
        <w:t xml:space="preserve">ля потреб підприємств-партнерів, а також </w:t>
      </w:r>
      <w:r w:rsidRPr="006C511F">
        <w:rPr>
          <w:bCs/>
          <w:lang w:eastAsia="uk-UA"/>
        </w:rPr>
        <w:t>кадрове супроводження випускниками результатів НДР, що впроваджені у роботодавця;</w:t>
      </w:r>
    </w:p>
    <w:p w14:paraId="10BE57B1" w14:textId="77777777" w:rsidR="00737B63" w:rsidRPr="00737B63" w:rsidRDefault="00737B63" w:rsidP="0003470B">
      <w:pPr>
        <w:numPr>
          <w:ilvl w:val="0"/>
          <w:numId w:val="89"/>
        </w:numPr>
        <w:tabs>
          <w:tab w:val="left" w:pos="1064"/>
        </w:tabs>
        <w:rPr>
          <w:b/>
          <w:bCs/>
          <w:sz w:val="24"/>
          <w:szCs w:val="24"/>
          <w:lang w:eastAsia="uk-UA"/>
        </w:rPr>
      </w:pPr>
      <w:r w:rsidRPr="00737B63">
        <w:rPr>
          <w:bCs/>
          <w:lang w:eastAsia="uk-UA"/>
        </w:rPr>
        <w:t>організація захистів кваліфікаційних робіт на базі підприємств-партнерів, для яких тематика робіт, поданих до захисту, має науково-теоретичну або практичну значущість, а також у разі, якщо здобувач вищої освіти працює на цьому підприємстві або направлений до нього для працевлаштування;</w:t>
      </w:r>
    </w:p>
    <w:p w14:paraId="7136EAF4" w14:textId="77777777" w:rsidR="00737B63" w:rsidRPr="00737B63" w:rsidRDefault="00737B63" w:rsidP="0003470B">
      <w:pPr>
        <w:numPr>
          <w:ilvl w:val="0"/>
          <w:numId w:val="89"/>
        </w:numPr>
        <w:tabs>
          <w:tab w:val="left" w:pos="1064"/>
        </w:tabs>
        <w:rPr>
          <w:bCs/>
          <w:lang w:eastAsia="uk-UA"/>
        </w:rPr>
      </w:pPr>
      <w:r w:rsidRPr="00737B63">
        <w:rPr>
          <w:bCs/>
          <w:lang w:eastAsia="uk-UA"/>
        </w:rPr>
        <w:t>оцінювання актуальності тем кваліфікаційних робіт сучасному стану професійної діяльності випускників;</w:t>
      </w:r>
    </w:p>
    <w:p w14:paraId="62E081AF" w14:textId="77777777" w:rsidR="00737B63" w:rsidRPr="00737B63" w:rsidRDefault="00737B63" w:rsidP="0003470B">
      <w:pPr>
        <w:numPr>
          <w:ilvl w:val="0"/>
          <w:numId w:val="89"/>
        </w:numPr>
        <w:tabs>
          <w:tab w:val="left" w:pos="1064"/>
        </w:tabs>
        <w:rPr>
          <w:bCs/>
          <w:lang w:eastAsia="uk-UA"/>
        </w:rPr>
      </w:pPr>
      <w:r w:rsidRPr="00737B63">
        <w:rPr>
          <w:bCs/>
          <w:lang w:eastAsia="uk-UA"/>
        </w:rPr>
        <w:t>здійснення експертного оцінювання рівня підготовки випускників до професійної діяльності, у тому числі через участь роботодавців у роботі екзаменаційних комісій з атестації здобувачів вищої освіти;</w:t>
      </w:r>
    </w:p>
    <w:p w14:paraId="59DBF7E8" w14:textId="612414D2" w:rsidR="00737B63" w:rsidRPr="00737B63" w:rsidRDefault="00737B63" w:rsidP="0003470B">
      <w:pPr>
        <w:numPr>
          <w:ilvl w:val="0"/>
          <w:numId w:val="89"/>
        </w:numPr>
        <w:rPr>
          <w:color w:val="000000" w:themeColor="text1"/>
        </w:rPr>
      </w:pPr>
      <w:r w:rsidRPr="00737B63">
        <w:rPr>
          <w:bCs/>
          <w:lang w:eastAsia="uk-UA"/>
        </w:rPr>
        <w:t xml:space="preserve">залучення </w:t>
      </w:r>
      <w:r w:rsidR="001D75CA" w:rsidRPr="00737B63">
        <w:rPr>
          <w:bCs/>
          <w:lang w:eastAsia="uk-UA"/>
        </w:rPr>
        <w:t xml:space="preserve">до освітнього процесу </w:t>
      </w:r>
      <w:r w:rsidRPr="00737B63">
        <w:rPr>
          <w:bCs/>
          <w:lang w:eastAsia="uk-UA"/>
        </w:rPr>
        <w:t>визнаних професіоналів з досвідом управлінської, інноваційної та наукової роботи за фахом</w:t>
      </w:r>
      <w:r w:rsidRPr="00737B63">
        <w:rPr>
          <w:bCs/>
          <w:lang w:val="ru-RU" w:eastAsia="uk-UA"/>
        </w:rPr>
        <w:t>;</w:t>
      </w:r>
    </w:p>
    <w:p w14:paraId="66C2573F" w14:textId="77777777" w:rsidR="00737B63" w:rsidRPr="00737B63" w:rsidRDefault="00737B63" w:rsidP="0003470B">
      <w:pPr>
        <w:numPr>
          <w:ilvl w:val="0"/>
          <w:numId w:val="89"/>
        </w:numPr>
        <w:rPr>
          <w:color w:val="000000" w:themeColor="text1"/>
        </w:rPr>
      </w:pPr>
      <w:r w:rsidRPr="00737B63">
        <w:rPr>
          <w:color w:val="000000" w:themeColor="text1"/>
        </w:rPr>
        <w:t>підвищення кваліфікації професорсько-викладацького складу, передусім випускових кафедр, на відповідних за фахом та найбільш сучасних за технологіями підприємствах, установах, організаціях;</w:t>
      </w:r>
    </w:p>
    <w:p w14:paraId="4899EF2B" w14:textId="77777777" w:rsidR="00737B63" w:rsidRPr="00737B63" w:rsidRDefault="00737B63" w:rsidP="0003470B">
      <w:pPr>
        <w:numPr>
          <w:ilvl w:val="0"/>
          <w:numId w:val="89"/>
        </w:numPr>
        <w:rPr>
          <w:color w:val="000000" w:themeColor="text1"/>
        </w:rPr>
      </w:pPr>
      <w:r w:rsidRPr="00737B63">
        <w:rPr>
          <w:color w:val="000000" w:themeColor="text1"/>
        </w:rPr>
        <w:t>надання навчальному відділу з практики та інтеграційних зв’язків з замовниками кадрі</w:t>
      </w:r>
      <w:r w:rsidRPr="00737B63">
        <w:rPr>
          <w:color w:val="000000" w:themeColor="text1"/>
          <w:lang w:val="ru-RU"/>
        </w:rPr>
        <w:t>в</w:t>
      </w:r>
      <w:r w:rsidRPr="00737B63">
        <w:rPr>
          <w:color w:val="000000" w:themeColor="text1"/>
        </w:rPr>
        <w:t xml:space="preserve"> також функцій центру кар’єри щодо:</w:t>
      </w:r>
    </w:p>
    <w:p w14:paraId="547911F2" w14:textId="77777777" w:rsidR="00737B63" w:rsidRPr="00737B63" w:rsidRDefault="00737B63" w:rsidP="0003470B">
      <w:pPr>
        <w:numPr>
          <w:ilvl w:val="1"/>
          <w:numId w:val="90"/>
        </w:numPr>
        <w:tabs>
          <w:tab w:val="left" w:pos="993"/>
        </w:tabs>
        <w:ind w:left="1302" w:hanging="210"/>
        <w:rPr>
          <w:color w:val="000000" w:themeColor="text1"/>
        </w:rPr>
      </w:pPr>
      <w:r w:rsidRPr="00737B63">
        <w:rPr>
          <w:color w:val="000000" w:themeColor="text1"/>
        </w:rPr>
        <w:t>вивчення потреби ринку праці у фахівцях відповідних спеціальносте</w:t>
      </w:r>
      <w:r w:rsidRPr="00737B63">
        <w:rPr>
          <w:color w:val="000000" w:themeColor="text1"/>
          <w:lang w:val="ru-RU"/>
        </w:rPr>
        <w:t>й</w:t>
      </w:r>
      <w:r w:rsidRPr="00737B63">
        <w:rPr>
          <w:color w:val="000000" w:themeColor="text1"/>
        </w:rPr>
        <w:t>;</w:t>
      </w:r>
    </w:p>
    <w:p w14:paraId="43B25C23" w14:textId="77777777" w:rsidR="00737B63" w:rsidRPr="00737B63" w:rsidRDefault="00737B63" w:rsidP="0003470B">
      <w:pPr>
        <w:numPr>
          <w:ilvl w:val="1"/>
          <w:numId w:val="90"/>
        </w:numPr>
        <w:tabs>
          <w:tab w:val="left" w:pos="993"/>
          <w:tab w:val="left" w:pos="1418"/>
        </w:tabs>
        <w:ind w:left="1302" w:hanging="210"/>
        <w:rPr>
          <w:color w:val="000000" w:themeColor="text1"/>
        </w:rPr>
      </w:pPr>
      <w:r w:rsidRPr="00737B63">
        <w:rPr>
          <w:color w:val="000000" w:themeColor="text1"/>
        </w:rPr>
        <w:t>аналізу протиріч в очікуваннях випускників та роботодавців;</w:t>
      </w:r>
    </w:p>
    <w:p w14:paraId="2C8581C8" w14:textId="77777777" w:rsidR="00737B63" w:rsidRPr="00737B63" w:rsidRDefault="00737B63" w:rsidP="0003470B">
      <w:pPr>
        <w:numPr>
          <w:ilvl w:val="1"/>
          <w:numId w:val="90"/>
        </w:numPr>
        <w:tabs>
          <w:tab w:val="left" w:pos="993"/>
          <w:tab w:val="left" w:pos="1418"/>
        </w:tabs>
        <w:ind w:left="1302" w:hanging="210"/>
        <w:rPr>
          <w:color w:val="000000" w:themeColor="text1"/>
        </w:rPr>
      </w:pPr>
      <w:r w:rsidRPr="00737B63">
        <w:rPr>
          <w:color w:val="000000" w:themeColor="text1"/>
        </w:rPr>
        <w:t xml:space="preserve">створення та забезпечення постійного функціонування та оновлення електронної біржі праці; </w:t>
      </w:r>
    </w:p>
    <w:p w14:paraId="18D0B20C" w14:textId="26E8813C" w:rsidR="00737B63" w:rsidRPr="00737B63" w:rsidRDefault="00737B63" w:rsidP="0003470B">
      <w:pPr>
        <w:numPr>
          <w:ilvl w:val="1"/>
          <w:numId w:val="90"/>
        </w:numPr>
        <w:tabs>
          <w:tab w:val="left" w:pos="993"/>
          <w:tab w:val="left" w:pos="1418"/>
        </w:tabs>
        <w:ind w:left="1302" w:hanging="210"/>
        <w:rPr>
          <w:color w:val="000000" w:themeColor="text1"/>
        </w:rPr>
      </w:pPr>
      <w:r w:rsidRPr="00737B63">
        <w:rPr>
          <w:color w:val="000000" w:themeColor="text1"/>
        </w:rPr>
        <w:t>організації системи зворотного зв’язку з випускниками, у тому числі через анкетування щодо оцінювання освітніх програм</w:t>
      </w:r>
      <w:r w:rsidR="00F96BF5">
        <w:rPr>
          <w:color w:val="000000" w:themeColor="text1"/>
        </w:rPr>
        <w:t>,</w:t>
      </w:r>
      <w:r w:rsidRPr="00737B63">
        <w:rPr>
          <w:color w:val="000000" w:themeColor="text1"/>
        </w:rPr>
        <w:t xml:space="preserve"> та з роботодавцями щодо їх задоволення кваліфікацією випускників.</w:t>
      </w:r>
    </w:p>
    <w:p w14:paraId="194B286A" w14:textId="77777777" w:rsidR="00737B63" w:rsidRPr="00737B63" w:rsidRDefault="00737B63" w:rsidP="00737B63">
      <w:pPr>
        <w:tabs>
          <w:tab w:val="left" w:pos="993"/>
        </w:tabs>
        <w:ind w:left="1207" w:hanging="510"/>
        <w:rPr>
          <w:color w:val="000000" w:themeColor="text1"/>
        </w:rPr>
      </w:pPr>
    </w:p>
    <w:p w14:paraId="735A2ADE" w14:textId="77777777" w:rsidR="00737B63" w:rsidRPr="00737B63" w:rsidRDefault="00737B63" w:rsidP="00737B63">
      <w:pPr>
        <w:tabs>
          <w:tab w:val="left" w:pos="993"/>
        </w:tabs>
        <w:ind w:left="1207" w:hanging="510"/>
        <w:rPr>
          <w:color w:val="000000" w:themeColor="text1"/>
        </w:rPr>
      </w:pPr>
    </w:p>
    <w:p w14:paraId="4B6C7E37" w14:textId="0853ADD8" w:rsidR="00737B63" w:rsidRDefault="00737B63" w:rsidP="00737B63">
      <w:pPr>
        <w:ind w:firstLine="0"/>
      </w:pPr>
    </w:p>
    <w:p w14:paraId="0D40DC43" w14:textId="6ABB5030" w:rsidR="00737B63" w:rsidRDefault="00737B63" w:rsidP="00737B63">
      <w:pPr>
        <w:ind w:firstLine="0"/>
      </w:pPr>
    </w:p>
    <w:p w14:paraId="2F00379A" w14:textId="1502A83E" w:rsidR="001D75CA" w:rsidRDefault="001D75CA" w:rsidP="00737B63">
      <w:pPr>
        <w:ind w:firstLine="0"/>
      </w:pPr>
    </w:p>
    <w:p w14:paraId="5CB73049" w14:textId="77777777" w:rsidR="00737B63" w:rsidRPr="00737B63" w:rsidRDefault="00737B63" w:rsidP="0040124B">
      <w:pPr>
        <w:ind w:left="709" w:hanging="709"/>
        <w:contextualSpacing/>
        <w:rPr>
          <w:b/>
          <w:bCs/>
          <w:sz w:val="32"/>
          <w:szCs w:val="32"/>
          <w:u w:val="single"/>
          <w:lang w:val="ru-RU"/>
        </w:rPr>
      </w:pPr>
      <w:r w:rsidRPr="00737B63">
        <w:rPr>
          <w:b/>
          <w:bCs/>
          <w:sz w:val="32"/>
          <w:szCs w:val="32"/>
          <w:lang w:val="ru-RU"/>
        </w:rPr>
        <w:lastRenderedPageBreak/>
        <w:t>6.2.5</w:t>
      </w:r>
      <w:r w:rsidRPr="00737B63">
        <w:rPr>
          <w:b/>
          <w:bCs/>
          <w:sz w:val="32"/>
          <w:szCs w:val="32"/>
        </w:rPr>
        <w:tab/>
      </w:r>
      <w:r w:rsidRPr="00737B63">
        <w:rPr>
          <w:b/>
          <w:bCs/>
          <w:sz w:val="32"/>
          <w:szCs w:val="32"/>
          <w:u w:val="single"/>
        </w:rPr>
        <w:t>Формування особистості студента</w:t>
      </w:r>
      <w:r w:rsidRPr="00737B63">
        <w:rPr>
          <w:b/>
          <w:bCs/>
          <w:sz w:val="32"/>
          <w:szCs w:val="32"/>
          <w:u w:val="single"/>
          <w:lang w:val="ru-RU"/>
        </w:rPr>
        <w:t xml:space="preserve">. </w:t>
      </w:r>
      <w:proofErr w:type="spellStart"/>
      <w:r w:rsidRPr="00737B63">
        <w:rPr>
          <w:b/>
          <w:bCs/>
          <w:sz w:val="32"/>
          <w:szCs w:val="32"/>
          <w:u w:val="single"/>
          <w:lang w:val="ru-RU"/>
        </w:rPr>
        <w:t>Сервіси</w:t>
      </w:r>
      <w:proofErr w:type="spellEnd"/>
      <w:r w:rsidRPr="00737B63">
        <w:rPr>
          <w:b/>
          <w:bCs/>
          <w:sz w:val="32"/>
          <w:szCs w:val="32"/>
          <w:u w:val="single"/>
          <w:lang w:val="ru-RU"/>
        </w:rPr>
        <w:t xml:space="preserve"> позанавчальної </w:t>
      </w:r>
      <w:r w:rsidRPr="00737B63">
        <w:rPr>
          <w:b/>
          <w:bCs/>
          <w:sz w:val="32"/>
          <w:szCs w:val="32"/>
          <w:u w:val="single"/>
        </w:rPr>
        <w:t>діяльності</w:t>
      </w:r>
      <w:r w:rsidRPr="00737B63">
        <w:rPr>
          <w:b/>
          <w:bCs/>
          <w:sz w:val="32"/>
          <w:szCs w:val="32"/>
          <w:u w:val="single"/>
          <w:lang w:val="ru-RU"/>
        </w:rPr>
        <w:t xml:space="preserve"> </w:t>
      </w:r>
    </w:p>
    <w:p w14:paraId="7AC43FD3" w14:textId="77777777" w:rsidR="00737B63" w:rsidRPr="00737B63" w:rsidRDefault="00737B63" w:rsidP="00737B63">
      <w:pPr>
        <w:ind w:firstLine="0"/>
        <w:contextualSpacing/>
        <w:rPr>
          <w:b/>
          <w:bCs/>
          <w:sz w:val="16"/>
          <w:szCs w:val="16"/>
          <w:u w:val="single"/>
        </w:rPr>
      </w:pPr>
    </w:p>
    <w:p w14:paraId="55D183A7" w14:textId="101AEF32" w:rsidR="00737B63" w:rsidRDefault="00737B63" w:rsidP="0040124B">
      <w:r w:rsidRPr="00737B63">
        <w:t>Пріоритетним завданням університету є формування особистостей студентів на рівні найвищих загальнолюдських цінностей як патріотів своєї країни, які поєднують фаховість зі стійкими громадянськими, демократичними позиціями, мають комунікативні та лідерські якості, є творчо мислячими особистостями здатними самостійно вирішувати світоглядні і професійні завдання та бути готовими до життя і діяльності у сучасному полікультурному середовищі, є носіями високої культури і стійких моральних принципів, у тому числі у сфері професійної діяльності, і які в змозі створювати позитивні зміни у соціумі.</w:t>
      </w:r>
    </w:p>
    <w:p w14:paraId="61B47D33" w14:textId="50FF1DB8" w:rsidR="00737B63" w:rsidRPr="00737B63" w:rsidRDefault="001D75CA" w:rsidP="00737B63">
      <w:pPr>
        <w:ind w:firstLine="0"/>
      </w:pPr>
      <w:r>
        <w:tab/>
        <w:t>Зміст та якість позанавчальної діяльності повинні відповідати вимогам суспільства та відповідним потребам особистості.</w:t>
      </w:r>
      <w:r w:rsidR="0040124B">
        <w:t xml:space="preserve"> </w:t>
      </w:r>
      <w:r w:rsidR="006C511F">
        <w:t xml:space="preserve">Це </w:t>
      </w:r>
      <w:r w:rsidR="00737B63" w:rsidRPr="00737B63">
        <w:t>забезпечується рівноправністю системи організації позанавчальної діяльності у тріаді «наука – освіта – культура», подальшою розбудовою університету і як соціокультурної інст</w:t>
      </w:r>
      <w:r w:rsidR="006C511F">
        <w:t>иту</w:t>
      </w:r>
      <w:r w:rsidR="00737B63" w:rsidRPr="00737B63">
        <w:t xml:space="preserve">ції, </w:t>
      </w:r>
      <w:r w:rsidR="006C511F">
        <w:t xml:space="preserve">що здійснює </w:t>
      </w:r>
      <w:r w:rsidR="00737B63" w:rsidRPr="00737B63">
        <w:t>багатоканальний вплив на виховання особистості та її самореалізації.</w:t>
      </w:r>
    </w:p>
    <w:p w14:paraId="6433FE11" w14:textId="77777777" w:rsidR="00737B63" w:rsidRPr="00052FA0" w:rsidRDefault="00737B63" w:rsidP="00C60B24">
      <w:pPr>
        <w:ind w:firstLine="0"/>
        <w:rPr>
          <w:sz w:val="10"/>
          <w:szCs w:val="10"/>
        </w:rPr>
      </w:pPr>
    </w:p>
    <w:p w14:paraId="39A6CBA3" w14:textId="77777777" w:rsidR="00737B63" w:rsidRPr="00737B63" w:rsidRDefault="00737B63" w:rsidP="00C60B24">
      <w:pPr>
        <w:ind w:firstLine="0"/>
        <w:rPr>
          <w:sz w:val="16"/>
          <w:szCs w:val="16"/>
        </w:rPr>
      </w:pPr>
      <w:r w:rsidRPr="00737B63">
        <w:rPr>
          <w:b/>
          <w:i/>
          <w:u w:val="single"/>
        </w:rPr>
        <w:t>Досягнутий рівень. Основні показники</w:t>
      </w:r>
    </w:p>
    <w:p w14:paraId="4EDEF08D" w14:textId="77777777" w:rsidR="00737B63" w:rsidRPr="00737B63" w:rsidRDefault="00737B63" w:rsidP="00C60B24">
      <w:pPr>
        <w:ind w:firstLine="0"/>
        <w:rPr>
          <w:sz w:val="16"/>
          <w:szCs w:val="16"/>
        </w:rPr>
      </w:pPr>
    </w:p>
    <w:p w14:paraId="59BF1DE0" w14:textId="77777777" w:rsidR="00737B63" w:rsidRPr="00737B63" w:rsidRDefault="00737B63" w:rsidP="008001D8">
      <w:pPr>
        <w:numPr>
          <w:ilvl w:val="0"/>
          <w:numId w:val="50"/>
        </w:numPr>
        <w:tabs>
          <w:tab w:val="left" w:pos="993"/>
        </w:tabs>
        <w:ind w:left="0" w:firstLine="709"/>
        <w:rPr>
          <w:rFonts w:cstheme="minorBidi"/>
        </w:rPr>
      </w:pPr>
      <w:r w:rsidRPr="00737B63">
        <w:rPr>
          <w:rFonts w:cstheme="minorBidi"/>
        </w:rPr>
        <w:t>Створена дієва інфраструктура організації позанавчальної діяльності, забезпечення її ефективності. Основними її складовими є:</w:t>
      </w:r>
    </w:p>
    <w:p w14:paraId="13E9ED40" w14:textId="77777777" w:rsidR="00737B63" w:rsidRPr="00737B63" w:rsidRDefault="00737B63" w:rsidP="008001D8">
      <w:pPr>
        <w:numPr>
          <w:ilvl w:val="1"/>
          <w:numId w:val="50"/>
        </w:numPr>
        <w:tabs>
          <w:tab w:val="left" w:pos="1008"/>
          <w:tab w:val="left" w:pos="1843"/>
        </w:tabs>
        <w:ind w:left="2127" w:hanging="1413"/>
        <w:rPr>
          <w:rFonts w:cstheme="minorBidi"/>
        </w:rPr>
      </w:pPr>
      <w:r w:rsidRPr="00737B63">
        <w:rPr>
          <w:rFonts w:cstheme="minorBidi"/>
        </w:rPr>
        <w:t>координаційний центр гуманітарної політики;</w:t>
      </w:r>
    </w:p>
    <w:p w14:paraId="103F5FAF" w14:textId="55B34AEE" w:rsidR="00737B63" w:rsidRPr="00737B63" w:rsidRDefault="00737B63" w:rsidP="008001D8">
      <w:pPr>
        <w:numPr>
          <w:ilvl w:val="1"/>
          <w:numId w:val="50"/>
        </w:numPr>
        <w:tabs>
          <w:tab w:val="left" w:pos="1008"/>
          <w:tab w:val="left" w:pos="1843"/>
        </w:tabs>
        <w:ind w:left="1276" w:hanging="567"/>
        <w:rPr>
          <w:rFonts w:cstheme="minorBidi"/>
        </w:rPr>
      </w:pPr>
      <w:r w:rsidRPr="00737B63">
        <w:rPr>
          <w:rFonts w:cstheme="minorBidi"/>
        </w:rPr>
        <w:t>відділ студентських про</w:t>
      </w:r>
      <w:r w:rsidR="00393E8A">
        <w:rPr>
          <w:rFonts w:cstheme="minorBidi"/>
        </w:rPr>
        <w:t>є</w:t>
      </w:r>
      <w:r w:rsidRPr="00737B63">
        <w:rPr>
          <w:rFonts w:cstheme="minorBidi"/>
        </w:rPr>
        <w:t>ктів;</w:t>
      </w:r>
    </w:p>
    <w:p w14:paraId="6A466F39" w14:textId="77777777" w:rsidR="00737B63" w:rsidRPr="00737B63" w:rsidRDefault="00737B63" w:rsidP="008001D8">
      <w:pPr>
        <w:numPr>
          <w:ilvl w:val="1"/>
          <w:numId w:val="50"/>
        </w:numPr>
        <w:tabs>
          <w:tab w:val="left" w:pos="1008"/>
          <w:tab w:val="left" w:pos="1843"/>
        </w:tabs>
        <w:ind w:left="993" w:hanging="284"/>
        <w:rPr>
          <w:rFonts w:cstheme="minorBidi"/>
        </w:rPr>
      </w:pPr>
      <w:r w:rsidRPr="00737B63">
        <w:rPr>
          <w:rFonts w:cstheme="minorBidi"/>
        </w:rPr>
        <w:t>центр військово-патріотичного виховання студентської та шкільної молоді;</w:t>
      </w:r>
    </w:p>
    <w:p w14:paraId="2B25D5D2" w14:textId="77777777" w:rsidR="00737B63" w:rsidRPr="00737B63" w:rsidRDefault="00737B63" w:rsidP="008001D8">
      <w:pPr>
        <w:numPr>
          <w:ilvl w:val="1"/>
          <w:numId w:val="50"/>
        </w:numPr>
        <w:tabs>
          <w:tab w:val="left" w:pos="1008"/>
          <w:tab w:val="left" w:pos="1843"/>
        </w:tabs>
        <w:ind w:left="1276" w:hanging="567"/>
        <w:rPr>
          <w:rFonts w:cstheme="minorBidi"/>
        </w:rPr>
      </w:pPr>
      <w:r w:rsidRPr="00737B63">
        <w:rPr>
          <w:rFonts w:cstheme="minorBidi"/>
        </w:rPr>
        <w:t>культурно-мистецький центр;</w:t>
      </w:r>
    </w:p>
    <w:p w14:paraId="65889348" w14:textId="2246A8CA" w:rsidR="00737B63" w:rsidRPr="00737B63" w:rsidRDefault="006C511F" w:rsidP="008001D8">
      <w:pPr>
        <w:numPr>
          <w:ilvl w:val="1"/>
          <w:numId w:val="50"/>
        </w:numPr>
        <w:tabs>
          <w:tab w:val="left" w:pos="1008"/>
          <w:tab w:val="left" w:pos="1843"/>
        </w:tabs>
        <w:ind w:left="1276" w:hanging="567"/>
        <w:rPr>
          <w:rFonts w:cstheme="minorBidi"/>
        </w:rPr>
      </w:pPr>
      <w:r>
        <w:rPr>
          <w:rFonts w:cstheme="minorBidi"/>
        </w:rPr>
        <w:t xml:space="preserve">центр </w:t>
      </w:r>
      <w:r w:rsidR="00737B63" w:rsidRPr="00737B63">
        <w:rPr>
          <w:rFonts w:cstheme="minorBidi"/>
        </w:rPr>
        <w:t>соціокультурного розвитку;</w:t>
      </w:r>
    </w:p>
    <w:p w14:paraId="438721A0" w14:textId="77777777" w:rsidR="00737B63" w:rsidRPr="00737B63" w:rsidRDefault="00737B63" w:rsidP="008001D8">
      <w:pPr>
        <w:numPr>
          <w:ilvl w:val="1"/>
          <w:numId w:val="50"/>
        </w:numPr>
        <w:tabs>
          <w:tab w:val="left" w:pos="1008"/>
          <w:tab w:val="left" w:pos="1843"/>
        </w:tabs>
        <w:ind w:left="1276" w:hanging="567"/>
        <w:rPr>
          <w:rFonts w:cstheme="minorBidi"/>
        </w:rPr>
      </w:pPr>
      <w:r w:rsidRPr="00737B63">
        <w:rPr>
          <w:rFonts w:cstheme="minorBidi"/>
        </w:rPr>
        <w:t>наукове товариство студентів, аспірантів, докторантів та молодих вчених;</w:t>
      </w:r>
    </w:p>
    <w:p w14:paraId="3221C341" w14:textId="77777777" w:rsidR="00737B63" w:rsidRPr="00737B63" w:rsidRDefault="00737B63" w:rsidP="008001D8">
      <w:pPr>
        <w:numPr>
          <w:ilvl w:val="1"/>
          <w:numId w:val="50"/>
        </w:numPr>
        <w:tabs>
          <w:tab w:val="left" w:pos="1008"/>
          <w:tab w:val="left" w:pos="1843"/>
        </w:tabs>
        <w:ind w:left="2127" w:hanging="1413"/>
        <w:rPr>
          <w:rFonts w:cstheme="minorBidi"/>
        </w:rPr>
      </w:pPr>
      <w:r w:rsidRPr="00737B63">
        <w:rPr>
          <w:rFonts w:cstheme="minorBidi"/>
        </w:rPr>
        <w:t>координаційна рада з підтримки стартапів;</w:t>
      </w:r>
    </w:p>
    <w:p w14:paraId="544C5D11" w14:textId="77777777" w:rsidR="00737B63" w:rsidRPr="00737B63" w:rsidRDefault="00737B63" w:rsidP="008001D8">
      <w:pPr>
        <w:numPr>
          <w:ilvl w:val="1"/>
          <w:numId w:val="50"/>
        </w:numPr>
        <w:tabs>
          <w:tab w:val="left" w:pos="1008"/>
          <w:tab w:val="left" w:pos="1843"/>
        </w:tabs>
        <w:ind w:left="2127" w:hanging="1413"/>
        <w:rPr>
          <w:rFonts w:cstheme="minorBidi"/>
        </w:rPr>
      </w:pPr>
      <w:r w:rsidRPr="00737B63">
        <w:rPr>
          <w:rFonts w:cstheme="minorBidi"/>
        </w:rPr>
        <w:t>управління фізичного виховання та спорту;</w:t>
      </w:r>
    </w:p>
    <w:p w14:paraId="109B47D2" w14:textId="77777777" w:rsidR="00737B63" w:rsidRPr="00737B63" w:rsidRDefault="00737B63" w:rsidP="008001D8">
      <w:pPr>
        <w:numPr>
          <w:ilvl w:val="1"/>
          <w:numId w:val="50"/>
        </w:numPr>
        <w:tabs>
          <w:tab w:val="left" w:pos="1008"/>
          <w:tab w:val="left" w:pos="1843"/>
        </w:tabs>
        <w:ind w:left="2127" w:hanging="1413"/>
        <w:rPr>
          <w:rFonts w:cstheme="minorBidi"/>
        </w:rPr>
      </w:pPr>
      <w:r w:rsidRPr="00737B63">
        <w:rPr>
          <w:rFonts w:cstheme="minorBidi"/>
        </w:rPr>
        <w:t>студентський клуб «</w:t>
      </w:r>
      <w:proofErr w:type="spellStart"/>
      <w:r w:rsidRPr="00737B63">
        <w:rPr>
          <w:rFonts w:cstheme="minorBidi"/>
        </w:rPr>
        <w:t>Спортлайн</w:t>
      </w:r>
      <w:proofErr w:type="spellEnd"/>
      <w:r w:rsidRPr="00737B63">
        <w:rPr>
          <w:rFonts w:cstheme="minorBidi"/>
        </w:rPr>
        <w:t>»;</w:t>
      </w:r>
    </w:p>
    <w:p w14:paraId="301EF352" w14:textId="77777777" w:rsidR="00737B63" w:rsidRPr="00737B63" w:rsidRDefault="00737B63" w:rsidP="008001D8">
      <w:pPr>
        <w:numPr>
          <w:ilvl w:val="1"/>
          <w:numId w:val="50"/>
        </w:numPr>
        <w:tabs>
          <w:tab w:val="left" w:pos="1008"/>
          <w:tab w:val="left" w:pos="1843"/>
        </w:tabs>
        <w:ind w:left="2127" w:hanging="1413"/>
        <w:rPr>
          <w:rFonts w:cstheme="minorBidi"/>
        </w:rPr>
      </w:pPr>
      <w:r w:rsidRPr="00737B63">
        <w:rPr>
          <w:rFonts w:cstheme="minorBidi"/>
        </w:rPr>
        <w:t>клуб інтелектуальних ігор «Інтелект»;</w:t>
      </w:r>
    </w:p>
    <w:p w14:paraId="2E6954D3" w14:textId="77777777" w:rsidR="00737B63" w:rsidRPr="00737B63" w:rsidRDefault="00737B63" w:rsidP="008001D8">
      <w:pPr>
        <w:numPr>
          <w:ilvl w:val="1"/>
          <w:numId w:val="50"/>
        </w:numPr>
        <w:tabs>
          <w:tab w:val="left" w:pos="1008"/>
          <w:tab w:val="left" w:pos="1843"/>
        </w:tabs>
        <w:ind w:left="2127" w:hanging="1413"/>
        <w:rPr>
          <w:rFonts w:cstheme="minorBidi"/>
        </w:rPr>
      </w:pPr>
      <w:r w:rsidRPr="00737B63">
        <w:rPr>
          <w:rFonts w:cstheme="minorBidi"/>
        </w:rPr>
        <w:t>психологічна служба;</w:t>
      </w:r>
    </w:p>
    <w:p w14:paraId="19E7F9CC" w14:textId="77777777" w:rsidR="00737B63" w:rsidRPr="00737B63" w:rsidRDefault="00737B63" w:rsidP="00C60B24">
      <w:pPr>
        <w:tabs>
          <w:tab w:val="left" w:pos="1008"/>
          <w:tab w:val="left" w:pos="1843"/>
        </w:tabs>
        <w:ind w:left="989" w:hanging="280"/>
        <w:rPr>
          <w:rFonts w:cstheme="minorBidi"/>
        </w:rPr>
      </w:pPr>
      <w:r w:rsidRPr="00737B63">
        <w:rPr>
          <w:rFonts w:cstheme="minorBidi"/>
        </w:rPr>
        <w:t>та інші підрозділи.</w:t>
      </w:r>
    </w:p>
    <w:p w14:paraId="7366C419" w14:textId="6F8E9BAD" w:rsidR="00737B63" w:rsidRPr="00737B63" w:rsidRDefault="00737B63" w:rsidP="008001D8">
      <w:pPr>
        <w:numPr>
          <w:ilvl w:val="0"/>
          <w:numId w:val="50"/>
        </w:numPr>
        <w:tabs>
          <w:tab w:val="left" w:pos="993"/>
        </w:tabs>
        <w:ind w:left="0" w:firstLine="708"/>
        <w:rPr>
          <w:rFonts w:cstheme="minorBidi"/>
        </w:rPr>
      </w:pPr>
      <w:r w:rsidRPr="00737B63">
        <w:rPr>
          <w:rFonts w:cstheme="minorBidi"/>
        </w:rPr>
        <w:t xml:space="preserve">Розроблений та впроваджений відповідно до загальноприйнятих етичних норм Кодекс корпоративної культури університету. У ньому, </w:t>
      </w:r>
      <w:r w:rsidR="00866F42">
        <w:rPr>
          <w:rFonts w:cstheme="minorBidi"/>
        </w:rPr>
        <w:t>зокрема</w:t>
      </w:r>
      <w:r w:rsidRPr="00737B63">
        <w:rPr>
          <w:rFonts w:cstheme="minorBidi"/>
        </w:rPr>
        <w:t>, сформовані принципи «глобалізації» виховного процесу (формування атмосфери «тотального» виховного впливу) в усіх складових корпора</w:t>
      </w:r>
      <w:r w:rsidR="00866F42">
        <w:rPr>
          <w:rFonts w:cstheme="minorBidi"/>
        </w:rPr>
        <w:t xml:space="preserve">тивного єднання </w:t>
      </w:r>
      <w:r w:rsidRPr="00737B63">
        <w:rPr>
          <w:rFonts w:cstheme="minorBidi"/>
        </w:rPr>
        <w:t>науково-педагогічн</w:t>
      </w:r>
      <w:r w:rsidR="00866F42">
        <w:rPr>
          <w:rFonts w:cstheme="minorBidi"/>
        </w:rPr>
        <w:t>их</w:t>
      </w:r>
      <w:r w:rsidRPr="00737B63">
        <w:rPr>
          <w:rFonts w:cstheme="minorBidi"/>
        </w:rPr>
        <w:t xml:space="preserve"> та інш</w:t>
      </w:r>
      <w:r w:rsidR="00866F42">
        <w:rPr>
          <w:rFonts w:cstheme="minorBidi"/>
        </w:rPr>
        <w:t>их</w:t>
      </w:r>
      <w:r w:rsidRPr="00737B63">
        <w:rPr>
          <w:rFonts w:cstheme="minorBidi"/>
        </w:rPr>
        <w:t xml:space="preserve"> працівник</w:t>
      </w:r>
      <w:r w:rsidR="00866F42">
        <w:rPr>
          <w:rFonts w:cstheme="minorBidi"/>
        </w:rPr>
        <w:t>ів,</w:t>
      </w:r>
      <w:r w:rsidRPr="00737B63">
        <w:rPr>
          <w:rFonts w:cstheme="minorBidi"/>
        </w:rPr>
        <w:t xml:space="preserve"> ос</w:t>
      </w:r>
      <w:r w:rsidR="00866F42">
        <w:rPr>
          <w:rFonts w:cstheme="minorBidi"/>
        </w:rPr>
        <w:t>і</w:t>
      </w:r>
      <w:r w:rsidRPr="00737B63">
        <w:rPr>
          <w:rFonts w:cstheme="minorBidi"/>
        </w:rPr>
        <w:t>б, що навчаються за усіма формами</w:t>
      </w:r>
      <w:r w:rsidR="00571C8C">
        <w:rPr>
          <w:rFonts w:cstheme="minorBidi"/>
        </w:rPr>
        <w:t>,</w:t>
      </w:r>
      <w:r w:rsidRPr="00737B63">
        <w:rPr>
          <w:rFonts w:cstheme="minorBidi"/>
        </w:rPr>
        <w:t xml:space="preserve"> випускник</w:t>
      </w:r>
      <w:r w:rsidR="00866F42">
        <w:rPr>
          <w:rFonts w:cstheme="minorBidi"/>
        </w:rPr>
        <w:t>ів</w:t>
      </w:r>
      <w:r w:rsidRPr="00737B63">
        <w:rPr>
          <w:rFonts w:cstheme="minorBidi"/>
        </w:rPr>
        <w:t xml:space="preserve"> минулих років та визначені відповідні механізми впливу.</w:t>
      </w:r>
    </w:p>
    <w:p w14:paraId="7A785B30" w14:textId="27FF041F" w:rsidR="00737B63" w:rsidRPr="006759AD" w:rsidRDefault="00737B63" w:rsidP="008001D8">
      <w:pPr>
        <w:numPr>
          <w:ilvl w:val="0"/>
          <w:numId w:val="50"/>
        </w:numPr>
        <w:tabs>
          <w:tab w:val="left" w:pos="993"/>
        </w:tabs>
        <w:ind w:left="0" w:firstLine="709"/>
        <w:rPr>
          <w:rFonts w:cstheme="minorBidi"/>
        </w:rPr>
      </w:pPr>
      <w:r w:rsidRPr="006759AD">
        <w:rPr>
          <w:rFonts w:cstheme="minorBidi"/>
        </w:rPr>
        <w:t>Навчально-виховна діяльність здійснюється</w:t>
      </w:r>
      <w:r w:rsidR="00571C8C">
        <w:rPr>
          <w:rFonts w:cstheme="minorBidi"/>
        </w:rPr>
        <w:t>,</w:t>
      </w:r>
      <w:r w:rsidRPr="006759AD">
        <w:rPr>
          <w:rFonts w:cstheme="minorBidi"/>
        </w:rPr>
        <w:t xml:space="preserve"> </w:t>
      </w:r>
      <w:r w:rsidR="00866F42">
        <w:rPr>
          <w:rFonts w:cstheme="minorBidi"/>
        </w:rPr>
        <w:t>насамперед</w:t>
      </w:r>
      <w:r w:rsidR="00571C8C">
        <w:rPr>
          <w:rFonts w:cstheme="minorBidi"/>
        </w:rPr>
        <w:t>,</w:t>
      </w:r>
      <w:r w:rsidR="00866F42">
        <w:rPr>
          <w:rFonts w:cstheme="minorBidi"/>
        </w:rPr>
        <w:t xml:space="preserve"> </w:t>
      </w:r>
      <w:r w:rsidRPr="006759AD">
        <w:rPr>
          <w:rFonts w:cstheme="minorBidi"/>
        </w:rPr>
        <w:t xml:space="preserve">через всебічний розвиток та посилення ролі </w:t>
      </w:r>
      <w:r w:rsidR="00052FA0">
        <w:rPr>
          <w:rFonts w:cstheme="minorBidi"/>
        </w:rPr>
        <w:t xml:space="preserve">студентських громадських об’єднань, передусім </w:t>
      </w:r>
      <w:r w:rsidRPr="006759AD">
        <w:rPr>
          <w:rFonts w:cstheme="minorBidi"/>
        </w:rPr>
        <w:t>студентського самоврядування, студентських міжнародної та кадрової агенцій</w:t>
      </w:r>
      <w:r w:rsidR="00F67271">
        <w:rPr>
          <w:rFonts w:cstheme="minorBidi"/>
        </w:rPr>
        <w:t>,</w:t>
      </w:r>
      <w:r w:rsidRPr="006759AD">
        <w:rPr>
          <w:rFonts w:cstheme="minorBidi"/>
        </w:rPr>
        <w:t xml:space="preserve"> розвиток різноманітних клубних форм спілкування тощо.</w:t>
      </w:r>
      <w:r w:rsidR="006759AD" w:rsidRPr="006759AD">
        <w:rPr>
          <w:rFonts w:cstheme="minorBidi"/>
        </w:rPr>
        <w:t xml:space="preserve"> </w:t>
      </w:r>
      <w:r w:rsidRPr="006759AD">
        <w:rPr>
          <w:rFonts w:cstheme="minorBidi"/>
        </w:rPr>
        <w:t xml:space="preserve">Представництво </w:t>
      </w:r>
      <w:r w:rsidRPr="006759AD">
        <w:rPr>
          <w:rFonts w:cstheme="minorBidi"/>
        </w:rPr>
        <w:lastRenderedPageBreak/>
        <w:t>студентів забезпечено як в органах самоврядування та колегіального керівництва, так і в дорадчих та дорадчо-консультативних органах.</w:t>
      </w:r>
      <w:r w:rsidR="006759AD" w:rsidRPr="006759AD">
        <w:rPr>
          <w:rFonts w:cstheme="minorBidi"/>
        </w:rPr>
        <w:t xml:space="preserve"> </w:t>
      </w:r>
      <w:r w:rsidRPr="006759AD">
        <w:rPr>
          <w:rFonts w:cstheme="minorBidi"/>
        </w:rPr>
        <w:t>Створена система стимулювання та підтримки студентських ініціатив; щорічно реалізується майже 300 студентських про</w:t>
      </w:r>
      <w:r w:rsidR="00393E8A">
        <w:rPr>
          <w:rFonts w:cstheme="minorBidi"/>
        </w:rPr>
        <w:t>є</w:t>
      </w:r>
      <w:r w:rsidRPr="006759AD">
        <w:rPr>
          <w:rFonts w:cstheme="minorBidi"/>
        </w:rPr>
        <w:t>ктів; біля 50 студентських ініціатив отримують фінансову підтримку.</w:t>
      </w:r>
      <w:r w:rsidR="006759AD" w:rsidRPr="006759AD">
        <w:rPr>
          <w:rFonts w:cstheme="minorBidi"/>
        </w:rPr>
        <w:t xml:space="preserve"> </w:t>
      </w:r>
      <w:r w:rsidRPr="006759AD">
        <w:rPr>
          <w:rFonts w:cstheme="minorBidi"/>
        </w:rPr>
        <w:t xml:space="preserve">Запроваджені програми «студентського менеджменту», а саме: студент старшого курсу - куратор групи першого курсу; студент - заступник </w:t>
      </w:r>
      <w:r w:rsidR="00A65D5B">
        <w:rPr>
          <w:rFonts w:cstheme="minorBidi"/>
        </w:rPr>
        <w:t>завідувача</w:t>
      </w:r>
      <w:r w:rsidRPr="006759AD">
        <w:rPr>
          <w:rFonts w:cstheme="minorBidi"/>
        </w:rPr>
        <w:t xml:space="preserve"> гуртожитку; студент - вихователь групи дитячого оздоровчого центру; студент - наставник при підготовці конкурсів першокурсників («Золотий інтеграл» та інші), студенти - керівники гуртків тощо.</w:t>
      </w:r>
      <w:r w:rsidR="006759AD" w:rsidRPr="006759AD">
        <w:rPr>
          <w:rFonts w:cstheme="minorBidi"/>
        </w:rPr>
        <w:t xml:space="preserve"> </w:t>
      </w:r>
      <w:r w:rsidRPr="006759AD">
        <w:rPr>
          <w:rFonts w:cstheme="minorBidi"/>
        </w:rPr>
        <w:t>Оплачувану роботу на різних посадах має щорічно більше 200 студентів.</w:t>
      </w:r>
    </w:p>
    <w:p w14:paraId="764F4BE0" w14:textId="2E7DE96A" w:rsidR="00737B63" w:rsidRPr="00737B63" w:rsidRDefault="00737B63" w:rsidP="008001D8">
      <w:pPr>
        <w:numPr>
          <w:ilvl w:val="0"/>
          <w:numId w:val="50"/>
        </w:numPr>
        <w:tabs>
          <w:tab w:val="left" w:pos="994"/>
        </w:tabs>
        <w:ind w:left="14" w:firstLine="700"/>
        <w:rPr>
          <w:rFonts w:cstheme="minorBidi"/>
        </w:rPr>
      </w:pPr>
      <w:r w:rsidRPr="00737B63">
        <w:rPr>
          <w:rFonts w:cstheme="minorBidi"/>
        </w:rPr>
        <w:t xml:space="preserve">Розроблена та впроваджена система моніторингу та порівняльної оцінки індивідуальної активності студентів через різні форми самоврядування, профспілкової та інших видів громадської діяльності, участі у гуртках, секціях, клубних формах тощо. Показник участі студентів у різних видах </w:t>
      </w:r>
      <w:r w:rsidR="006759AD">
        <w:rPr>
          <w:rFonts w:cstheme="minorBidi"/>
        </w:rPr>
        <w:t xml:space="preserve">позанавчальної </w:t>
      </w:r>
      <w:r w:rsidRPr="00737B63">
        <w:rPr>
          <w:rFonts w:cstheme="minorBidi"/>
        </w:rPr>
        <w:t>діяльності скла</w:t>
      </w:r>
      <w:r w:rsidR="00352A69">
        <w:rPr>
          <w:rFonts w:cstheme="minorBidi"/>
        </w:rPr>
        <w:t>дає</w:t>
      </w:r>
      <w:r w:rsidRPr="00737B63">
        <w:rPr>
          <w:rFonts w:cstheme="minorBidi"/>
        </w:rPr>
        <w:t xml:space="preserve"> </w:t>
      </w:r>
      <w:r w:rsidR="00A65D5B">
        <w:rPr>
          <w:rFonts w:cstheme="minorBidi"/>
        </w:rPr>
        <w:t xml:space="preserve">біля </w:t>
      </w:r>
      <w:r w:rsidRPr="00737B63">
        <w:rPr>
          <w:rFonts w:cstheme="minorBidi"/>
        </w:rPr>
        <w:t>7</w:t>
      </w:r>
      <w:r w:rsidR="00A65D5B">
        <w:rPr>
          <w:rFonts w:cstheme="minorBidi"/>
        </w:rPr>
        <w:t>5</w:t>
      </w:r>
      <w:r w:rsidRPr="00737B63">
        <w:rPr>
          <w:rFonts w:cstheme="minorBidi"/>
        </w:rPr>
        <w:t>% від контингенту денної форми навчання.</w:t>
      </w:r>
    </w:p>
    <w:p w14:paraId="5B1ED1ED" w14:textId="458CD05D" w:rsidR="00737B63" w:rsidRPr="00737B63" w:rsidRDefault="00737B63" w:rsidP="008001D8">
      <w:pPr>
        <w:numPr>
          <w:ilvl w:val="0"/>
          <w:numId w:val="50"/>
        </w:numPr>
        <w:tabs>
          <w:tab w:val="left" w:pos="994"/>
        </w:tabs>
        <w:ind w:left="14" w:firstLine="700"/>
        <w:rPr>
          <w:rFonts w:cstheme="minorBidi"/>
        </w:rPr>
      </w:pPr>
      <w:r w:rsidRPr="00737B63">
        <w:rPr>
          <w:rFonts w:cstheme="minorBidi"/>
        </w:rPr>
        <w:t xml:space="preserve">Фізичною культурою за розкладом аудиторних занять займаються 4,5 тис студентів денної форми за 14 видами спорту; для осіб з </w:t>
      </w:r>
      <w:r w:rsidR="00A65D5B">
        <w:rPr>
          <w:rFonts w:cstheme="minorBidi"/>
        </w:rPr>
        <w:t xml:space="preserve">інвалідністю </w:t>
      </w:r>
      <w:r w:rsidRPr="00737B63">
        <w:rPr>
          <w:rFonts w:cstheme="minorBidi"/>
        </w:rPr>
        <w:t xml:space="preserve">організовані заняття з адаптивної фізичної культури у спеціалізованих залах лікувально-фізичної культури, </w:t>
      </w:r>
      <w:proofErr w:type="spellStart"/>
      <w:r w:rsidRPr="00737B63">
        <w:rPr>
          <w:rFonts w:cstheme="minorBidi"/>
        </w:rPr>
        <w:t>кінез</w:t>
      </w:r>
      <w:r w:rsidR="006759AD">
        <w:rPr>
          <w:rFonts w:cstheme="minorBidi"/>
        </w:rPr>
        <w:t>о</w:t>
      </w:r>
      <w:r w:rsidRPr="00737B63">
        <w:rPr>
          <w:rFonts w:cstheme="minorBidi"/>
        </w:rPr>
        <w:t>терапії</w:t>
      </w:r>
      <w:proofErr w:type="spellEnd"/>
      <w:r w:rsidRPr="00737B63">
        <w:rPr>
          <w:rFonts w:cstheme="minorBidi"/>
        </w:rPr>
        <w:t xml:space="preserve"> та фізичної реабілітації. У позанавчальний час </w:t>
      </w:r>
      <w:r w:rsidR="00A65D5B">
        <w:rPr>
          <w:rFonts w:cstheme="minorBidi"/>
        </w:rPr>
        <w:t xml:space="preserve">близько </w:t>
      </w:r>
      <w:r w:rsidRPr="00737B63">
        <w:rPr>
          <w:rFonts w:cstheme="minorBidi"/>
        </w:rPr>
        <w:t>900 студентів відвідують 8</w:t>
      </w:r>
      <w:r w:rsidR="00A65D5B">
        <w:rPr>
          <w:rFonts w:cstheme="minorBidi"/>
        </w:rPr>
        <w:t>5</w:t>
      </w:r>
      <w:r w:rsidRPr="00737B63">
        <w:rPr>
          <w:rFonts w:cstheme="minorBidi"/>
        </w:rPr>
        <w:t xml:space="preserve"> спортивних секцій з </w:t>
      </w:r>
      <w:r w:rsidR="00A65D5B">
        <w:rPr>
          <w:rFonts w:cstheme="minorBidi"/>
        </w:rPr>
        <w:t>40</w:t>
      </w:r>
      <w:r w:rsidRPr="00737B63">
        <w:rPr>
          <w:rFonts w:cstheme="minorBidi"/>
        </w:rPr>
        <w:t xml:space="preserve"> видів спорту. Серед спортсмен</w:t>
      </w:r>
      <w:r w:rsidR="00A65D5B">
        <w:rPr>
          <w:rFonts w:cstheme="minorBidi"/>
        </w:rPr>
        <w:t>ів майже 250 іноземних громадян.</w:t>
      </w:r>
      <w:r w:rsidRPr="00737B63">
        <w:rPr>
          <w:rFonts w:cstheme="minorBidi"/>
        </w:rPr>
        <w:t xml:space="preserve"> </w:t>
      </w:r>
      <w:r w:rsidR="00A65D5B">
        <w:rPr>
          <w:rFonts w:cstheme="minorBidi"/>
        </w:rPr>
        <w:t>Це</w:t>
      </w:r>
      <w:r w:rsidRPr="00737B63">
        <w:rPr>
          <w:rFonts w:cstheme="minorBidi"/>
        </w:rPr>
        <w:t xml:space="preserve"> сприяє їх соціалізації в університетському середовищі.</w:t>
      </w:r>
    </w:p>
    <w:p w14:paraId="6465E6FA" w14:textId="00C1107E" w:rsidR="00737B63" w:rsidRPr="00737B63" w:rsidRDefault="00737B63" w:rsidP="00C60B24">
      <w:pPr>
        <w:ind w:left="14" w:firstLine="695"/>
        <w:rPr>
          <w:rFonts w:cstheme="minorBidi"/>
        </w:rPr>
      </w:pPr>
      <w:r w:rsidRPr="00737B63">
        <w:rPr>
          <w:rFonts w:cstheme="minorBidi"/>
        </w:rPr>
        <w:t xml:space="preserve">Студенти-спортсмени є учасниками, переможцями і призерами Олімпійських, Параолімпійських, </w:t>
      </w:r>
      <w:proofErr w:type="spellStart"/>
      <w:r w:rsidRPr="00737B63">
        <w:rPr>
          <w:rFonts w:cstheme="minorBidi"/>
        </w:rPr>
        <w:t>Дефлімпійських</w:t>
      </w:r>
      <w:proofErr w:type="spellEnd"/>
      <w:r w:rsidRPr="00737B63">
        <w:rPr>
          <w:rFonts w:cstheme="minorBidi"/>
        </w:rPr>
        <w:t>, Юнацьких ігор, чемпіонатів та Кубків світу і Європи, змагань у професійних спортивних лігах чемпіонатів України, а також у всеукраїнських і міжнародних студентських спортивних ігр</w:t>
      </w:r>
      <w:r w:rsidR="00A65D5B">
        <w:rPr>
          <w:rFonts w:cstheme="minorBidi"/>
        </w:rPr>
        <w:t>ах</w:t>
      </w:r>
      <w:r w:rsidRPr="00737B63">
        <w:rPr>
          <w:rFonts w:cstheme="minorBidi"/>
        </w:rPr>
        <w:t xml:space="preserve"> та Всесвітніх Універсіад</w:t>
      </w:r>
      <w:r w:rsidR="00352A69">
        <w:rPr>
          <w:rFonts w:cstheme="minorBidi"/>
        </w:rPr>
        <w:t>ах</w:t>
      </w:r>
      <w:r w:rsidRPr="00737B63">
        <w:rPr>
          <w:rFonts w:cstheme="minorBidi"/>
        </w:rPr>
        <w:t>.</w:t>
      </w:r>
      <w:r w:rsidR="005672FB" w:rsidRPr="005672FB">
        <w:rPr>
          <w:rFonts w:cstheme="minorBidi"/>
        </w:rPr>
        <w:t xml:space="preserve"> </w:t>
      </w:r>
      <w:r w:rsidRPr="00737B63">
        <w:rPr>
          <w:rFonts w:cstheme="minorBidi"/>
        </w:rPr>
        <w:t xml:space="preserve">У змаганнях Сумської обласної Універсіади та міської Спартакіади </w:t>
      </w:r>
      <w:r w:rsidR="006759AD" w:rsidRPr="00737B63">
        <w:rPr>
          <w:rFonts w:cstheme="minorBidi"/>
        </w:rPr>
        <w:t>університет</w:t>
      </w:r>
      <w:r w:rsidRPr="00737B63">
        <w:rPr>
          <w:rFonts w:cstheme="minorBidi"/>
        </w:rPr>
        <w:t xml:space="preserve"> щорічно отримує звання переможця</w:t>
      </w:r>
      <w:r w:rsidR="006759AD">
        <w:rPr>
          <w:rFonts w:cstheme="minorBidi"/>
        </w:rPr>
        <w:t>,</w:t>
      </w:r>
      <w:r w:rsidRPr="00737B63">
        <w:rPr>
          <w:rFonts w:cstheme="minorBidi"/>
        </w:rPr>
        <w:t xml:space="preserve"> у Всеукраїнських Універсіадах </w:t>
      </w:r>
      <w:r w:rsidR="006759AD">
        <w:rPr>
          <w:rFonts w:cstheme="minorBidi"/>
        </w:rPr>
        <w:sym w:font="Symbol" w:char="F02D"/>
      </w:r>
      <w:r w:rsidR="006759AD">
        <w:rPr>
          <w:rFonts w:cstheme="minorBidi"/>
        </w:rPr>
        <w:t xml:space="preserve"> </w:t>
      </w:r>
      <w:r w:rsidRPr="00737B63">
        <w:rPr>
          <w:rFonts w:cstheme="minorBidi"/>
        </w:rPr>
        <w:t>є багаторазовим призером змагань у загальнокомандному заліку, а у 201</w:t>
      </w:r>
      <w:r w:rsidR="00FB21AE" w:rsidRPr="00FB21AE">
        <w:rPr>
          <w:rFonts w:cstheme="minorBidi"/>
        </w:rPr>
        <w:t>9</w:t>
      </w:r>
      <w:r w:rsidRPr="00737B63">
        <w:rPr>
          <w:rFonts w:cstheme="minorBidi"/>
        </w:rPr>
        <w:t xml:space="preserve"> році –</w:t>
      </w:r>
      <w:r w:rsidR="00FB21AE" w:rsidRPr="00FB21AE">
        <w:rPr>
          <w:rFonts w:cstheme="minorBidi"/>
        </w:rPr>
        <w:t xml:space="preserve"> </w:t>
      </w:r>
      <w:r w:rsidRPr="00737B63">
        <w:rPr>
          <w:rFonts w:cstheme="minorBidi"/>
        </w:rPr>
        <w:t xml:space="preserve">чемпіоном серед вишів, які </w:t>
      </w:r>
      <w:r w:rsidR="007E7FEB" w:rsidRPr="007E7FEB">
        <w:rPr>
          <w:rFonts w:cstheme="minorBidi"/>
        </w:rPr>
        <w:t xml:space="preserve">не </w:t>
      </w:r>
      <w:r w:rsidR="007E7FEB">
        <w:rPr>
          <w:rFonts w:cstheme="minorBidi"/>
        </w:rPr>
        <w:t xml:space="preserve">є спеціалізованими </w:t>
      </w:r>
      <w:r w:rsidR="007E7FEB" w:rsidRPr="007E7FEB">
        <w:rPr>
          <w:rFonts w:cstheme="minorBidi"/>
        </w:rPr>
        <w:t>у галу</w:t>
      </w:r>
      <w:r w:rsidR="007E7FEB">
        <w:rPr>
          <w:rFonts w:cstheme="minorBidi"/>
        </w:rPr>
        <w:t>зі</w:t>
      </w:r>
      <w:r w:rsidRPr="00737B63">
        <w:rPr>
          <w:rFonts w:cstheme="minorBidi"/>
        </w:rPr>
        <w:t xml:space="preserve"> фізичної культури</w:t>
      </w:r>
      <w:r w:rsidR="007E7FEB">
        <w:rPr>
          <w:rFonts w:cstheme="minorBidi"/>
        </w:rPr>
        <w:t xml:space="preserve"> та спорту.</w:t>
      </w:r>
    </w:p>
    <w:p w14:paraId="2183985F" w14:textId="3C563025" w:rsidR="00737B63" w:rsidRPr="00737B63" w:rsidRDefault="00737B63" w:rsidP="00C60B24">
      <w:r w:rsidRPr="00737B63">
        <w:t xml:space="preserve">СумДУ має потужну інфраструктуру спортивно-оздоровчих та лікувальних об’єктів, у яких надаються соціальні послуги, у тому </w:t>
      </w:r>
      <w:r w:rsidR="00775066">
        <w:t xml:space="preserve">числі </w:t>
      </w:r>
      <w:r w:rsidRPr="00737B63">
        <w:t>студентам університету</w:t>
      </w:r>
      <w:r w:rsidR="006759AD">
        <w:t>;</w:t>
      </w:r>
      <w:r w:rsidR="00F869D0">
        <w:t xml:space="preserve"> </w:t>
      </w:r>
      <w:r w:rsidR="006759AD" w:rsidRPr="00737B63">
        <w:t>якісні умови для оздоровлення створені у</w:t>
      </w:r>
      <w:r w:rsidRPr="00737B63">
        <w:t xml:space="preserve"> спортив</w:t>
      </w:r>
      <w:r w:rsidR="00775066">
        <w:t xml:space="preserve">но-оздоровчому закладі «Універ», </w:t>
      </w:r>
      <w:r w:rsidR="007E7FEB">
        <w:t>що за</w:t>
      </w:r>
      <w:r w:rsidRPr="00737B63">
        <w:t xml:space="preserve"> останні роки став улюбленим місцем відпочинку </w:t>
      </w:r>
      <w:r w:rsidR="007E7FEB">
        <w:t>й</w:t>
      </w:r>
      <w:r w:rsidR="006759AD">
        <w:t xml:space="preserve"> </w:t>
      </w:r>
      <w:r w:rsidRPr="00737B63">
        <w:t xml:space="preserve">іноземних студентів, особливо в зимовий період. </w:t>
      </w:r>
    </w:p>
    <w:p w14:paraId="507949B4" w14:textId="37FA639F" w:rsidR="00737B63" w:rsidRPr="00737B63" w:rsidRDefault="00737B63" w:rsidP="008001D8">
      <w:pPr>
        <w:numPr>
          <w:ilvl w:val="0"/>
          <w:numId w:val="50"/>
        </w:numPr>
        <w:tabs>
          <w:tab w:val="left" w:pos="994"/>
        </w:tabs>
        <w:ind w:left="14" w:firstLine="708"/>
        <w:rPr>
          <w:rFonts w:cstheme="minorBidi"/>
        </w:rPr>
      </w:pPr>
      <w:r w:rsidRPr="00737B63">
        <w:rPr>
          <w:rFonts w:cstheme="minorBidi"/>
        </w:rPr>
        <w:t>У майже 70 гуртках, клубах, творчих студіях культурно-мистецького центру та у відповідних структурах інститутів, факультетів, коледжів, технікумів займається бл</w:t>
      </w:r>
      <w:r w:rsidR="007E7FEB">
        <w:rPr>
          <w:rFonts w:cstheme="minorBidi"/>
        </w:rPr>
        <w:t xml:space="preserve">изько </w:t>
      </w:r>
      <w:r w:rsidRPr="00737B63">
        <w:rPr>
          <w:rFonts w:cstheme="minorBidi"/>
        </w:rPr>
        <w:t xml:space="preserve">2,5 тис студентів; шість творчих колективів мають звання «Народний аматорський колектив профспілок України»; щорічно </w:t>
      </w:r>
      <w:r w:rsidR="007E7FEB">
        <w:rPr>
          <w:rFonts w:cstheme="minorBidi"/>
        </w:rPr>
        <w:t>близько</w:t>
      </w:r>
      <w:r w:rsidRPr="00737B63">
        <w:rPr>
          <w:rFonts w:cstheme="minorBidi"/>
        </w:rPr>
        <w:t xml:space="preserve"> 200 студентів отримують звання лауреатів конкурсів та фестивалів міжнародного, всеукраїнського та регіонального рівнів; студентські команди є учасниками </w:t>
      </w:r>
      <w:r w:rsidRPr="00737B63">
        <w:rPr>
          <w:rFonts w:cstheme="minorBidi"/>
        </w:rPr>
        <w:lastRenderedPageBreak/>
        <w:t xml:space="preserve">популярних </w:t>
      </w:r>
      <w:proofErr w:type="spellStart"/>
      <w:r w:rsidRPr="00737B63">
        <w:rPr>
          <w:rFonts w:cstheme="minorBidi"/>
        </w:rPr>
        <w:t>телепро</w:t>
      </w:r>
      <w:r w:rsidR="00393E8A">
        <w:rPr>
          <w:rFonts w:cstheme="minorBidi"/>
        </w:rPr>
        <w:t>є</w:t>
      </w:r>
      <w:r w:rsidRPr="00737B63">
        <w:rPr>
          <w:rFonts w:cstheme="minorBidi"/>
        </w:rPr>
        <w:t>ктів</w:t>
      </w:r>
      <w:proofErr w:type="spellEnd"/>
      <w:r w:rsidRPr="00737B63">
        <w:rPr>
          <w:rFonts w:cstheme="minorBidi"/>
        </w:rPr>
        <w:t xml:space="preserve"> (серед здобутків – перемога у зимовому кубку (2017 р.)</w:t>
      </w:r>
      <w:r w:rsidR="007E7FEB">
        <w:rPr>
          <w:rFonts w:cstheme="minorBidi"/>
        </w:rPr>
        <w:t>, звання віце-чемпіона (2018 р.)</w:t>
      </w:r>
      <w:r w:rsidRPr="00737B63">
        <w:rPr>
          <w:rFonts w:cstheme="minorBidi"/>
        </w:rPr>
        <w:t xml:space="preserve"> «Ліги сміху»).</w:t>
      </w:r>
    </w:p>
    <w:p w14:paraId="1DA4E847" w14:textId="1E2A8BB9" w:rsidR="00E5782B" w:rsidRPr="00E5782B" w:rsidRDefault="00737B63" w:rsidP="008001D8">
      <w:pPr>
        <w:numPr>
          <w:ilvl w:val="0"/>
          <w:numId w:val="50"/>
        </w:numPr>
        <w:tabs>
          <w:tab w:val="left" w:pos="994"/>
        </w:tabs>
        <w:ind w:left="14" w:firstLine="708"/>
        <w:rPr>
          <w:rFonts w:cstheme="minorBidi"/>
        </w:rPr>
      </w:pPr>
      <w:r w:rsidRPr="00737B63">
        <w:rPr>
          <w:rFonts w:cstheme="minorBidi"/>
        </w:rPr>
        <w:t xml:space="preserve">Суттєвого розвитку набув волонтерський рух, участь студентів у доброчинних акціях. </w:t>
      </w:r>
      <w:r w:rsidRPr="00737B63">
        <w:t xml:space="preserve">Здійснюється соціальний супровід </w:t>
      </w:r>
      <w:r w:rsidR="007E7FEB">
        <w:t xml:space="preserve">особами з </w:t>
      </w:r>
      <w:r w:rsidRPr="00737B63">
        <w:t xml:space="preserve">студентів пільгових категорій, що передбачає системну роботу з </w:t>
      </w:r>
      <w:r w:rsidR="007E7FEB">
        <w:t xml:space="preserve">надання </w:t>
      </w:r>
      <w:r w:rsidRPr="00737B63">
        <w:t>соціально незахищеним категоріям студентської молоді соціальної допом</w:t>
      </w:r>
      <w:r w:rsidR="00E5782B">
        <w:t>оги та інших соціальних послуг.</w:t>
      </w:r>
    </w:p>
    <w:p w14:paraId="580D6C62" w14:textId="078B975E" w:rsidR="00737B63" w:rsidRPr="00737B63" w:rsidRDefault="00E5782B" w:rsidP="008001D8">
      <w:pPr>
        <w:numPr>
          <w:ilvl w:val="0"/>
          <w:numId w:val="50"/>
        </w:numPr>
        <w:tabs>
          <w:tab w:val="left" w:pos="994"/>
        </w:tabs>
        <w:ind w:left="14" w:firstLine="708"/>
        <w:rPr>
          <w:rFonts w:cstheme="minorBidi"/>
        </w:rPr>
      </w:pPr>
      <w:r>
        <w:t>П</w:t>
      </w:r>
      <w:r w:rsidR="00737B63" w:rsidRPr="00737B63">
        <w:t>ослуг</w:t>
      </w:r>
      <w:r>
        <w:t>и</w:t>
      </w:r>
      <w:r w:rsidR="00737B63" w:rsidRPr="00737B63">
        <w:t xml:space="preserve"> студент</w:t>
      </w:r>
      <w:r>
        <w:t>ам</w:t>
      </w:r>
      <w:r w:rsidR="00737B63" w:rsidRPr="00737B63">
        <w:t xml:space="preserve"> </w:t>
      </w:r>
      <w:r>
        <w:t xml:space="preserve">надає </w:t>
      </w:r>
      <w:r w:rsidR="00737B63" w:rsidRPr="00737B63">
        <w:t>сучасна університетська клініка.</w:t>
      </w:r>
    </w:p>
    <w:p w14:paraId="1603DE52" w14:textId="2B63A305" w:rsidR="00737B63" w:rsidRPr="00737B63" w:rsidRDefault="00737B63" w:rsidP="008001D8">
      <w:pPr>
        <w:numPr>
          <w:ilvl w:val="0"/>
          <w:numId w:val="50"/>
        </w:numPr>
        <w:tabs>
          <w:tab w:val="left" w:pos="994"/>
        </w:tabs>
        <w:ind w:left="0" w:firstLine="709"/>
        <w:rPr>
          <w:rFonts w:cstheme="minorBidi"/>
        </w:rPr>
      </w:pPr>
      <w:r w:rsidRPr="00737B63">
        <w:rPr>
          <w:rFonts w:cstheme="minorBidi"/>
        </w:rPr>
        <w:t xml:space="preserve">Плідно працює вперше створений на Україні центр підтримки сім’ї «Студентський лелека», де студенти і співробітники мають можливість залишити дітей на певний </w:t>
      </w:r>
      <w:r w:rsidR="00E5782B">
        <w:rPr>
          <w:rFonts w:cstheme="minorBidi"/>
        </w:rPr>
        <w:t>час</w:t>
      </w:r>
      <w:r w:rsidRPr="00737B63">
        <w:rPr>
          <w:rFonts w:cstheme="minorBidi"/>
        </w:rPr>
        <w:t xml:space="preserve"> у спеціально обладнаних приміщеннях під опікою кваліфікованих працівників. Діє психологічна служба університету, </w:t>
      </w:r>
      <w:r w:rsidR="00E5782B">
        <w:rPr>
          <w:rFonts w:cstheme="minorBidi"/>
        </w:rPr>
        <w:t>що</w:t>
      </w:r>
      <w:r w:rsidRPr="00737B63">
        <w:rPr>
          <w:rFonts w:cstheme="minorBidi"/>
        </w:rPr>
        <w:t xml:space="preserve"> надає засобами практичної психології відповідну допомогу тим, хто її потребує.</w:t>
      </w:r>
    </w:p>
    <w:p w14:paraId="2D74A6CA" w14:textId="77777777" w:rsidR="00737B63" w:rsidRPr="00737B63" w:rsidRDefault="00737B63" w:rsidP="008001D8">
      <w:pPr>
        <w:numPr>
          <w:ilvl w:val="0"/>
          <w:numId w:val="50"/>
        </w:numPr>
        <w:tabs>
          <w:tab w:val="left" w:pos="994"/>
        </w:tabs>
        <w:ind w:left="14" w:firstLine="708"/>
        <w:rPr>
          <w:rFonts w:cstheme="minorBidi"/>
        </w:rPr>
      </w:pPr>
      <w:r w:rsidRPr="00737B63">
        <w:rPr>
          <w:rFonts w:cstheme="minorBidi"/>
        </w:rPr>
        <w:t>Університет має потужну матеріальну базу для реалізації усіх видів позанавчальної діяльності.</w:t>
      </w:r>
    </w:p>
    <w:p w14:paraId="6F2F534B" w14:textId="16059162" w:rsidR="00737B63" w:rsidRPr="00737B63" w:rsidRDefault="00737B63" w:rsidP="008001D8">
      <w:pPr>
        <w:numPr>
          <w:ilvl w:val="0"/>
          <w:numId w:val="50"/>
        </w:numPr>
        <w:tabs>
          <w:tab w:val="left" w:pos="993"/>
        </w:tabs>
        <w:ind w:left="0" w:firstLine="709"/>
      </w:pPr>
      <w:r w:rsidRPr="00737B63">
        <w:t>До послуг іногородніх студентів 15 гуртожитків</w:t>
      </w:r>
      <w:r w:rsidR="00963746">
        <w:t xml:space="preserve">, </w:t>
      </w:r>
      <w:r w:rsidR="00E5782B">
        <w:t>в</w:t>
      </w:r>
      <w:r w:rsidR="00963746">
        <w:t xml:space="preserve"> яких</w:t>
      </w:r>
      <w:r w:rsidRPr="00737B63">
        <w:t xml:space="preserve"> </w:t>
      </w:r>
      <w:r w:rsidR="00E5782B">
        <w:t>за</w:t>
      </w:r>
      <w:r w:rsidRPr="00737B63">
        <w:t xml:space="preserve"> останні роки проведено масштабне виселення сторонніх осіб та організацій</w:t>
      </w:r>
      <w:r w:rsidR="0042227C">
        <w:t>,</w:t>
      </w:r>
      <w:r w:rsidRPr="00737B63">
        <w:t xml:space="preserve"> </w:t>
      </w:r>
      <w:r w:rsidR="0042227C">
        <w:t>з</w:t>
      </w:r>
      <w:r w:rsidRPr="00737B63">
        <w:t xml:space="preserve">а рахунок </w:t>
      </w:r>
      <w:r w:rsidR="00963746">
        <w:t>чого</w:t>
      </w:r>
      <w:r w:rsidRPr="00737B63">
        <w:t xml:space="preserve"> </w:t>
      </w:r>
      <w:r w:rsidR="00E5782B">
        <w:t xml:space="preserve">(і </w:t>
      </w:r>
      <w:r w:rsidRPr="00737B63">
        <w:t>без нового будівництва</w:t>
      </w:r>
      <w:r w:rsidR="00E5782B">
        <w:t>)</w:t>
      </w:r>
      <w:r w:rsidRPr="00737B63">
        <w:t xml:space="preserve"> отримано б</w:t>
      </w:r>
      <w:r w:rsidR="00E5782B">
        <w:t>лизько</w:t>
      </w:r>
      <w:r w:rsidRPr="00737B63">
        <w:t xml:space="preserve"> 700 місць для проживання студентів</w:t>
      </w:r>
      <w:r w:rsidR="0042227C">
        <w:t>;</w:t>
      </w:r>
      <w:r w:rsidRPr="00737B63">
        <w:t xml:space="preserve"> </w:t>
      </w:r>
      <w:r w:rsidR="0042227C" w:rsidRPr="00737B63">
        <w:t>к</w:t>
      </w:r>
      <w:r w:rsidRPr="00737B63">
        <w:t xml:space="preserve">рім того, студентам надаються гуртожитки шістьох установ та організацій міста, де вони проживають згідно </w:t>
      </w:r>
      <w:r w:rsidR="00E5782B">
        <w:t xml:space="preserve">з </w:t>
      </w:r>
      <w:r w:rsidRPr="00737B63">
        <w:t>договор</w:t>
      </w:r>
      <w:r w:rsidR="00E5782B">
        <w:t>ами</w:t>
      </w:r>
      <w:r w:rsidRPr="00737B63">
        <w:t xml:space="preserve"> про соціальне партнерство. </w:t>
      </w:r>
      <w:r w:rsidR="00963746">
        <w:t xml:space="preserve">Як наслідок </w:t>
      </w:r>
      <w:r w:rsidR="00963746">
        <w:sym w:font="Symbol" w:char="F02D"/>
      </w:r>
      <w:r w:rsidR="00963746">
        <w:t xml:space="preserve"> м</w:t>
      </w:r>
      <w:r w:rsidR="00963746" w:rsidRPr="00737B63">
        <w:t xml:space="preserve">айже 100% студентів забезпечено місцями </w:t>
      </w:r>
      <w:r w:rsidR="00E5782B">
        <w:t>в</w:t>
      </w:r>
      <w:r w:rsidR="00963746" w:rsidRPr="00737B63">
        <w:t xml:space="preserve"> гуртожитках</w:t>
      </w:r>
      <w:r w:rsidR="003D4C48">
        <w:t>.</w:t>
      </w:r>
    </w:p>
    <w:p w14:paraId="059B6221" w14:textId="6B4B27D7" w:rsidR="00737B63" w:rsidRPr="00737B63" w:rsidRDefault="00737B63" w:rsidP="008001D8">
      <w:pPr>
        <w:numPr>
          <w:ilvl w:val="0"/>
          <w:numId w:val="50"/>
        </w:numPr>
        <w:tabs>
          <w:tab w:val="left" w:pos="993"/>
        </w:tabs>
        <w:ind w:left="0" w:firstLine="709"/>
      </w:pPr>
      <w:r w:rsidRPr="00737B63">
        <w:t xml:space="preserve">До складу комплексу громадського харчування базового ЗВО входить чотири їдальні, два кафетерія, кафе на двох поверхах в гуртожитку-готелі, буфети в навчальних корпусах та гуртожитках, а також на базах клінічних кафедр, </w:t>
      </w:r>
      <w:r w:rsidR="00E5782B">
        <w:t>що</w:t>
      </w:r>
      <w:r w:rsidRPr="00737B63">
        <w:t xml:space="preserve"> розташовані за межами кампусу університету. Комплекс громадського харчування надає широкий спектр послуг </w:t>
      </w:r>
      <w:r w:rsidR="00E5782B">
        <w:t>із</w:t>
      </w:r>
      <w:r w:rsidRPr="00737B63">
        <w:t xml:space="preserve"> відповідно</w:t>
      </w:r>
      <w:r w:rsidR="00E5782B">
        <w:t>го</w:t>
      </w:r>
      <w:r w:rsidR="00FB21AE">
        <w:t xml:space="preserve"> забезпечення</w:t>
      </w:r>
      <w:r w:rsidRPr="00737B63">
        <w:t xml:space="preserve"> студентських, загальноуніверситетських та сторонніх заходів на замовлення. Харчування в комплексі СумДУ здійснюється за помірними цінами. Спортсмени і тренери збірних команд університету забезпечуються харчуванням під час проведення навчально-тренувальних зборів. </w:t>
      </w:r>
    </w:p>
    <w:p w14:paraId="35104576" w14:textId="77777777" w:rsidR="00737B63" w:rsidRPr="00737B63" w:rsidRDefault="00737B63" w:rsidP="00737B63">
      <w:pPr>
        <w:tabs>
          <w:tab w:val="left" w:pos="994"/>
        </w:tabs>
        <w:ind w:left="14" w:firstLine="0"/>
        <w:rPr>
          <w:rFonts w:cstheme="minorBidi"/>
        </w:rPr>
      </w:pPr>
    </w:p>
    <w:p w14:paraId="4C457F8E" w14:textId="77777777" w:rsidR="00737B63" w:rsidRPr="00737B63" w:rsidRDefault="00737B63" w:rsidP="00737B63">
      <w:pPr>
        <w:ind w:firstLine="0"/>
        <w:rPr>
          <w:rFonts w:cstheme="minorBidi"/>
          <w:b/>
          <w:i/>
          <w:sz w:val="16"/>
          <w:szCs w:val="16"/>
          <w:u w:val="single"/>
        </w:rPr>
      </w:pPr>
      <w:r w:rsidRPr="00737B63">
        <w:rPr>
          <w:rFonts w:cstheme="minorBidi"/>
          <w:b/>
          <w:i/>
          <w:szCs w:val="22"/>
          <w:u w:val="single"/>
        </w:rPr>
        <w:t>Стратегічні завдання. Заходи реалізації</w:t>
      </w:r>
    </w:p>
    <w:p w14:paraId="213B5390" w14:textId="77777777" w:rsidR="00737B63" w:rsidRPr="00737B63" w:rsidRDefault="00737B63" w:rsidP="00737B63">
      <w:pPr>
        <w:ind w:firstLine="0"/>
        <w:rPr>
          <w:rFonts w:cstheme="minorBidi"/>
          <w:sz w:val="16"/>
          <w:szCs w:val="16"/>
        </w:rPr>
      </w:pPr>
    </w:p>
    <w:p w14:paraId="7C018124" w14:textId="22362DA8" w:rsidR="00737B63" w:rsidRPr="00737B63" w:rsidRDefault="00737B63" w:rsidP="008001D8">
      <w:pPr>
        <w:numPr>
          <w:ilvl w:val="0"/>
          <w:numId w:val="50"/>
        </w:numPr>
        <w:tabs>
          <w:tab w:val="left" w:pos="994"/>
        </w:tabs>
        <w:ind w:left="14" w:firstLine="708"/>
        <w:rPr>
          <w:rFonts w:cstheme="minorBidi"/>
        </w:rPr>
      </w:pPr>
      <w:r w:rsidRPr="00737B63">
        <w:rPr>
          <w:rFonts w:cstheme="minorBidi"/>
        </w:rPr>
        <w:t xml:space="preserve">В освітніх програмах </w:t>
      </w:r>
      <w:r w:rsidR="00E5782B" w:rsidRPr="00737B63">
        <w:rPr>
          <w:rFonts w:cstheme="minorBidi"/>
        </w:rPr>
        <w:t>незалежно від фахової спрямованості</w:t>
      </w:r>
      <w:r w:rsidR="00E5782B">
        <w:rPr>
          <w:rFonts w:cstheme="minorBidi"/>
        </w:rPr>
        <w:t xml:space="preserve"> </w:t>
      </w:r>
      <w:r w:rsidR="007E0F2B">
        <w:rPr>
          <w:rFonts w:cstheme="minorBidi"/>
        </w:rPr>
        <w:t xml:space="preserve">необхідно </w:t>
      </w:r>
      <w:r w:rsidRPr="00737B63">
        <w:rPr>
          <w:rFonts w:cstheme="minorBidi"/>
        </w:rPr>
        <w:t>передбачати посилення їх соціокультурної змістовності</w:t>
      </w:r>
      <w:r w:rsidR="00E5782B">
        <w:rPr>
          <w:rFonts w:cstheme="minorBidi"/>
        </w:rPr>
        <w:t>,</w:t>
      </w:r>
      <w:r w:rsidRPr="00737B63">
        <w:rPr>
          <w:rFonts w:cstheme="minorBidi"/>
        </w:rPr>
        <w:t xml:space="preserve"> з метою формування здатності гуманітарного мислення посилювати </w:t>
      </w:r>
      <w:r w:rsidR="007E0F2B">
        <w:rPr>
          <w:rFonts w:cstheme="minorBidi"/>
        </w:rPr>
        <w:t>та</w:t>
      </w:r>
      <w:r w:rsidRPr="00737B63">
        <w:rPr>
          <w:rFonts w:cstheme="minorBidi"/>
        </w:rPr>
        <w:t xml:space="preserve"> використовувати гуманістичний потенціал усіх навчальних дисциплін, поширювати соціально-гуманітарні напрями наукових досліджень.</w:t>
      </w:r>
    </w:p>
    <w:p w14:paraId="1C04FFDF" w14:textId="45FEF7CF" w:rsidR="007E0F2B" w:rsidRPr="007E0F2B" w:rsidRDefault="007E0F2B" w:rsidP="008001D8">
      <w:pPr>
        <w:numPr>
          <w:ilvl w:val="0"/>
          <w:numId w:val="56"/>
        </w:numPr>
        <w:tabs>
          <w:tab w:val="left" w:pos="993"/>
          <w:tab w:val="left" w:pos="1134"/>
        </w:tabs>
        <w:ind w:left="0" w:firstLine="709"/>
      </w:pPr>
      <w:r>
        <w:rPr>
          <w:rFonts w:cstheme="minorBidi"/>
        </w:rPr>
        <w:t xml:space="preserve">Завдання щодо </w:t>
      </w:r>
      <w:r w:rsidR="00737B63" w:rsidRPr="00737B63">
        <w:rPr>
          <w:rFonts w:cstheme="minorBidi"/>
        </w:rPr>
        <w:t>формува</w:t>
      </w:r>
      <w:r>
        <w:rPr>
          <w:rFonts w:cstheme="minorBidi"/>
        </w:rPr>
        <w:t>ння</w:t>
      </w:r>
      <w:r w:rsidR="00737B63" w:rsidRPr="00737B63">
        <w:rPr>
          <w:rFonts w:cstheme="minorBidi"/>
        </w:rPr>
        <w:t xml:space="preserve"> відповідн</w:t>
      </w:r>
      <w:r>
        <w:rPr>
          <w:rFonts w:cstheme="minorBidi"/>
        </w:rPr>
        <w:t>их</w:t>
      </w:r>
      <w:r w:rsidR="00737B63" w:rsidRPr="00737B63">
        <w:rPr>
          <w:rFonts w:cstheme="minorBidi"/>
        </w:rPr>
        <w:t xml:space="preserve"> потреб</w:t>
      </w:r>
      <w:r>
        <w:rPr>
          <w:rFonts w:cstheme="minorBidi"/>
        </w:rPr>
        <w:t>,</w:t>
      </w:r>
      <w:r w:rsidR="00737B63" w:rsidRPr="00737B63">
        <w:rPr>
          <w:rFonts w:cstheme="minorBidi"/>
        </w:rPr>
        <w:t xml:space="preserve"> заохочення соціальної активності студентства</w:t>
      </w:r>
      <w:r w:rsidRPr="007E0F2B">
        <w:rPr>
          <w:rFonts w:cstheme="minorBidi"/>
        </w:rPr>
        <w:t xml:space="preserve"> </w:t>
      </w:r>
      <w:r w:rsidRPr="00737B63">
        <w:rPr>
          <w:rFonts w:cstheme="minorBidi"/>
        </w:rPr>
        <w:t>при реалізації завдань організації навчального процесу</w:t>
      </w:r>
      <w:r>
        <w:rPr>
          <w:rFonts w:cstheme="minorBidi"/>
        </w:rPr>
        <w:t>, буде досягатися</w:t>
      </w:r>
      <w:r w:rsidR="00737B63" w:rsidRPr="00737B63">
        <w:rPr>
          <w:rFonts w:cstheme="minorBidi"/>
        </w:rPr>
        <w:t xml:space="preserve"> впровадж</w:t>
      </w:r>
      <w:r>
        <w:rPr>
          <w:rFonts w:cstheme="minorBidi"/>
        </w:rPr>
        <w:t>енням</w:t>
      </w:r>
      <w:r w:rsidR="00737B63" w:rsidRPr="00737B63">
        <w:rPr>
          <w:rFonts w:cstheme="minorBidi"/>
        </w:rPr>
        <w:t xml:space="preserve"> технологі</w:t>
      </w:r>
      <w:r>
        <w:rPr>
          <w:rFonts w:cstheme="minorBidi"/>
        </w:rPr>
        <w:t>й</w:t>
      </w:r>
      <w:r w:rsidR="00737B63" w:rsidRPr="00737B63">
        <w:rPr>
          <w:rFonts w:cstheme="minorBidi"/>
        </w:rPr>
        <w:t xml:space="preserve"> академічно-громадського навчання, </w:t>
      </w:r>
      <w:r w:rsidR="00E5782B">
        <w:rPr>
          <w:rFonts w:cstheme="minorBidi"/>
        </w:rPr>
        <w:t xml:space="preserve">що </w:t>
      </w:r>
      <w:r w:rsidR="00737B63" w:rsidRPr="00737B63">
        <w:rPr>
          <w:rFonts w:cstheme="minorBidi"/>
        </w:rPr>
        <w:t>передбачають, у тому числі взаємозв’язок навчальної та громадської діяльності, аналіз студентами сучасних суспільних проблем та активну участь у їх вирішенні, надання послуг громадам тощо</w:t>
      </w:r>
      <w:r>
        <w:rPr>
          <w:rFonts w:cstheme="minorBidi"/>
        </w:rPr>
        <w:t>.</w:t>
      </w:r>
      <w:r w:rsidR="00737B63" w:rsidRPr="00737B63">
        <w:rPr>
          <w:rFonts w:cstheme="minorBidi"/>
        </w:rPr>
        <w:t xml:space="preserve"> </w:t>
      </w:r>
    </w:p>
    <w:p w14:paraId="60C44D5E" w14:textId="4035AB9B" w:rsidR="00737B63" w:rsidRPr="007E0F2B" w:rsidRDefault="007E0F2B" w:rsidP="008001D8">
      <w:pPr>
        <w:numPr>
          <w:ilvl w:val="0"/>
          <w:numId w:val="50"/>
        </w:numPr>
        <w:tabs>
          <w:tab w:val="left" w:pos="994"/>
          <w:tab w:val="left" w:pos="1134"/>
        </w:tabs>
        <w:ind w:left="0" w:firstLine="722"/>
        <w:rPr>
          <w:rFonts w:cstheme="minorBidi"/>
        </w:rPr>
      </w:pPr>
      <w:r w:rsidRPr="00737B63">
        <w:lastRenderedPageBreak/>
        <w:t xml:space="preserve">Важливим є забезпечення можливості проходження навчальної і </w:t>
      </w:r>
      <w:proofErr w:type="spellStart"/>
      <w:r w:rsidRPr="00737B63">
        <w:t>вироб</w:t>
      </w:r>
      <w:r w:rsidR="003D4C48">
        <w:t>-</w:t>
      </w:r>
      <w:r w:rsidRPr="00737B63">
        <w:t>ничої</w:t>
      </w:r>
      <w:proofErr w:type="spellEnd"/>
      <w:r w:rsidRPr="00737B63">
        <w:t xml:space="preserve"> практики за відповідними профільними спеціальностями із залучення</w:t>
      </w:r>
      <w:r w:rsidR="003F1DBD" w:rsidRPr="003F1DBD">
        <w:t>м</w:t>
      </w:r>
      <w:r w:rsidRPr="00737B63">
        <w:t xml:space="preserve"> студентів до виконання соціальних про</w:t>
      </w:r>
      <w:r w:rsidR="00393E8A">
        <w:t>є</w:t>
      </w:r>
      <w:r w:rsidRPr="00737B63">
        <w:t>ктів, у тому числі з оплатою праці</w:t>
      </w:r>
      <w:r w:rsidR="003F1DBD" w:rsidRPr="003F1DBD">
        <w:t>, як що це</w:t>
      </w:r>
      <w:r w:rsidRPr="00737B63">
        <w:t xml:space="preserve"> передбачен</w:t>
      </w:r>
      <w:r w:rsidR="003F1DBD" w:rsidRPr="003F1DBD">
        <w:t>о</w:t>
      </w:r>
      <w:r w:rsidRPr="00737B63">
        <w:t xml:space="preserve"> умовами про</w:t>
      </w:r>
      <w:r w:rsidR="00393E8A">
        <w:t>є</w:t>
      </w:r>
      <w:r w:rsidRPr="00737B63">
        <w:t>кту</w:t>
      </w:r>
      <w:r>
        <w:t xml:space="preserve">. Вищезазначеному </w:t>
      </w:r>
      <w:r w:rsidR="00EB7C0A">
        <w:t>сприятиме</w:t>
      </w:r>
      <w:r>
        <w:t xml:space="preserve"> створення </w:t>
      </w:r>
      <w:r w:rsidR="00737B63" w:rsidRPr="007E0F2B">
        <w:rPr>
          <w:rFonts w:cstheme="minorBidi"/>
        </w:rPr>
        <w:t>при студентському самоврядуванні Центр</w:t>
      </w:r>
      <w:r>
        <w:rPr>
          <w:rFonts w:cstheme="minorBidi"/>
        </w:rPr>
        <w:t>у</w:t>
      </w:r>
      <w:r w:rsidR="00737B63" w:rsidRPr="007E0F2B">
        <w:rPr>
          <w:rFonts w:cstheme="minorBidi"/>
        </w:rPr>
        <w:t xml:space="preserve"> громадсько-корисної діяльності</w:t>
      </w:r>
      <w:r>
        <w:rPr>
          <w:rFonts w:cstheme="minorBidi"/>
        </w:rPr>
        <w:t xml:space="preserve"> студентства</w:t>
      </w:r>
      <w:r w:rsidR="00737B63" w:rsidRPr="007E0F2B">
        <w:rPr>
          <w:rFonts w:cstheme="minorBidi"/>
        </w:rPr>
        <w:t>.</w:t>
      </w:r>
    </w:p>
    <w:p w14:paraId="65D902C3" w14:textId="7A98D2D3" w:rsidR="00737B63" w:rsidRPr="00737B63" w:rsidRDefault="003D4C48" w:rsidP="008001D8">
      <w:pPr>
        <w:numPr>
          <w:ilvl w:val="0"/>
          <w:numId w:val="50"/>
        </w:numPr>
        <w:tabs>
          <w:tab w:val="left" w:pos="994"/>
        </w:tabs>
        <w:ind w:left="14" w:firstLine="708"/>
        <w:rPr>
          <w:rFonts w:cstheme="minorBidi"/>
        </w:rPr>
      </w:pPr>
      <w:r>
        <w:rPr>
          <w:rFonts w:cstheme="minorBidi"/>
        </w:rPr>
        <w:t xml:space="preserve">Розширення </w:t>
      </w:r>
      <w:r w:rsidR="00737B63" w:rsidRPr="00737B63">
        <w:rPr>
          <w:rFonts w:cstheme="minorBidi"/>
        </w:rPr>
        <w:t>практик</w:t>
      </w:r>
      <w:r>
        <w:rPr>
          <w:rFonts w:cstheme="minorBidi"/>
        </w:rPr>
        <w:t>и</w:t>
      </w:r>
      <w:r w:rsidR="00737B63" w:rsidRPr="00737B63">
        <w:rPr>
          <w:rFonts w:cstheme="minorBidi"/>
        </w:rPr>
        <w:t xml:space="preserve"> розробки і реалізації лідерських програм для студентів </w:t>
      </w:r>
      <w:r>
        <w:rPr>
          <w:rFonts w:cstheme="minorBidi"/>
        </w:rPr>
        <w:t xml:space="preserve">буде здійснюватися </w:t>
      </w:r>
      <w:r w:rsidR="00737B63" w:rsidRPr="00737B63">
        <w:rPr>
          <w:rFonts w:cstheme="minorBidi"/>
        </w:rPr>
        <w:t>через навчання широкого студентського активу основам управлінської діяльності, навичкам адекватної самооцінки тощо.</w:t>
      </w:r>
    </w:p>
    <w:p w14:paraId="514BD718" w14:textId="269D5017" w:rsidR="00737B63" w:rsidRPr="00737B63" w:rsidRDefault="003D4C48" w:rsidP="008001D8">
      <w:pPr>
        <w:numPr>
          <w:ilvl w:val="0"/>
          <w:numId w:val="50"/>
        </w:numPr>
        <w:tabs>
          <w:tab w:val="left" w:pos="994"/>
        </w:tabs>
        <w:ind w:left="14" w:firstLine="708"/>
        <w:rPr>
          <w:rFonts w:cstheme="minorBidi"/>
        </w:rPr>
      </w:pPr>
      <w:r>
        <w:rPr>
          <w:rFonts w:cstheme="minorBidi"/>
        </w:rPr>
        <w:t>Важливим завданням є п</w:t>
      </w:r>
      <w:r w:rsidR="00737B63" w:rsidRPr="00737B63">
        <w:rPr>
          <w:rFonts w:cstheme="minorBidi"/>
        </w:rPr>
        <w:t>осил</w:t>
      </w:r>
      <w:r>
        <w:rPr>
          <w:rFonts w:cstheme="minorBidi"/>
        </w:rPr>
        <w:t>ення</w:t>
      </w:r>
      <w:r w:rsidR="00737B63" w:rsidRPr="00737B63">
        <w:rPr>
          <w:rFonts w:cstheme="minorBidi"/>
        </w:rPr>
        <w:t xml:space="preserve"> виховання національно-свідомої, високопатріотичної особи</w:t>
      </w:r>
      <w:r w:rsidR="00B83B71">
        <w:rPr>
          <w:rFonts w:cstheme="minorBidi"/>
        </w:rPr>
        <w:t>ст</w:t>
      </w:r>
      <w:r w:rsidR="00737B63" w:rsidRPr="00737B63">
        <w:rPr>
          <w:rFonts w:cstheme="minorBidi"/>
        </w:rPr>
        <w:t xml:space="preserve">ості, </w:t>
      </w:r>
      <w:r w:rsidR="00EB7C0A">
        <w:rPr>
          <w:rFonts w:cstheme="minorBidi"/>
        </w:rPr>
        <w:t>зокрема</w:t>
      </w:r>
      <w:r w:rsidR="00737B63" w:rsidRPr="00737B63">
        <w:rPr>
          <w:rFonts w:cstheme="minorBidi"/>
        </w:rPr>
        <w:t xml:space="preserve"> і через реалізацію таких культурно-інформаційних про</w:t>
      </w:r>
      <w:r w:rsidR="00D27468">
        <w:rPr>
          <w:rFonts w:cstheme="minorBidi"/>
        </w:rPr>
        <w:t>є</w:t>
      </w:r>
      <w:r w:rsidR="00737B63" w:rsidRPr="00737B63">
        <w:rPr>
          <w:rFonts w:cstheme="minorBidi"/>
        </w:rPr>
        <w:t xml:space="preserve">ктів, як «Відродження історичної пам’яті», встановлення на території кампусу скульптури «Студент-воїн», меморіальних експозицій на честь </w:t>
      </w:r>
      <w:r w:rsidR="00B83B71">
        <w:rPr>
          <w:rFonts w:cstheme="minorBidi"/>
        </w:rPr>
        <w:t>і</w:t>
      </w:r>
      <w:r w:rsidR="00737B63" w:rsidRPr="00737B63">
        <w:rPr>
          <w:rFonts w:cstheme="minorBidi"/>
        </w:rPr>
        <w:t xml:space="preserve"> пам’ять студентів та випускників університету, що  загинули під час бойових дій.</w:t>
      </w:r>
    </w:p>
    <w:p w14:paraId="65878EE8" w14:textId="38C4D43C" w:rsidR="00737B63" w:rsidRPr="00737B63" w:rsidRDefault="00737B63" w:rsidP="008001D8">
      <w:pPr>
        <w:numPr>
          <w:ilvl w:val="0"/>
          <w:numId w:val="50"/>
        </w:numPr>
        <w:tabs>
          <w:tab w:val="left" w:pos="994"/>
        </w:tabs>
        <w:ind w:left="14" w:firstLine="708"/>
        <w:rPr>
          <w:rFonts w:cstheme="minorBidi"/>
        </w:rPr>
      </w:pPr>
      <w:r w:rsidRPr="00737B63">
        <w:rPr>
          <w:rFonts w:cstheme="minorBidi"/>
        </w:rPr>
        <w:t xml:space="preserve">Усе середовище університету </w:t>
      </w:r>
      <w:r w:rsidR="00B83B71">
        <w:rPr>
          <w:rFonts w:cstheme="minorBidi"/>
        </w:rPr>
        <w:t>і</w:t>
      </w:r>
      <w:r w:rsidRPr="00737B63">
        <w:rPr>
          <w:rFonts w:cstheme="minorBidi"/>
        </w:rPr>
        <w:t xml:space="preserve"> його діяльність повинні сприяти досягненню етнокультурної толерантності, протидії ксенофобії та усім формам нетерпимості </w:t>
      </w:r>
      <w:r w:rsidR="00B83B71">
        <w:rPr>
          <w:rFonts w:cstheme="minorBidi"/>
        </w:rPr>
        <w:t>й</w:t>
      </w:r>
      <w:r w:rsidRPr="00737B63">
        <w:rPr>
          <w:rFonts w:cstheme="minorBidi"/>
        </w:rPr>
        <w:t xml:space="preserve"> дискримінації за етнічною, релігійною та расовою </w:t>
      </w:r>
      <w:r w:rsidR="00B83B71">
        <w:rPr>
          <w:rFonts w:cstheme="minorBidi"/>
        </w:rPr>
        <w:t>приналежністю</w:t>
      </w:r>
      <w:r w:rsidRPr="00737B63">
        <w:rPr>
          <w:rFonts w:cstheme="minorBidi"/>
        </w:rPr>
        <w:t xml:space="preserve"> </w:t>
      </w:r>
      <w:r w:rsidR="00B56A80">
        <w:rPr>
          <w:rFonts w:cstheme="minorBidi"/>
        </w:rPr>
        <w:t>в</w:t>
      </w:r>
      <w:r w:rsidRPr="00737B63">
        <w:rPr>
          <w:rFonts w:cstheme="minorBidi"/>
        </w:rPr>
        <w:t xml:space="preserve"> полікультурному просторі університету, що є важливою ознакою майбутньої успішності випускників університету у глобальному професійному просторі. При цьому передбачається організація навчального процесу </w:t>
      </w:r>
      <w:r w:rsidR="00B83B71">
        <w:rPr>
          <w:rFonts w:cstheme="minorBidi"/>
        </w:rPr>
        <w:t xml:space="preserve">в </w:t>
      </w:r>
      <w:r w:rsidRPr="00737B63">
        <w:rPr>
          <w:rFonts w:cstheme="minorBidi"/>
        </w:rPr>
        <w:t xml:space="preserve">інтернаціональних групах, інтернаціональний принцип поселення до гуртожитків, посилення ролі ради земляцтв, </w:t>
      </w:r>
      <w:r w:rsidR="00375B00">
        <w:rPr>
          <w:rFonts w:cstheme="minorBidi"/>
        </w:rPr>
        <w:t xml:space="preserve">відкриття на базі університету осередків національних культурних центрів, </w:t>
      </w:r>
      <w:r w:rsidR="00B83B71">
        <w:rPr>
          <w:rFonts w:cstheme="minorBidi"/>
        </w:rPr>
        <w:t>святкування</w:t>
      </w:r>
      <w:r w:rsidRPr="00737B63">
        <w:rPr>
          <w:rFonts w:cstheme="minorBidi"/>
        </w:rPr>
        <w:t xml:space="preserve"> Міжнародного дня толерантності, Міжнародного дня студента тощо.</w:t>
      </w:r>
    </w:p>
    <w:p w14:paraId="1C82364C" w14:textId="77777777" w:rsidR="00737B63" w:rsidRPr="00737B63" w:rsidRDefault="00737B63" w:rsidP="008001D8">
      <w:pPr>
        <w:numPr>
          <w:ilvl w:val="0"/>
          <w:numId w:val="50"/>
        </w:numPr>
        <w:tabs>
          <w:tab w:val="left" w:pos="994"/>
        </w:tabs>
        <w:ind w:left="14" w:firstLine="708"/>
        <w:rPr>
          <w:rFonts w:cstheme="minorBidi"/>
        </w:rPr>
      </w:pPr>
      <w:r w:rsidRPr="00737B63">
        <w:rPr>
          <w:rFonts w:cstheme="minorBidi"/>
        </w:rPr>
        <w:t>Фізична культура і спорт є пріоритетним напрямом гуманітарного розвитку університету, чинником всебічного розвитку особистості та формування здорового способу життя. Керуючись Міжнародною хартією фізичного виховання, рухової активності і спорту ЮНЕСКО, Європейською спортивною хартією, Національною стратегією з оздоровчої рухової активності в Україні  на період до 2025 року «Рухова активність – здоровий спосіб життя – здорова нація», стратегія передбачає реалізацію тези «Від масового спорту до спорту високих  досягнень, від факелу на логотипі до олімпійського вогню», у тому числі через:</w:t>
      </w:r>
    </w:p>
    <w:p w14:paraId="4A69B72F" w14:textId="1B85B3DC" w:rsidR="00737B63" w:rsidRDefault="003D4C48" w:rsidP="008001D8">
      <w:pPr>
        <w:numPr>
          <w:ilvl w:val="1"/>
          <w:numId w:val="50"/>
        </w:numPr>
        <w:ind w:left="993" w:hanging="284"/>
        <w:rPr>
          <w:rFonts w:cstheme="minorBidi"/>
        </w:rPr>
      </w:pPr>
      <w:r w:rsidRPr="00737B63">
        <w:rPr>
          <w:rFonts w:cstheme="minorBidi"/>
        </w:rPr>
        <w:t>розроб</w:t>
      </w:r>
      <w:r>
        <w:rPr>
          <w:rFonts w:cstheme="minorBidi"/>
        </w:rPr>
        <w:t>ку</w:t>
      </w:r>
      <w:r w:rsidRPr="00737B63">
        <w:rPr>
          <w:rFonts w:cstheme="minorBidi"/>
        </w:rPr>
        <w:t xml:space="preserve"> цільов</w:t>
      </w:r>
      <w:r>
        <w:rPr>
          <w:rFonts w:cstheme="minorBidi"/>
        </w:rPr>
        <w:t>ої</w:t>
      </w:r>
      <w:r w:rsidRPr="00737B63">
        <w:rPr>
          <w:rFonts w:cstheme="minorBidi"/>
        </w:rPr>
        <w:t xml:space="preserve"> комплексн</w:t>
      </w:r>
      <w:r>
        <w:rPr>
          <w:rFonts w:cstheme="minorBidi"/>
        </w:rPr>
        <w:t>ої</w:t>
      </w:r>
      <w:r w:rsidRPr="00737B63">
        <w:rPr>
          <w:rFonts w:cstheme="minorBidi"/>
        </w:rPr>
        <w:t xml:space="preserve"> програм</w:t>
      </w:r>
      <w:r>
        <w:rPr>
          <w:rFonts w:cstheme="minorBidi"/>
        </w:rPr>
        <w:t>и</w:t>
      </w:r>
      <w:r w:rsidRPr="00737B63">
        <w:rPr>
          <w:rFonts w:cstheme="minorBidi"/>
        </w:rPr>
        <w:t xml:space="preserve"> розвитку фізичної культури та спорту</w:t>
      </w:r>
      <w:r w:rsidR="00737B63" w:rsidRPr="00737B63">
        <w:rPr>
          <w:rFonts w:cstheme="minorBidi"/>
        </w:rPr>
        <w:t>;</w:t>
      </w:r>
    </w:p>
    <w:p w14:paraId="4018D7C4" w14:textId="0C4565F1" w:rsidR="003D4C48" w:rsidRPr="00737B63" w:rsidRDefault="003D4C48" w:rsidP="008001D8">
      <w:pPr>
        <w:numPr>
          <w:ilvl w:val="1"/>
          <w:numId w:val="50"/>
        </w:numPr>
        <w:ind w:left="993" w:hanging="284"/>
        <w:rPr>
          <w:rFonts w:cstheme="minorBidi"/>
        </w:rPr>
      </w:pPr>
      <w:r>
        <w:rPr>
          <w:rFonts w:cstheme="minorBidi"/>
        </w:rPr>
        <w:t>поширення номенклатури «привабливих» видів спорту;</w:t>
      </w:r>
    </w:p>
    <w:p w14:paraId="54A55B0B" w14:textId="5ADA0863" w:rsidR="00737B63" w:rsidRPr="00737B63" w:rsidRDefault="00737B63" w:rsidP="008001D8">
      <w:pPr>
        <w:numPr>
          <w:ilvl w:val="1"/>
          <w:numId w:val="50"/>
        </w:numPr>
        <w:ind w:left="993" w:hanging="284"/>
        <w:rPr>
          <w:rFonts w:cstheme="minorBidi"/>
        </w:rPr>
      </w:pPr>
      <w:r w:rsidRPr="00737B63">
        <w:rPr>
          <w:rFonts w:cstheme="minorBidi"/>
        </w:rPr>
        <w:t>розвиток різноманітн</w:t>
      </w:r>
      <w:r w:rsidR="0022235D">
        <w:rPr>
          <w:rFonts w:cstheme="minorBidi"/>
        </w:rPr>
        <w:t>их</w:t>
      </w:r>
      <w:r w:rsidRPr="00737B63">
        <w:rPr>
          <w:rFonts w:cstheme="minorBidi"/>
        </w:rPr>
        <w:t xml:space="preserve"> заходів рухової активності (</w:t>
      </w:r>
      <w:proofErr w:type="spellStart"/>
      <w:r w:rsidRPr="00737B63">
        <w:rPr>
          <w:rFonts w:cstheme="minorBidi"/>
        </w:rPr>
        <w:t>челенджі</w:t>
      </w:r>
      <w:proofErr w:type="spellEnd"/>
      <w:r w:rsidRPr="00737B63">
        <w:rPr>
          <w:rFonts w:cstheme="minorBidi"/>
        </w:rPr>
        <w:t>, флеш-моби, квести, анімаційні заходи, тематичні дні з різних активностей, конкурси тощо);</w:t>
      </w:r>
    </w:p>
    <w:p w14:paraId="66A28E15" w14:textId="1DA9C960" w:rsidR="00737B63" w:rsidRPr="00737B63" w:rsidRDefault="00737B63" w:rsidP="008001D8">
      <w:pPr>
        <w:numPr>
          <w:ilvl w:val="1"/>
          <w:numId w:val="50"/>
        </w:numPr>
        <w:ind w:left="993" w:hanging="284"/>
        <w:rPr>
          <w:rFonts w:cstheme="minorBidi"/>
        </w:rPr>
      </w:pPr>
      <w:r w:rsidRPr="00737B63">
        <w:rPr>
          <w:rFonts w:cstheme="minorBidi"/>
        </w:rPr>
        <w:t>реорганізацію спортклубу у Центр студентського спорту з більш чітким розмежуванням його функцій і функцій кафедри фізичного виховання і спорту</w:t>
      </w:r>
      <w:r w:rsidR="003D4C48">
        <w:rPr>
          <w:rFonts w:cstheme="minorBidi"/>
        </w:rPr>
        <w:t>.</w:t>
      </w:r>
    </w:p>
    <w:p w14:paraId="5FD48DFD" w14:textId="52E1387A" w:rsidR="00737B63" w:rsidRPr="00737B63" w:rsidRDefault="00737B63" w:rsidP="008001D8">
      <w:pPr>
        <w:numPr>
          <w:ilvl w:val="0"/>
          <w:numId w:val="51"/>
        </w:numPr>
        <w:tabs>
          <w:tab w:val="left" w:pos="993"/>
        </w:tabs>
        <w:ind w:left="0" w:firstLine="709"/>
        <w:rPr>
          <w:rFonts w:cstheme="minorBidi"/>
        </w:rPr>
      </w:pPr>
      <w:r w:rsidRPr="00737B63">
        <w:rPr>
          <w:rFonts w:cstheme="minorBidi"/>
        </w:rPr>
        <w:lastRenderedPageBreak/>
        <w:t>Важливим завданням є виховання духовності і культури, поваги до національних та загальнолюдських цінн</w:t>
      </w:r>
      <w:r w:rsidR="0022235D">
        <w:rPr>
          <w:rFonts w:cstheme="minorBidi"/>
        </w:rPr>
        <w:t>остей та традицій, забезпечення</w:t>
      </w:r>
      <w:r w:rsidRPr="00737B63">
        <w:rPr>
          <w:rFonts w:cstheme="minorBidi"/>
        </w:rPr>
        <w:t xml:space="preserve"> культури </w:t>
      </w:r>
      <w:r w:rsidR="0022235D">
        <w:rPr>
          <w:rFonts w:cstheme="minorBidi"/>
        </w:rPr>
        <w:t xml:space="preserve">дозвілля </w:t>
      </w:r>
      <w:r w:rsidRPr="00737B63">
        <w:rPr>
          <w:rFonts w:cstheme="minorBidi"/>
        </w:rPr>
        <w:t>студентства, розвиток художньо-естетичних смаків та потреб.</w:t>
      </w:r>
    </w:p>
    <w:p w14:paraId="785813C0" w14:textId="712AF2E0" w:rsidR="00737B63" w:rsidRDefault="00737B63" w:rsidP="008001D8">
      <w:pPr>
        <w:numPr>
          <w:ilvl w:val="0"/>
          <w:numId w:val="51"/>
        </w:numPr>
        <w:tabs>
          <w:tab w:val="left" w:pos="993"/>
        </w:tabs>
        <w:ind w:left="0" w:firstLine="709"/>
        <w:rPr>
          <w:rFonts w:cstheme="minorBidi"/>
        </w:rPr>
      </w:pPr>
      <w:r w:rsidRPr="00737B63">
        <w:rPr>
          <w:rFonts w:cstheme="minorBidi"/>
        </w:rPr>
        <w:t>Передбачається урізноманітнити напрями позанавчальної діяльності, збільшити кількість гуртків, творчих студій, об’єднань та клубів за інтересами мистецького спрямування, у тому числі при інститутах, факультетах та осередках студентського самоврядування, оновл</w:t>
      </w:r>
      <w:r w:rsidR="00375B00">
        <w:rPr>
          <w:rFonts w:cstheme="minorBidi"/>
        </w:rPr>
        <w:t>ювати з</w:t>
      </w:r>
      <w:r w:rsidRPr="00737B63">
        <w:rPr>
          <w:rFonts w:cstheme="minorBidi"/>
        </w:rPr>
        <w:t>міст</w:t>
      </w:r>
      <w:r w:rsidR="00375B00">
        <w:rPr>
          <w:rFonts w:cstheme="minorBidi"/>
        </w:rPr>
        <w:t xml:space="preserve"> та</w:t>
      </w:r>
      <w:r w:rsidRPr="00737B63">
        <w:rPr>
          <w:rFonts w:cstheme="minorBidi"/>
        </w:rPr>
        <w:t xml:space="preserve"> форм</w:t>
      </w:r>
      <w:r w:rsidR="00A60032">
        <w:rPr>
          <w:rFonts w:cstheme="minorBidi"/>
        </w:rPr>
        <w:t>и</w:t>
      </w:r>
      <w:r w:rsidRPr="00737B63">
        <w:rPr>
          <w:rFonts w:cstheme="minorBidi"/>
        </w:rPr>
        <w:t xml:space="preserve"> діяльності гуртків і творчих студій для залучення до їх роботи більшої кількості студентів, у тому числі іноземного контингенту.</w:t>
      </w:r>
    </w:p>
    <w:p w14:paraId="17446981" w14:textId="7B3F452D" w:rsidR="00375B00" w:rsidRPr="00737B63" w:rsidRDefault="00A60032" w:rsidP="008001D8">
      <w:pPr>
        <w:numPr>
          <w:ilvl w:val="0"/>
          <w:numId w:val="51"/>
        </w:numPr>
        <w:tabs>
          <w:tab w:val="left" w:pos="993"/>
        </w:tabs>
        <w:ind w:left="0" w:firstLine="709"/>
        <w:rPr>
          <w:rFonts w:cstheme="minorBidi"/>
        </w:rPr>
      </w:pPr>
      <w:r>
        <w:rPr>
          <w:rFonts w:cstheme="minorBidi"/>
        </w:rPr>
        <w:t xml:space="preserve">Позанавчальна діяльність </w:t>
      </w:r>
      <w:r w:rsidR="007C6DF4">
        <w:rPr>
          <w:rFonts w:cstheme="minorBidi"/>
        </w:rPr>
        <w:t>спрямовуватиметься</w:t>
      </w:r>
      <w:r>
        <w:rPr>
          <w:rFonts w:cstheme="minorBidi"/>
        </w:rPr>
        <w:t>, у тому числі на збільшення ч</w:t>
      </w:r>
      <w:r w:rsidR="00375B00">
        <w:rPr>
          <w:rFonts w:cstheme="minorBidi"/>
        </w:rPr>
        <w:t>исельн</w:t>
      </w:r>
      <w:r>
        <w:rPr>
          <w:rFonts w:cstheme="minorBidi"/>
        </w:rPr>
        <w:t>ості</w:t>
      </w:r>
      <w:r w:rsidR="00375B00">
        <w:rPr>
          <w:rFonts w:cstheme="minorBidi"/>
        </w:rPr>
        <w:t xml:space="preserve"> здобувачів вищої освіти, </w:t>
      </w:r>
      <w:r w:rsidR="007C6DF4">
        <w:rPr>
          <w:rFonts w:cstheme="minorBidi"/>
        </w:rPr>
        <w:t xml:space="preserve">які </w:t>
      </w:r>
      <w:r>
        <w:rPr>
          <w:rFonts w:cstheme="minorBidi"/>
        </w:rPr>
        <w:t xml:space="preserve">успішно </w:t>
      </w:r>
      <w:r w:rsidR="007C6DF4">
        <w:rPr>
          <w:rFonts w:cstheme="minorBidi"/>
        </w:rPr>
        <w:t>беруть</w:t>
      </w:r>
      <w:r>
        <w:rPr>
          <w:rFonts w:cstheme="minorBidi"/>
        </w:rPr>
        <w:t xml:space="preserve"> участь у всеукраїнських та міжнародних культурно</w:t>
      </w:r>
      <w:r w:rsidR="00B03792">
        <w:rPr>
          <w:rFonts w:cstheme="minorBidi"/>
        </w:rPr>
        <w:t>-</w:t>
      </w:r>
      <w:r>
        <w:rPr>
          <w:rFonts w:cstheme="minorBidi"/>
        </w:rPr>
        <w:t>мистецьк</w:t>
      </w:r>
      <w:r w:rsidR="00B56A80">
        <w:rPr>
          <w:rFonts w:cstheme="minorBidi"/>
        </w:rPr>
        <w:t>их</w:t>
      </w:r>
      <w:r>
        <w:rPr>
          <w:rFonts w:cstheme="minorBidi"/>
        </w:rPr>
        <w:t xml:space="preserve"> </w:t>
      </w:r>
      <w:r w:rsidR="007C6DF4">
        <w:rPr>
          <w:rFonts w:cstheme="minorBidi"/>
        </w:rPr>
        <w:t xml:space="preserve">конкурсах </w:t>
      </w:r>
      <w:r>
        <w:rPr>
          <w:rFonts w:cstheme="minorBidi"/>
        </w:rPr>
        <w:t xml:space="preserve">та </w:t>
      </w:r>
      <w:r w:rsidR="00B03792">
        <w:rPr>
          <w:rFonts w:cstheme="minorBidi"/>
        </w:rPr>
        <w:t xml:space="preserve">у </w:t>
      </w:r>
      <w:r>
        <w:rPr>
          <w:rFonts w:cstheme="minorBidi"/>
        </w:rPr>
        <w:t>спортивних змаганнях.</w:t>
      </w:r>
    </w:p>
    <w:p w14:paraId="27028C28" w14:textId="77777777" w:rsidR="00AE00D5" w:rsidRDefault="00AE00D5" w:rsidP="008001D8">
      <w:pPr>
        <w:numPr>
          <w:ilvl w:val="0"/>
          <w:numId w:val="51"/>
        </w:numPr>
        <w:tabs>
          <w:tab w:val="left" w:pos="993"/>
        </w:tabs>
        <w:ind w:left="0" w:firstLine="709"/>
        <w:rPr>
          <w:rFonts w:cstheme="minorBidi"/>
        </w:rPr>
      </w:pPr>
      <w:r w:rsidRPr="00737B63">
        <w:rPr>
          <w:rFonts w:cstheme="minorBidi"/>
        </w:rPr>
        <w:t>Передбачається створення студентської інформаційно-комунікаційної платформи для обговорення широкого кола питань та сприяння поширенню кращих практик.</w:t>
      </w:r>
      <w:r>
        <w:rPr>
          <w:rFonts w:cstheme="minorBidi"/>
        </w:rPr>
        <w:t xml:space="preserve"> </w:t>
      </w:r>
    </w:p>
    <w:p w14:paraId="5A34BC22" w14:textId="35FB9312" w:rsidR="00737B63" w:rsidRPr="00737B63" w:rsidRDefault="00737B63" w:rsidP="008001D8">
      <w:pPr>
        <w:numPr>
          <w:ilvl w:val="1"/>
          <w:numId w:val="56"/>
        </w:numPr>
        <w:tabs>
          <w:tab w:val="left" w:pos="993"/>
        </w:tabs>
        <w:ind w:left="0" w:firstLine="709"/>
        <w:rPr>
          <w:rFonts w:cstheme="minorBidi"/>
          <w:iCs/>
          <w:color w:val="000000"/>
          <w:lang w:eastAsia="uk-UA"/>
        </w:rPr>
      </w:pPr>
      <w:r w:rsidRPr="00737B63">
        <w:rPr>
          <w:rFonts w:cstheme="minorBidi"/>
          <w:szCs w:val="22"/>
        </w:rPr>
        <w:t xml:space="preserve">Реалізація принципів інклюзивного суспільства, технологій інклюзивної освіти, </w:t>
      </w:r>
      <w:r w:rsidRPr="00737B63">
        <w:rPr>
          <w:rFonts w:cstheme="minorBidi"/>
          <w:iCs/>
          <w:color w:val="000000"/>
          <w:lang w:eastAsia="uk-UA"/>
        </w:rPr>
        <w:t xml:space="preserve">посилення соціального </w:t>
      </w:r>
      <w:proofErr w:type="spellStart"/>
      <w:r w:rsidRPr="00737B63">
        <w:rPr>
          <w:rFonts w:cstheme="minorBidi"/>
          <w:iCs/>
          <w:color w:val="000000"/>
          <w:lang w:eastAsia="uk-UA"/>
        </w:rPr>
        <w:t>супровіду</w:t>
      </w:r>
      <w:proofErr w:type="spellEnd"/>
      <w:r w:rsidRPr="00737B63">
        <w:rPr>
          <w:rFonts w:cstheme="minorBidi"/>
          <w:iCs/>
          <w:color w:val="000000"/>
          <w:lang w:eastAsia="uk-UA"/>
        </w:rPr>
        <w:t xml:space="preserve"> </w:t>
      </w:r>
      <w:r w:rsidRPr="00737B63">
        <w:rPr>
          <w:rFonts w:cstheme="minorBidi"/>
          <w:color w:val="000000"/>
          <w:lang w:eastAsia="uk-UA"/>
        </w:rPr>
        <w:t>сту</w:t>
      </w:r>
      <w:r w:rsidRPr="00737B63">
        <w:rPr>
          <w:rFonts w:cstheme="minorBidi"/>
          <w:iCs/>
          <w:color w:val="000000"/>
          <w:lang w:eastAsia="uk-UA"/>
        </w:rPr>
        <w:t xml:space="preserve">дентів пільгових категорій, передбачає системну роботу з соціально </w:t>
      </w:r>
      <w:r w:rsidRPr="00737B63">
        <w:rPr>
          <w:rFonts w:cstheme="minorBidi"/>
          <w:color w:val="000000"/>
          <w:lang w:eastAsia="uk-UA"/>
        </w:rPr>
        <w:t>не</w:t>
      </w:r>
      <w:r w:rsidRPr="00737B63">
        <w:rPr>
          <w:rFonts w:cstheme="minorBidi"/>
          <w:iCs/>
          <w:color w:val="000000"/>
          <w:lang w:eastAsia="uk-UA"/>
        </w:rPr>
        <w:t xml:space="preserve">захищеними категоріями студентської молоді </w:t>
      </w:r>
      <w:r w:rsidR="007C6DF4">
        <w:rPr>
          <w:rFonts w:cstheme="minorBidi"/>
          <w:iCs/>
          <w:color w:val="000000"/>
          <w:lang w:eastAsia="uk-UA"/>
        </w:rPr>
        <w:t>щодо</w:t>
      </w:r>
      <w:r w:rsidRPr="00737B63">
        <w:rPr>
          <w:rFonts w:cstheme="minorBidi"/>
          <w:iCs/>
          <w:color w:val="000000"/>
          <w:lang w:eastAsia="uk-UA"/>
        </w:rPr>
        <w:t xml:space="preserve"> надання </w:t>
      </w:r>
      <w:r w:rsidR="00AE00D5">
        <w:rPr>
          <w:rFonts w:cstheme="minorBidi"/>
          <w:iCs/>
          <w:color w:val="000000"/>
          <w:lang w:eastAsia="uk-UA"/>
        </w:rPr>
        <w:t xml:space="preserve">їм </w:t>
      </w:r>
      <w:r w:rsidRPr="00737B63">
        <w:rPr>
          <w:rFonts w:cstheme="minorBidi"/>
          <w:iCs/>
          <w:color w:val="000000"/>
          <w:lang w:eastAsia="uk-UA"/>
        </w:rPr>
        <w:t>соціальної допо</w:t>
      </w:r>
      <w:r w:rsidR="0033475D">
        <w:rPr>
          <w:rFonts w:cstheme="minorBidi"/>
          <w:iCs/>
          <w:color w:val="000000"/>
          <w:lang w:eastAsia="uk-UA"/>
        </w:rPr>
        <w:t>моги та інших соціальних послуг (</w:t>
      </w:r>
      <w:r w:rsidR="007C6DF4">
        <w:rPr>
          <w:rFonts w:cstheme="minorBidi"/>
          <w:iCs/>
          <w:color w:val="000000"/>
          <w:lang w:eastAsia="uk-UA"/>
        </w:rPr>
        <w:t>зокрема</w:t>
      </w:r>
      <w:r w:rsidRPr="00737B63">
        <w:rPr>
          <w:rFonts w:cstheme="minorBidi"/>
          <w:iCs/>
          <w:color w:val="000000"/>
          <w:lang w:eastAsia="uk-UA"/>
        </w:rPr>
        <w:t xml:space="preserve"> студентською соціальною та психологічною службами, юридичною клінікою </w:t>
      </w:r>
      <w:r w:rsidR="00262065">
        <w:rPr>
          <w:rFonts w:cstheme="minorBidi"/>
          <w:iCs/>
          <w:color w:val="000000"/>
          <w:lang w:eastAsia="uk-UA"/>
        </w:rPr>
        <w:t>та іншими структурами</w:t>
      </w:r>
      <w:r w:rsidR="0033475D">
        <w:rPr>
          <w:rFonts w:cstheme="minorBidi"/>
          <w:iCs/>
          <w:color w:val="000000"/>
          <w:lang w:eastAsia="uk-UA"/>
        </w:rPr>
        <w:t>),</w:t>
      </w:r>
      <w:r w:rsidRPr="00737B63">
        <w:rPr>
          <w:rFonts w:cstheme="minorBidi"/>
          <w:iCs/>
          <w:color w:val="000000"/>
          <w:lang w:eastAsia="uk-UA"/>
        </w:rPr>
        <w:t xml:space="preserve"> забезпечення особам з </w:t>
      </w:r>
      <w:r w:rsidR="007C6DF4">
        <w:rPr>
          <w:rFonts w:cstheme="minorBidi"/>
          <w:iCs/>
          <w:color w:val="000000"/>
          <w:lang w:eastAsia="uk-UA"/>
        </w:rPr>
        <w:t xml:space="preserve">інвалідністю </w:t>
      </w:r>
      <w:r w:rsidRPr="00737B63">
        <w:rPr>
          <w:rFonts w:cstheme="minorBidi"/>
          <w:iCs/>
          <w:color w:val="000000"/>
          <w:lang w:eastAsia="uk-UA"/>
        </w:rPr>
        <w:t>безбар’єрного доступу до усіх університетських споруд</w:t>
      </w:r>
      <w:r w:rsidR="00AE00D5">
        <w:rPr>
          <w:rFonts w:cstheme="minorBidi"/>
          <w:iCs/>
          <w:color w:val="000000"/>
          <w:lang w:eastAsia="uk-UA"/>
        </w:rPr>
        <w:t>.</w:t>
      </w:r>
    </w:p>
    <w:p w14:paraId="602419DF" w14:textId="77777777" w:rsidR="005A506F" w:rsidRPr="005A506F" w:rsidRDefault="00737B63" w:rsidP="00405C05">
      <w:pPr>
        <w:numPr>
          <w:ilvl w:val="0"/>
          <w:numId w:val="56"/>
        </w:numPr>
        <w:tabs>
          <w:tab w:val="left" w:pos="993"/>
          <w:tab w:val="left" w:pos="1134"/>
        </w:tabs>
        <w:spacing w:line="319" w:lineRule="exact"/>
        <w:ind w:left="0" w:firstLine="709"/>
        <w:rPr>
          <w:bCs/>
          <w:iCs/>
          <w:lang w:eastAsia="uk-UA"/>
        </w:rPr>
      </w:pPr>
      <w:r w:rsidRPr="00737B63">
        <w:t>Важливим завданням є надання університетській клініці, статусу студентської поліклініки</w:t>
      </w:r>
      <w:r w:rsidR="00F6771E" w:rsidRPr="00F6771E">
        <w:t>.</w:t>
      </w:r>
    </w:p>
    <w:p w14:paraId="294454B2" w14:textId="76A46793" w:rsidR="005A506F" w:rsidRPr="005A506F" w:rsidRDefault="005A506F" w:rsidP="00405C05">
      <w:pPr>
        <w:numPr>
          <w:ilvl w:val="0"/>
          <w:numId w:val="56"/>
        </w:numPr>
        <w:tabs>
          <w:tab w:val="left" w:pos="993"/>
          <w:tab w:val="left" w:pos="1134"/>
        </w:tabs>
        <w:spacing w:line="319" w:lineRule="exact"/>
        <w:ind w:left="0" w:firstLine="709"/>
        <w:rPr>
          <w:rStyle w:val="FontStyle20"/>
          <w:b w:val="0"/>
          <w:i w:val="0"/>
          <w:spacing w:val="0"/>
          <w:sz w:val="28"/>
          <w:szCs w:val="28"/>
          <w:lang w:eastAsia="uk-UA"/>
        </w:rPr>
      </w:pPr>
      <w:r w:rsidRPr="005A506F">
        <w:rPr>
          <w:rStyle w:val="FontStyle20"/>
          <w:b w:val="0"/>
          <w:i w:val="0"/>
          <w:spacing w:val="0"/>
          <w:sz w:val="28"/>
          <w:szCs w:val="28"/>
          <w:lang w:eastAsia="uk-UA"/>
        </w:rPr>
        <w:t xml:space="preserve">Стратегія потребує розроблення та затвердження системного документу, що визначає політику впровадження </w:t>
      </w:r>
      <w:r w:rsidR="003C65BB">
        <w:rPr>
          <w:rStyle w:val="FontStyle20"/>
          <w:b w:val="0"/>
          <w:i w:val="0"/>
          <w:spacing w:val="0"/>
          <w:sz w:val="28"/>
          <w:szCs w:val="28"/>
          <w:lang w:eastAsia="uk-UA"/>
        </w:rPr>
        <w:t>г</w:t>
      </w:r>
      <w:r w:rsidRPr="005A506F">
        <w:rPr>
          <w:rStyle w:val="FontStyle20"/>
          <w:b w:val="0"/>
          <w:i w:val="0"/>
          <w:spacing w:val="0"/>
          <w:sz w:val="28"/>
          <w:szCs w:val="28"/>
          <w:lang w:eastAsia="uk-UA"/>
        </w:rPr>
        <w:t>ендерної рівності та недискримінації, що передбачатиме:</w:t>
      </w:r>
    </w:p>
    <w:p w14:paraId="3D71ED48" w14:textId="68CE306D" w:rsidR="005A506F" w:rsidRPr="005A506F" w:rsidRDefault="005A506F" w:rsidP="0003470B">
      <w:pPr>
        <w:numPr>
          <w:ilvl w:val="0"/>
          <w:numId w:val="125"/>
        </w:numPr>
        <w:tabs>
          <w:tab w:val="left" w:pos="993"/>
        </w:tabs>
        <w:ind w:left="980" w:hanging="280"/>
        <w:rPr>
          <w:rStyle w:val="FontStyle20"/>
          <w:b w:val="0"/>
          <w:i w:val="0"/>
          <w:spacing w:val="0"/>
          <w:sz w:val="28"/>
          <w:szCs w:val="28"/>
          <w:lang w:eastAsia="uk-UA"/>
        </w:rPr>
      </w:pPr>
      <w:r>
        <w:rPr>
          <w:rStyle w:val="FontStyle20"/>
          <w:b w:val="0"/>
          <w:i w:val="0"/>
          <w:spacing w:val="0"/>
          <w:sz w:val="28"/>
          <w:szCs w:val="28"/>
          <w:lang w:eastAsia="uk-UA"/>
        </w:rPr>
        <w:t>п</w:t>
      </w:r>
      <w:r w:rsidRPr="005A506F">
        <w:rPr>
          <w:rStyle w:val="FontStyle20"/>
          <w:b w:val="0"/>
          <w:i w:val="0"/>
          <w:spacing w:val="0"/>
          <w:sz w:val="28"/>
          <w:szCs w:val="28"/>
          <w:lang w:eastAsia="uk-UA"/>
        </w:rPr>
        <w:t>одальшу реалізацію принципів «університету, дружнього до сім</w:t>
      </w:r>
      <w:r>
        <w:rPr>
          <w:rStyle w:val="FontStyle20"/>
          <w:b w:val="0"/>
          <w:i w:val="0"/>
          <w:spacing w:val="0"/>
          <w:sz w:val="28"/>
          <w:szCs w:val="28"/>
          <w:lang w:eastAsia="uk-UA"/>
        </w:rPr>
        <w:t>’</w:t>
      </w:r>
      <w:r w:rsidRPr="005A506F">
        <w:rPr>
          <w:rStyle w:val="FontStyle20"/>
          <w:b w:val="0"/>
          <w:i w:val="0"/>
          <w:spacing w:val="0"/>
          <w:sz w:val="28"/>
          <w:szCs w:val="28"/>
          <w:lang w:eastAsia="uk-UA"/>
        </w:rPr>
        <w:t>ї», включаючи функціонування «Кімнати тимчасового перебування дітей «Студентський лелека»;</w:t>
      </w:r>
    </w:p>
    <w:p w14:paraId="14A1CCE3" w14:textId="087584EE" w:rsidR="005A506F" w:rsidRPr="005A506F" w:rsidRDefault="005A506F" w:rsidP="0003470B">
      <w:pPr>
        <w:numPr>
          <w:ilvl w:val="0"/>
          <w:numId w:val="125"/>
        </w:numPr>
        <w:tabs>
          <w:tab w:val="left" w:pos="993"/>
        </w:tabs>
        <w:ind w:left="980" w:hanging="280"/>
        <w:rPr>
          <w:rStyle w:val="FontStyle20"/>
          <w:b w:val="0"/>
          <w:i w:val="0"/>
          <w:sz w:val="28"/>
          <w:szCs w:val="28"/>
          <w:lang w:eastAsia="uk-UA"/>
        </w:rPr>
      </w:pPr>
      <w:r>
        <w:rPr>
          <w:rStyle w:val="FontStyle20"/>
          <w:b w:val="0"/>
          <w:i w:val="0"/>
          <w:spacing w:val="0"/>
          <w:sz w:val="28"/>
          <w:szCs w:val="28"/>
          <w:lang w:eastAsia="uk-UA"/>
        </w:rPr>
        <w:t>д</w:t>
      </w:r>
      <w:r w:rsidRPr="005A506F">
        <w:rPr>
          <w:rStyle w:val="FontStyle20"/>
          <w:b w:val="0"/>
          <w:i w:val="0"/>
          <w:spacing w:val="0"/>
          <w:sz w:val="28"/>
          <w:szCs w:val="28"/>
          <w:lang w:eastAsia="uk-UA"/>
        </w:rPr>
        <w:t xml:space="preserve">іяльність </w:t>
      </w:r>
      <w:r>
        <w:rPr>
          <w:rStyle w:val="FontStyle20"/>
          <w:b w:val="0"/>
          <w:i w:val="0"/>
          <w:spacing w:val="0"/>
          <w:sz w:val="28"/>
          <w:szCs w:val="28"/>
          <w:lang w:eastAsia="uk-UA"/>
        </w:rPr>
        <w:t>Г</w:t>
      </w:r>
      <w:r w:rsidRPr="005A506F">
        <w:rPr>
          <w:rStyle w:val="FontStyle20"/>
          <w:b w:val="0"/>
          <w:i w:val="0"/>
          <w:spacing w:val="0"/>
          <w:sz w:val="28"/>
          <w:szCs w:val="28"/>
          <w:lang w:eastAsia="uk-UA"/>
        </w:rPr>
        <w:t>ендерного ресурсного центру та Центру підтримки сім</w:t>
      </w:r>
      <w:r>
        <w:rPr>
          <w:rStyle w:val="FontStyle20"/>
          <w:b w:val="0"/>
          <w:i w:val="0"/>
          <w:spacing w:val="0"/>
          <w:sz w:val="28"/>
          <w:szCs w:val="28"/>
          <w:lang w:eastAsia="uk-UA"/>
        </w:rPr>
        <w:t>’</w:t>
      </w:r>
      <w:r w:rsidRPr="005A506F">
        <w:rPr>
          <w:rStyle w:val="FontStyle20"/>
          <w:b w:val="0"/>
          <w:i w:val="0"/>
          <w:spacing w:val="0"/>
          <w:sz w:val="28"/>
          <w:szCs w:val="28"/>
          <w:lang w:eastAsia="uk-UA"/>
        </w:rPr>
        <w:t xml:space="preserve">ї як структур, що забезпечують комунікаційну, інформаційно-просвітницьку та </w:t>
      </w:r>
      <w:r w:rsidRPr="005A506F">
        <w:rPr>
          <w:rStyle w:val="FontStyle19"/>
          <w:i w:val="0"/>
          <w:sz w:val="28"/>
          <w:szCs w:val="28"/>
          <w:lang w:eastAsia="uk-UA"/>
        </w:rPr>
        <w:t xml:space="preserve">у </w:t>
      </w:r>
      <w:proofErr w:type="spellStart"/>
      <w:r w:rsidRPr="005A506F">
        <w:rPr>
          <w:rStyle w:val="FontStyle20"/>
          <w:b w:val="0"/>
          <w:i w:val="0"/>
          <w:spacing w:val="0"/>
          <w:sz w:val="28"/>
          <w:szCs w:val="28"/>
          <w:lang w:eastAsia="uk-UA"/>
        </w:rPr>
        <w:t>про</w:t>
      </w:r>
      <w:r w:rsidR="00D27468">
        <w:rPr>
          <w:rStyle w:val="FontStyle20"/>
          <w:b w:val="0"/>
          <w:i w:val="0"/>
          <w:spacing w:val="0"/>
          <w:sz w:val="28"/>
          <w:szCs w:val="28"/>
          <w:lang w:eastAsia="uk-UA"/>
        </w:rPr>
        <w:t>є</w:t>
      </w:r>
      <w:r w:rsidRPr="005A506F">
        <w:rPr>
          <w:rStyle w:val="FontStyle20"/>
          <w:b w:val="0"/>
          <w:i w:val="0"/>
          <w:spacing w:val="0"/>
          <w:sz w:val="28"/>
          <w:szCs w:val="28"/>
          <w:lang w:eastAsia="uk-UA"/>
        </w:rPr>
        <w:t>ктну</w:t>
      </w:r>
      <w:proofErr w:type="spellEnd"/>
      <w:r w:rsidRPr="005A506F">
        <w:rPr>
          <w:rStyle w:val="FontStyle20"/>
          <w:b w:val="0"/>
          <w:i w:val="0"/>
          <w:spacing w:val="0"/>
          <w:sz w:val="28"/>
          <w:szCs w:val="28"/>
          <w:lang w:eastAsia="uk-UA"/>
        </w:rPr>
        <w:t xml:space="preserve"> діяльність у сфері забезпечення </w:t>
      </w:r>
      <w:r>
        <w:rPr>
          <w:rStyle w:val="FontStyle20"/>
          <w:b w:val="0"/>
          <w:i w:val="0"/>
          <w:spacing w:val="0"/>
          <w:sz w:val="28"/>
          <w:szCs w:val="28"/>
          <w:lang w:eastAsia="uk-UA"/>
        </w:rPr>
        <w:t>г</w:t>
      </w:r>
      <w:r w:rsidRPr="005A506F">
        <w:rPr>
          <w:rStyle w:val="FontStyle20"/>
          <w:b w:val="0"/>
          <w:i w:val="0"/>
          <w:spacing w:val="0"/>
          <w:sz w:val="28"/>
          <w:szCs w:val="28"/>
          <w:lang w:eastAsia="uk-UA"/>
        </w:rPr>
        <w:t>ендерної рівності;</w:t>
      </w:r>
    </w:p>
    <w:p w14:paraId="2219B7CD" w14:textId="1A7B35CF" w:rsidR="005A506F" w:rsidRPr="005A506F" w:rsidRDefault="005A506F" w:rsidP="0003470B">
      <w:pPr>
        <w:numPr>
          <w:ilvl w:val="0"/>
          <w:numId w:val="125"/>
        </w:numPr>
        <w:tabs>
          <w:tab w:val="left" w:pos="993"/>
        </w:tabs>
        <w:ind w:left="980" w:hanging="280"/>
        <w:rPr>
          <w:rStyle w:val="FontStyle20"/>
          <w:b w:val="0"/>
          <w:i w:val="0"/>
          <w:sz w:val="28"/>
          <w:szCs w:val="28"/>
          <w:lang w:eastAsia="uk-UA"/>
        </w:rPr>
      </w:pPr>
      <w:r>
        <w:rPr>
          <w:rStyle w:val="FontStyle20"/>
          <w:b w:val="0"/>
          <w:i w:val="0"/>
          <w:spacing w:val="0"/>
          <w:sz w:val="28"/>
          <w:szCs w:val="28"/>
          <w:lang w:eastAsia="uk-UA"/>
        </w:rPr>
        <w:t>д</w:t>
      </w:r>
      <w:r w:rsidRPr="005A506F">
        <w:rPr>
          <w:rStyle w:val="FontStyle20"/>
          <w:b w:val="0"/>
          <w:i w:val="0"/>
          <w:spacing w:val="0"/>
          <w:sz w:val="28"/>
          <w:szCs w:val="28"/>
          <w:lang w:eastAsia="uk-UA"/>
        </w:rPr>
        <w:t xml:space="preserve">ослідження та моніторинг дотримання рівних прав і можливостей, у тому числі через проведення </w:t>
      </w:r>
      <w:r>
        <w:rPr>
          <w:rStyle w:val="FontStyle20"/>
          <w:b w:val="0"/>
          <w:i w:val="0"/>
          <w:spacing w:val="0"/>
          <w:sz w:val="28"/>
          <w:szCs w:val="28"/>
          <w:lang w:eastAsia="uk-UA"/>
        </w:rPr>
        <w:t>г</w:t>
      </w:r>
      <w:r w:rsidRPr="005A506F">
        <w:rPr>
          <w:rStyle w:val="FontStyle20"/>
          <w:b w:val="0"/>
          <w:i w:val="0"/>
          <w:spacing w:val="0"/>
          <w:sz w:val="28"/>
          <w:szCs w:val="28"/>
          <w:lang w:eastAsia="uk-UA"/>
        </w:rPr>
        <w:t>ендерного аудиту діяльності університет</w:t>
      </w:r>
      <w:r w:rsidRPr="005A506F">
        <w:rPr>
          <w:rStyle w:val="FontStyle20"/>
          <w:b w:val="0"/>
          <w:i w:val="0"/>
          <w:sz w:val="28"/>
          <w:szCs w:val="28"/>
          <w:lang w:eastAsia="uk-UA"/>
        </w:rPr>
        <w:t>у.</w:t>
      </w:r>
    </w:p>
    <w:p w14:paraId="44DC7F3C" w14:textId="63AA0119" w:rsidR="00737B63" w:rsidRPr="00737B63" w:rsidRDefault="00737B63" w:rsidP="008001D8">
      <w:pPr>
        <w:numPr>
          <w:ilvl w:val="0"/>
          <w:numId w:val="56"/>
        </w:numPr>
        <w:tabs>
          <w:tab w:val="left" w:pos="993"/>
          <w:tab w:val="left" w:pos="1134"/>
        </w:tabs>
        <w:ind w:left="0" w:firstLine="709"/>
        <w:rPr>
          <w:rFonts w:cstheme="minorBidi"/>
          <w:iCs/>
          <w:color w:val="000000"/>
          <w:lang w:eastAsia="uk-UA"/>
        </w:rPr>
      </w:pPr>
      <w:r w:rsidRPr="00737B63">
        <w:t xml:space="preserve">При формуванні соціальних програм </w:t>
      </w:r>
      <w:r w:rsidR="007C6DF4">
        <w:t xml:space="preserve">СумДУ </w:t>
      </w:r>
      <w:r w:rsidRPr="00737B63">
        <w:t xml:space="preserve">будуть </w:t>
      </w:r>
      <w:r w:rsidR="007C6DF4">
        <w:t>роз</w:t>
      </w:r>
      <w:r w:rsidRPr="00737B63">
        <w:t xml:space="preserve">ширені взаємозв’язки університету з навчальними закладами Сумщини та інших регіонів України щодо впровадження </w:t>
      </w:r>
      <w:r w:rsidR="00592183">
        <w:t>спільних</w:t>
      </w:r>
      <w:r w:rsidRPr="00737B63">
        <w:t xml:space="preserve"> соціальних про</w:t>
      </w:r>
      <w:r w:rsidR="00D27468">
        <w:t>є</w:t>
      </w:r>
      <w:r w:rsidRPr="00737B63">
        <w:t>ктів</w:t>
      </w:r>
      <w:r w:rsidR="00AE00D5">
        <w:t>.</w:t>
      </w:r>
    </w:p>
    <w:p w14:paraId="5A09FDC8" w14:textId="5EC65768" w:rsidR="00737B63" w:rsidRPr="00737B63" w:rsidRDefault="00737B63" w:rsidP="008001D8">
      <w:pPr>
        <w:numPr>
          <w:ilvl w:val="0"/>
          <w:numId w:val="56"/>
        </w:numPr>
        <w:tabs>
          <w:tab w:val="left" w:pos="993"/>
          <w:tab w:val="left" w:pos="1134"/>
        </w:tabs>
        <w:ind w:left="0" w:firstLine="709"/>
        <w:rPr>
          <w:rFonts w:cstheme="minorBidi"/>
          <w:iCs/>
          <w:color w:val="000000"/>
          <w:lang w:eastAsia="uk-UA"/>
        </w:rPr>
      </w:pPr>
      <w:r w:rsidRPr="00737B63">
        <w:rPr>
          <w:rFonts w:cstheme="minorBidi"/>
          <w:szCs w:val="22"/>
        </w:rPr>
        <w:t>Необхідно збільшити кільк</w:t>
      </w:r>
      <w:r w:rsidR="00262065">
        <w:rPr>
          <w:rFonts w:cstheme="minorBidi"/>
          <w:szCs w:val="22"/>
        </w:rPr>
        <w:t>і</w:t>
      </w:r>
      <w:r w:rsidRPr="00737B63">
        <w:rPr>
          <w:rFonts w:cstheme="minorBidi"/>
          <w:szCs w:val="22"/>
        </w:rPr>
        <w:t>ст</w:t>
      </w:r>
      <w:r w:rsidR="00262065">
        <w:rPr>
          <w:rFonts w:cstheme="minorBidi"/>
          <w:szCs w:val="22"/>
        </w:rPr>
        <w:t>ь</w:t>
      </w:r>
      <w:r w:rsidRPr="00737B63">
        <w:rPr>
          <w:rFonts w:cstheme="minorBidi"/>
          <w:szCs w:val="22"/>
        </w:rPr>
        <w:t xml:space="preserve"> місць для проживання у гуртожитках та підвищ</w:t>
      </w:r>
      <w:r w:rsidR="007C6DF4">
        <w:rPr>
          <w:rFonts w:cstheme="minorBidi"/>
          <w:szCs w:val="22"/>
        </w:rPr>
        <w:t>и</w:t>
      </w:r>
      <w:r w:rsidRPr="00737B63">
        <w:rPr>
          <w:rFonts w:cstheme="minorBidi"/>
          <w:szCs w:val="22"/>
        </w:rPr>
        <w:t>ти рівень їх комфорт</w:t>
      </w:r>
      <w:r w:rsidR="007C6DF4">
        <w:rPr>
          <w:rFonts w:cstheme="minorBidi"/>
          <w:szCs w:val="22"/>
        </w:rPr>
        <w:t>у</w:t>
      </w:r>
      <w:r w:rsidRPr="00737B63">
        <w:rPr>
          <w:rFonts w:cstheme="minorBidi"/>
          <w:szCs w:val="22"/>
        </w:rPr>
        <w:t xml:space="preserve">, що передбачає продовження практики вивільнення гуртожитків для проживання </w:t>
      </w:r>
      <w:r w:rsidR="007C6DF4">
        <w:rPr>
          <w:rFonts w:cstheme="minorBidi"/>
          <w:szCs w:val="22"/>
        </w:rPr>
        <w:t>винятково</w:t>
      </w:r>
      <w:r w:rsidRPr="00737B63">
        <w:rPr>
          <w:rFonts w:cstheme="minorBidi"/>
          <w:szCs w:val="22"/>
        </w:rPr>
        <w:t xml:space="preserve"> осіб, що навчаються, укладання відповідних угод з соціальними партнерами університету щодо проживання </w:t>
      </w:r>
      <w:r w:rsidRPr="00737B63">
        <w:rPr>
          <w:rFonts w:cstheme="minorBidi"/>
          <w:szCs w:val="22"/>
        </w:rPr>
        <w:lastRenderedPageBreak/>
        <w:t xml:space="preserve">студентів на умовах оренди, а також придбання будівель, які придатні для облаштування </w:t>
      </w:r>
      <w:r w:rsidR="007C6DF4">
        <w:rPr>
          <w:rFonts w:cstheme="minorBidi"/>
          <w:szCs w:val="22"/>
        </w:rPr>
        <w:t>в</w:t>
      </w:r>
      <w:r w:rsidRPr="00737B63">
        <w:rPr>
          <w:rFonts w:cstheme="minorBidi"/>
          <w:szCs w:val="22"/>
        </w:rPr>
        <w:t xml:space="preserve"> якості гуртожитків.</w:t>
      </w:r>
    </w:p>
    <w:p w14:paraId="32006E23" w14:textId="092866EE" w:rsidR="0033475D" w:rsidRDefault="0033475D" w:rsidP="008001D8">
      <w:pPr>
        <w:numPr>
          <w:ilvl w:val="0"/>
          <w:numId w:val="51"/>
        </w:numPr>
        <w:tabs>
          <w:tab w:val="left" w:pos="993"/>
        </w:tabs>
        <w:ind w:left="0" w:firstLine="709"/>
        <w:rPr>
          <w:rFonts w:cstheme="minorBidi"/>
        </w:rPr>
      </w:pPr>
      <w:r>
        <w:rPr>
          <w:rFonts w:cstheme="minorBidi"/>
        </w:rPr>
        <w:t xml:space="preserve">Необхідно постійно розвивати взаємодію адміністративно-управлінського персоналу університету, викладачів </w:t>
      </w:r>
      <w:r w:rsidR="00052FA0">
        <w:rPr>
          <w:rFonts w:cstheme="minorBidi"/>
        </w:rPr>
        <w:t>зі</w:t>
      </w:r>
      <w:r>
        <w:rPr>
          <w:rFonts w:cstheme="minorBidi"/>
        </w:rPr>
        <w:t xml:space="preserve"> студентськ</w:t>
      </w:r>
      <w:r w:rsidR="00052FA0">
        <w:rPr>
          <w:rFonts w:cstheme="minorBidi"/>
        </w:rPr>
        <w:t>ими громадськими об’єднаннями</w:t>
      </w:r>
      <w:r>
        <w:rPr>
          <w:rFonts w:cstheme="minorBidi"/>
        </w:rPr>
        <w:t xml:space="preserve"> щодо об’єктивного і конструктивного діалогу з питань </w:t>
      </w:r>
      <w:r w:rsidR="007C6DF4">
        <w:rPr>
          <w:rFonts w:cstheme="minorBidi"/>
        </w:rPr>
        <w:t>покращення</w:t>
      </w:r>
      <w:r>
        <w:rPr>
          <w:rFonts w:cstheme="minorBidi"/>
        </w:rPr>
        <w:t xml:space="preserve"> діючих та створення нових алгоритмів забезпечення позанавчальної діяльності</w:t>
      </w:r>
      <w:r w:rsidR="00AE00D5">
        <w:rPr>
          <w:rFonts w:cstheme="minorBidi"/>
        </w:rPr>
        <w:t>,</w:t>
      </w:r>
      <w:r>
        <w:rPr>
          <w:rFonts w:cstheme="minorBidi"/>
        </w:rPr>
        <w:t xml:space="preserve"> вдосконалювати систему морального та матеріального стимулювання студентів і викладачів – активних учасників виховної діяльності (нагородження, проведення тематичних конкурсів «Кращий куратор», «Кращий староста» та ін.), посилювати стимулюючу роль стипендії, урізноманітнювати моделі організації роботи кураторів</w:t>
      </w:r>
      <w:r w:rsidR="00AE00D5">
        <w:rPr>
          <w:rFonts w:cstheme="minorBidi"/>
        </w:rPr>
        <w:t xml:space="preserve"> та</w:t>
      </w:r>
      <w:r>
        <w:rPr>
          <w:rFonts w:cstheme="minorBidi"/>
        </w:rPr>
        <w:t xml:space="preserve"> оцінювання результативності позанавчальної діяльності в інститутах</w:t>
      </w:r>
      <w:r w:rsidR="00F6788A">
        <w:rPr>
          <w:rFonts w:cstheme="minorBidi"/>
        </w:rPr>
        <w:t>,</w:t>
      </w:r>
      <w:r>
        <w:rPr>
          <w:rFonts w:cstheme="minorBidi"/>
        </w:rPr>
        <w:t xml:space="preserve">  на </w:t>
      </w:r>
      <w:r w:rsidR="006C0B28">
        <w:rPr>
          <w:rFonts w:cstheme="minorBidi"/>
        </w:rPr>
        <w:t>факультетах, в університеті в цілому.</w:t>
      </w:r>
    </w:p>
    <w:p w14:paraId="75E9D52E" w14:textId="77777777" w:rsidR="00B56A80" w:rsidRDefault="00B56A80" w:rsidP="00B56A80">
      <w:pPr>
        <w:tabs>
          <w:tab w:val="left" w:pos="993"/>
        </w:tabs>
        <w:ind w:left="709" w:firstLine="0"/>
        <w:rPr>
          <w:rFonts w:cstheme="minorBidi"/>
        </w:rPr>
      </w:pPr>
    </w:p>
    <w:p w14:paraId="77640B8E" w14:textId="77777777" w:rsidR="002D521A" w:rsidRDefault="002D521A" w:rsidP="00C60B24">
      <w:pPr>
        <w:ind w:left="476" w:hanging="476"/>
        <w:rPr>
          <w:b/>
          <w:sz w:val="32"/>
          <w:szCs w:val="32"/>
          <w:u w:val="single"/>
        </w:rPr>
      </w:pPr>
      <w:r w:rsidRPr="00960A27">
        <w:rPr>
          <w:b/>
          <w:sz w:val="32"/>
          <w:szCs w:val="32"/>
        </w:rPr>
        <w:t xml:space="preserve">6.3 </w:t>
      </w:r>
      <w:r w:rsidRPr="00960A27">
        <w:rPr>
          <w:b/>
          <w:sz w:val="32"/>
          <w:szCs w:val="32"/>
          <w:u w:val="single"/>
        </w:rPr>
        <w:t>Науково-дослідна діяльність: генерація нових знань, трансфер технологій</w:t>
      </w:r>
    </w:p>
    <w:p w14:paraId="541C2CCA" w14:textId="77777777" w:rsidR="002D521A" w:rsidRPr="00960A27" w:rsidRDefault="002D521A" w:rsidP="00C60B24">
      <w:pPr>
        <w:ind w:left="476" w:hanging="476"/>
        <w:rPr>
          <w:b/>
          <w:sz w:val="16"/>
          <w:szCs w:val="16"/>
          <w:u w:val="single"/>
        </w:rPr>
      </w:pPr>
    </w:p>
    <w:p w14:paraId="098FBB6B" w14:textId="77777777" w:rsidR="002D521A" w:rsidRPr="00775EBA" w:rsidRDefault="002D521A" w:rsidP="00C60B24">
      <w:pPr>
        <w:ind w:firstLine="0"/>
        <w:rPr>
          <w:b/>
          <w:i/>
          <w:u w:val="single"/>
        </w:rPr>
      </w:pPr>
      <w:r w:rsidRPr="00775EBA">
        <w:rPr>
          <w:b/>
          <w:i/>
          <w:u w:val="single"/>
        </w:rPr>
        <w:t>Досягнутий рівень. Основні показники</w:t>
      </w:r>
    </w:p>
    <w:p w14:paraId="6A15B72F" w14:textId="6E5918D9" w:rsidR="002D521A" w:rsidRPr="000E0947" w:rsidRDefault="002D521A" w:rsidP="008001D8">
      <w:pPr>
        <w:numPr>
          <w:ilvl w:val="0"/>
          <w:numId w:val="61"/>
        </w:numPr>
        <w:tabs>
          <w:tab w:val="left" w:pos="993"/>
        </w:tabs>
        <w:ind w:left="0" w:firstLine="709"/>
        <w:rPr>
          <w:rFonts w:ascii="Times New Roman CYR" w:hAnsi="Times New Roman CYR" w:cs="Times New Roman CYR"/>
        </w:rPr>
      </w:pPr>
      <w:r>
        <w:rPr>
          <w:bCs/>
        </w:rPr>
        <w:t xml:space="preserve">В університеті </w:t>
      </w:r>
      <w:r w:rsidRPr="00E2410C">
        <w:rPr>
          <w:rFonts w:ascii="Times New Roman CYR" w:hAnsi="Times New Roman CYR" w:cs="Times New Roman CYR"/>
        </w:rPr>
        <w:t>розви</w:t>
      </w:r>
      <w:r>
        <w:rPr>
          <w:rFonts w:ascii="Times New Roman CYR" w:hAnsi="Times New Roman CYR" w:cs="Times New Roman CYR"/>
        </w:rPr>
        <w:t>нуті</w:t>
      </w:r>
      <w:r w:rsidRPr="00E2410C">
        <w:rPr>
          <w:rFonts w:ascii="Times New Roman CYR" w:hAnsi="Times New Roman CYR" w:cs="Times New Roman CYR"/>
        </w:rPr>
        <w:t xml:space="preserve"> наукові </w:t>
      </w:r>
      <w:r>
        <w:rPr>
          <w:rFonts w:ascii="Times New Roman CYR" w:hAnsi="Times New Roman CYR" w:cs="Times New Roman CYR"/>
        </w:rPr>
        <w:t>школи</w:t>
      </w:r>
      <w:r w:rsidRPr="00E2410C">
        <w:rPr>
          <w:rFonts w:ascii="Times New Roman CYR" w:hAnsi="Times New Roman CYR" w:cs="Times New Roman CYR"/>
        </w:rPr>
        <w:t>, які</w:t>
      </w:r>
      <w:r>
        <w:rPr>
          <w:rFonts w:ascii="Times New Roman CYR" w:hAnsi="Times New Roman CYR" w:cs="Times New Roman CYR"/>
        </w:rPr>
        <w:t xml:space="preserve"> отримали визнання на світовому рівні</w:t>
      </w:r>
      <w:r w:rsidR="00AE00D5">
        <w:rPr>
          <w:rFonts w:ascii="Times New Roman CYR" w:hAnsi="Times New Roman CYR" w:cs="Times New Roman CYR"/>
        </w:rPr>
        <w:t>;</w:t>
      </w:r>
      <w:r>
        <w:rPr>
          <w:rFonts w:ascii="Times New Roman CYR" w:hAnsi="Times New Roman CYR" w:cs="Times New Roman CYR"/>
        </w:rPr>
        <w:t xml:space="preserve"> </w:t>
      </w:r>
      <w:r w:rsidRPr="00701A65">
        <w:rPr>
          <w:rFonts w:ascii="Times New Roman CYR" w:hAnsi="Times New Roman CYR" w:cs="Times New Roman CYR"/>
        </w:rPr>
        <w:t>за низкою напрямів забезпечує</w:t>
      </w:r>
      <w:r>
        <w:rPr>
          <w:rFonts w:ascii="Times New Roman CYR" w:hAnsi="Times New Roman CYR" w:cs="Times New Roman CYR"/>
        </w:rPr>
        <w:t>ться</w:t>
      </w:r>
      <w:r w:rsidRPr="00701A65">
        <w:rPr>
          <w:rFonts w:ascii="Times New Roman CYR" w:hAnsi="Times New Roman CYR" w:cs="Times New Roman CYR"/>
        </w:rPr>
        <w:t xml:space="preserve"> повний науково-виробничий цикл: фундаментальні – прикладні дослідження – прикладна розробка – дослідний зразок – серійне виробництво. </w:t>
      </w:r>
    </w:p>
    <w:p w14:paraId="5E217292" w14:textId="2CC71388" w:rsidR="002D521A" w:rsidRPr="0044599C" w:rsidRDefault="002D521A" w:rsidP="008001D8">
      <w:pPr>
        <w:widowControl w:val="0"/>
        <w:numPr>
          <w:ilvl w:val="0"/>
          <w:numId w:val="61"/>
        </w:numPr>
        <w:tabs>
          <w:tab w:val="left" w:pos="993"/>
        </w:tabs>
        <w:ind w:left="0" w:firstLine="709"/>
      </w:pPr>
      <w:r>
        <w:rPr>
          <w:rFonts w:ascii="Times New Roman CYR" w:hAnsi="Times New Roman CYR" w:cs="Times New Roman CYR"/>
        </w:rPr>
        <w:t>З</w:t>
      </w:r>
      <w:r w:rsidRPr="000E0947">
        <w:rPr>
          <w:rFonts w:ascii="Times New Roman CYR" w:hAnsi="Times New Roman CYR" w:cs="Times New Roman CYR"/>
        </w:rPr>
        <w:t>а період 2014</w:t>
      </w:r>
      <w:r>
        <w:rPr>
          <w:rFonts w:ascii="Times New Roman CYR" w:hAnsi="Times New Roman CYR" w:cs="Times New Roman CYR"/>
        </w:rPr>
        <w:t> – 2</w:t>
      </w:r>
      <w:r w:rsidRPr="000E0947">
        <w:rPr>
          <w:rFonts w:ascii="Times New Roman CYR" w:hAnsi="Times New Roman CYR" w:cs="Times New Roman CYR"/>
        </w:rPr>
        <w:t>01</w:t>
      </w:r>
      <w:r w:rsidR="00F6788A">
        <w:rPr>
          <w:rFonts w:ascii="Times New Roman CYR" w:hAnsi="Times New Roman CYR" w:cs="Times New Roman CYR"/>
        </w:rPr>
        <w:t>9</w:t>
      </w:r>
      <w:r w:rsidRPr="000E0947">
        <w:rPr>
          <w:rFonts w:ascii="Times New Roman CYR" w:hAnsi="Times New Roman CYR" w:cs="Times New Roman CYR"/>
        </w:rPr>
        <w:t xml:space="preserve"> років </w:t>
      </w:r>
      <w:r w:rsidR="00AE00D5">
        <w:rPr>
          <w:rFonts w:ascii="Times New Roman CYR" w:hAnsi="Times New Roman CYR" w:cs="Times New Roman CYR"/>
        </w:rPr>
        <w:t xml:space="preserve">на конкурсній основі </w:t>
      </w:r>
      <w:r w:rsidRPr="000E0947">
        <w:rPr>
          <w:rFonts w:ascii="Times New Roman CYR" w:hAnsi="Times New Roman CYR" w:cs="Times New Roman CYR"/>
        </w:rPr>
        <w:t>збільш</w:t>
      </w:r>
      <w:r>
        <w:rPr>
          <w:rFonts w:ascii="Times New Roman CYR" w:hAnsi="Times New Roman CYR" w:cs="Times New Roman CYR"/>
        </w:rPr>
        <w:t>ено</w:t>
      </w:r>
      <w:r w:rsidRPr="000E0947">
        <w:rPr>
          <w:rFonts w:ascii="Times New Roman CYR" w:hAnsi="Times New Roman CYR" w:cs="Times New Roman CYR"/>
        </w:rPr>
        <w:t xml:space="preserve"> обсяги бюджетного фінансування досліджень і розробок </w:t>
      </w:r>
      <w:r>
        <w:rPr>
          <w:rFonts w:ascii="Times New Roman CYR" w:hAnsi="Times New Roman CYR" w:cs="Times New Roman CYR"/>
        </w:rPr>
        <w:t xml:space="preserve">за загальним фондом </w:t>
      </w:r>
      <w:r w:rsidRPr="000E0947">
        <w:rPr>
          <w:rFonts w:ascii="Times New Roman CYR" w:hAnsi="Times New Roman CYR" w:cs="Times New Roman CYR"/>
        </w:rPr>
        <w:t>май</w:t>
      </w:r>
      <w:r>
        <w:rPr>
          <w:rFonts w:ascii="Times New Roman CYR" w:hAnsi="Times New Roman CYR" w:cs="Times New Roman CYR"/>
        </w:rPr>
        <w:t>же у 1</w:t>
      </w:r>
      <w:r w:rsidRPr="00775EBA">
        <w:rPr>
          <w:rFonts w:ascii="Times New Roman CYR" w:hAnsi="Times New Roman CYR" w:cs="Times New Roman CYR"/>
        </w:rPr>
        <w:t>2</w:t>
      </w:r>
      <w:r>
        <w:rPr>
          <w:rFonts w:ascii="Times New Roman CYR" w:hAnsi="Times New Roman CYR" w:cs="Times New Roman CYR"/>
        </w:rPr>
        <w:t xml:space="preserve"> разів </w:t>
      </w:r>
      <w:r w:rsidRPr="00775EBA">
        <w:rPr>
          <w:rFonts w:ascii="Times New Roman CYR" w:hAnsi="Times New Roman CYR" w:cs="Times New Roman CYR"/>
        </w:rPr>
        <w:t>(до більш ніж 23</w:t>
      </w:r>
      <w:r>
        <w:rPr>
          <w:rFonts w:ascii="Times New Roman CYR" w:hAnsi="Times New Roman CYR" w:cs="Times New Roman CYR"/>
        </w:rPr>
        <w:t> </w:t>
      </w:r>
      <w:r w:rsidRPr="00775EBA">
        <w:rPr>
          <w:rFonts w:ascii="Times New Roman CYR" w:hAnsi="Times New Roman CYR" w:cs="Times New Roman CYR"/>
        </w:rPr>
        <w:t>млн</w:t>
      </w:r>
      <w:r>
        <w:rPr>
          <w:rFonts w:ascii="Times New Roman CYR" w:hAnsi="Times New Roman CYR" w:cs="Times New Roman CYR"/>
        </w:rPr>
        <w:t> </w:t>
      </w:r>
      <w:r w:rsidRPr="000E0947">
        <w:rPr>
          <w:rFonts w:ascii="Times New Roman CYR" w:hAnsi="Times New Roman CYR" w:cs="Times New Roman CYR"/>
        </w:rPr>
        <w:t>грн</w:t>
      </w:r>
      <w:r>
        <w:rPr>
          <w:rFonts w:ascii="Times New Roman CYR" w:hAnsi="Times New Roman CYR" w:cs="Times New Roman CYR"/>
        </w:rPr>
        <w:t>)</w:t>
      </w:r>
      <w:r w:rsidRPr="00883BD5">
        <w:rPr>
          <w:rFonts w:ascii="Times New Roman CYR" w:hAnsi="Times New Roman CYR" w:cs="Times New Roman CYR"/>
        </w:rPr>
        <w:t xml:space="preserve"> </w:t>
      </w:r>
      <w:r w:rsidR="00D27468">
        <w:rPr>
          <w:rFonts w:ascii="Times New Roman CYR" w:hAnsi="Times New Roman CYR" w:cs="Times New Roman CYR"/>
        </w:rPr>
        <w:t>та кількість проє</w:t>
      </w:r>
      <w:r>
        <w:rPr>
          <w:rFonts w:ascii="Times New Roman CYR" w:hAnsi="Times New Roman CYR" w:cs="Times New Roman CYR"/>
        </w:rPr>
        <w:t xml:space="preserve">ктів, що виконуються (з 16 до 56). </w:t>
      </w:r>
    </w:p>
    <w:p w14:paraId="4435257A" w14:textId="44C6FD42" w:rsidR="002D521A" w:rsidRDefault="00AE00D5" w:rsidP="008001D8">
      <w:pPr>
        <w:numPr>
          <w:ilvl w:val="0"/>
          <w:numId w:val="61"/>
        </w:numPr>
        <w:tabs>
          <w:tab w:val="left" w:pos="993"/>
        </w:tabs>
        <w:ind w:left="0" w:firstLine="709"/>
        <w:rPr>
          <w:rFonts w:ascii="Times New Roman CYR" w:hAnsi="Times New Roman CYR" w:cs="Times New Roman CYR"/>
        </w:rPr>
      </w:pPr>
      <w:r w:rsidRPr="00701A65">
        <w:rPr>
          <w:rFonts w:ascii="Times New Roman CYR" w:hAnsi="Times New Roman CYR" w:cs="Times New Roman CYR"/>
        </w:rPr>
        <w:t>Щ</w:t>
      </w:r>
      <w:r w:rsidR="002D521A" w:rsidRPr="00701A65">
        <w:rPr>
          <w:rFonts w:ascii="Times New Roman CYR" w:hAnsi="Times New Roman CYR" w:cs="Times New Roman CYR"/>
        </w:rPr>
        <w:t>орічно викону</w:t>
      </w:r>
      <w:r w:rsidR="002D521A">
        <w:rPr>
          <w:rFonts w:ascii="Times New Roman CYR" w:hAnsi="Times New Roman CYR" w:cs="Times New Roman CYR"/>
        </w:rPr>
        <w:t>ється</w:t>
      </w:r>
      <w:r w:rsidR="002D521A" w:rsidRPr="00701A65">
        <w:rPr>
          <w:rFonts w:ascii="Times New Roman CYR" w:hAnsi="Times New Roman CYR" w:cs="Times New Roman CYR"/>
        </w:rPr>
        <w:t xml:space="preserve"> близько </w:t>
      </w:r>
      <w:r w:rsidR="002D521A">
        <w:rPr>
          <w:rFonts w:ascii="Times New Roman CYR" w:hAnsi="Times New Roman CYR" w:cs="Times New Roman CYR"/>
        </w:rPr>
        <w:t xml:space="preserve">1000 </w:t>
      </w:r>
      <w:r w:rsidR="002D521A" w:rsidRPr="003D6E85">
        <w:rPr>
          <w:rFonts w:ascii="Times New Roman CYR" w:hAnsi="Times New Roman CYR" w:cs="Times New Roman CYR"/>
        </w:rPr>
        <w:t>науково-дослідних і дослідно-конст</w:t>
      </w:r>
      <w:r w:rsidR="00B56A80">
        <w:rPr>
          <w:rFonts w:ascii="Times New Roman CYR" w:hAnsi="Times New Roman CYR" w:cs="Times New Roman CYR"/>
        </w:rPr>
        <w:t>р</w:t>
      </w:r>
      <w:r w:rsidR="002D521A" w:rsidRPr="003D6E85">
        <w:rPr>
          <w:rFonts w:ascii="Times New Roman CYR" w:hAnsi="Times New Roman CYR" w:cs="Times New Roman CYR"/>
        </w:rPr>
        <w:t>укторських робіт та нада</w:t>
      </w:r>
      <w:r w:rsidR="002D521A">
        <w:rPr>
          <w:rFonts w:ascii="Times New Roman CYR" w:hAnsi="Times New Roman CYR" w:cs="Times New Roman CYR"/>
        </w:rPr>
        <w:t>ються</w:t>
      </w:r>
      <w:r w:rsidR="002D521A" w:rsidRPr="003D6E85">
        <w:rPr>
          <w:rFonts w:ascii="Times New Roman CYR" w:hAnsi="Times New Roman CYR" w:cs="Times New Roman CYR"/>
        </w:rPr>
        <w:t xml:space="preserve"> наукові послуги</w:t>
      </w:r>
      <w:r w:rsidR="002D521A" w:rsidRPr="00701A65">
        <w:rPr>
          <w:rFonts w:ascii="Times New Roman CYR" w:hAnsi="Times New Roman CYR" w:cs="Times New Roman CYR"/>
        </w:rPr>
        <w:t xml:space="preserve"> на замовлення більш ніж 400</w:t>
      </w:r>
      <w:r w:rsidR="00B56A80">
        <w:rPr>
          <w:rFonts w:ascii="Times New Roman CYR" w:hAnsi="Times New Roman CYR" w:cs="Times New Roman CYR"/>
        </w:rPr>
        <w:t> </w:t>
      </w:r>
      <w:r w:rsidR="002D521A" w:rsidRPr="00701A65">
        <w:rPr>
          <w:rFonts w:ascii="Times New Roman CYR" w:hAnsi="Times New Roman CYR" w:cs="Times New Roman CYR"/>
        </w:rPr>
        <w:t xml:space="preserve">підприємств і організацій різної форми власності. </w:t>
      </w:r>
      <w:r w:rsidR="002D521A">
        <w:rPr>
          <w:rFonts w:ascii="Times New Roman CYR" w:hAnsi="Times New Roman CYR" w:cs="Times New Roman CYR"/>
        </w:rPr>
        <w:t>М</w:t>
      </w:r>
      <w:r w:rsidR="002D521A" w:rsidRPr="00701A65">
        <w:rPr>
          <w:rFonts w:ascii="Times New Roman CYR" w:hAnsi="Times New Roman CYR" w:cs="Times New Roman CYR"/>
        </w:rPr>
        <w:t xml:space="preserve">айже третина обсягу </w:t>
      </w:r>
      <w:r w:rsidR="002D521A" w:rsidRPr="00E50425">
        <w:rPr>
          <w:rFonts w:ascii="Times New Roman CYR" w:hAnsi="Times New Roman CYR" w:cs="Times New Roman CYR"/>
        </w:rPr>
        <w:t>замовлень (</w:t>
      </w:r>
      <w:r w:rsidR="002D521A">
        <w:rPr>
          <w:rFonts w:ascii="Times New Roman CYR" w:hAnsi="Times New Roman CYR" w:cs="Times New Roman CYR"/>
        </w:rPr>
        <w:t>біля</w:t>
      </w:r>
      <w:r w:rsidR="002D521A" w:rsidRPr="00E50425">
        <w:rPr>
          <w:rFonts w:ascii="Times New Roman CYR" w:hAnsi="Times New Roman CYR" w:cs="Times New Roman CYR"/>
        </w:rPr>
        <w:t xml:space="preserve"> 1</w:t>
      </w:r>
      <w:r w:rsidR="002D521A">
        <w:rPr>
          <w:rFonts w:ascii="Times New Roman CYR" w:hAnsi="Times New Roman CYR" w:cs="Times New Roman CYR"/>
        </w:rPr>
        <w:t>5</w:t>
      </w:r>
      <w:r w:rsidR="002D521A" w:rsidRPr="00E50425">
        <w:rPr>
          <w:rFonts w:ascii="Times New Roman CYR" w:hAnsi="Times New Roman CYR" w:cs="Times New Roman CYR"/>
        </w:rPr>
        <w:t>0 договорів і контрактів) вико</w:t>
      </w:r>
      <w:r w:rsidR="002D521A" w:rsidRPr="00701A65">
        <w:rPr>
          <w:rFonts w:ascii="Times New Roman CYR" w:hAnsi="Times New Roman CYR" w:cs="Times New Roman CYR"/>
        </w:rPr>
        <w:t>нується для закордонних замовників із більш ніж 20 країн світу, серед яких</w:t>
      </w:r>
      <w:r w:rsidR="002D521A">
        <w:rPr>
          <w:rFonts w:ascii="Times New Roman CYR" w:hAnsi="Times New Roman CYR" w:cs="Times New Roman CYR"/>
        </w:rPr>
        <w:t xml:space="preserve"> </w:t>
      </w:r>
      <w:r w:rsidR="002D521A" w:rsidRPr="00965FC4">
        <w:rPr>
          <w:rFonts w:ascii="Times New Roman CYR" w:hAnsi="Times New Roman CYR" w:cs="Times New Roman CYR"/>
        </w:rPr>
        <w:t xml:space="preserve">Білорусь, </w:t>
      </w:r>
      <w:r w:rsidR="002D521A" w:rsidRPr="00701A65">
        <w:rPr>
          <w:rFonts w:ascii="Times New Roman CYR" w:hAnsi="Times New Roman CYR" w:cs="Times New Roman CYR"/>
        </w:rPr>
        <w:t>Вел</w:t>
      </w:r>
      <w:r w:rsidR="002D521A" w:rsidRPr="00965FC4">
        <w:rPr>
          <w:rFonts w:ascii="Times New Roman CYR" w:hAnsi="Times New Roman CYR" w:cs="Times New Roman CYR"/>
        </w:rPr>
        <w:t>икобританія,</w:t>
      </w:r>
      <w:r w:rsidR="002D521A">
        <w:rPr>
          <w:rFonts w:ascii="Times New Roman CYR" w:hAnsi="Times New Roman CYR" w:cs="Times New Roman CYR"/>
        </w:rPr>
        <w:t xml:space="preserve"> </w:t>
      </w:r>
      <w:r w:rsidR="002D521A" w:rsidRPr="00965FC4">
        <w:rPr>
          <w:rFonts w:ascii="Times New Roman CYR" w:hAnsi="Times New Roman CYR" w:cs="Times New Roman CYR"/>
        </w:rPr>
        <w:t xml:space="preserve">Грузія, Індія, </w:t>
      </w:r>
      <w:r w:rsidR="002D521A" w:rsidRPr="00701A65">
        <w:rPr>
          <w:rFonts w:ascii="Times New Roman CYR" w:hAnsi="Times New Roman CYR" w:cs="Times New Roman CYR"/>
        </w:rPr>
        <w:t xml:space="preserve">Китай, Німеччина, </w:t>
      </w:r>
      <w:r w:rsidR="002D521A" w:rsidRPr="00965FC4">
        <w:rPr>
          <w:rFonts w:ascii="Times New Roman CYR" w:hAnsi="Times New Roman CYR" w:cs="Times New Roman CYR"/>
        </w:rPr>
        <w:t>Південна Корея,</w:t>
      </w:r>
      <w:r w:rsidR="002D521A">
        <w:rPr>
          <w:rFonts w:ascii="Times New Roman CYR" w:hAnsi="Times New Roman CYR" w:cs="Times New Roman CYR"/>
        </w:rPr>
        <w:t xml:space="preserve"> </w:t>
      </w:r>
      <w:r w:rsidR="002D521A" w:rsidRPr="00965FC4">
        <w:rPr>
          <w:rFonts w:ascii="Times New Roman CYR" w:hAnsi="Times New Roman CYR" w:cs="Times New Roman CYR"/>
        </w:rPr>
        <w:t>Польща, Саудівська Аравія,</w:t>
      </w:r>
      <w:r w:rsidR="002D521A" w:rsidRPr="00701A65">
        <w:rPr>
          <w:rFonts w:ascii="Times New Roman CYR" w:hAnsi="Times New Roman CYR" w:cs="Times New Roman CYR"/>
        </w:rPr>
        <w:t xml:space="preserve"> США, </w:t>
      </w:r>
      <w:r w:rsidR="002D521A" w:rsidRPr="00965FC4">
        <w:rPr>
          <w:rFonts w:ascii="Times New Roman CYR" w:hAnsi="Times New Roman CYR" w:cs="Times New Roman CYR"/>
        </w:rPr>
        <w:t>Чехія, Швеція та ін</w:t>
      </w:r>
      <w:r w:rsidR="002D521A">
        <w:rPr>
          <w:rFonts w:ascii="Times New Roman CYR" w:hAnsi="Times New Roman CYR" w:cs="Times New Roman CYR"/>
        </w:rPr>
        <w:t>ші</w:t>
      </w:r>
      <w:r w:rsidR="002D521A" w:rsidRPr="00965FC4">
        <w:rPr>
          <w:rFonts w:ascii="Times New Roman CYR" w:hAnsi="Times New Roman CYR" w:cs="Times New Roman CYR"/>
        </w:rPr>
        <w:t>.</w:t>
      </w:r>
      <w:r w:rsidR="002D521A">
        <w:rPr>
          <w:rFonts w:ascii="Times New Roman CYR" w:hAnsi="Times New Roman CYR" w:cs="Times New Roman CYR"/>
        </w:rPr>
        <w:t xml:space="preserve"> </w:t>
      </w:r>
    </w:p>
    <w:p w14:paraId="45EB9C60" w14:textId="5E77D69C" w:rsidR="002D521A" w:rsidRDefault="002D521A" w:rsidP="008001D8">
      <w:pPr>
        <w:numPr>
          <w:ilvl w:val="0"/>
          <w:numId w:val="61"/>
        </w:numPr>
        <w:tabs>
          <w:tab w:val="left" w:pos="993"/>
        </w:tabs>
        <w:ind w:left="0" w:firstLine="709"/>
        <w:rPr>
          <w:bCs/>
        </w:rPr>
      </w:pPr>
      <w:r w:rsidRPr="009E3A08">
        <w:rPr>
          <w:rFonts w:ascii="Times New Roman CYR" w:hAnsi="Times New Roman CYR" w:cs="Times New Roman CYR"/>
        </w:rPr>
        <w:t xml:space="preserve">Вченими </w:t>
      </w:r>
      <w:r>
        <w:rPr>
          <w:rFonts w:ascii="Times New Roman CYR" w:hAnsi="Times New Roman CYR" w:cs="Times New Roman CYR"/>
        </w:rPr>
        <w:t>університету</w:t>
      </w:r>
      <w:r w:rsidRPr="009E3A08">
        <w:rPr>
          <w:rFonts w:ascii="Times New Roman CYR" w:hAnsi="Times New Roman CYR" w:cs="Times New Roman CYR"/>
        </w:rPr>
        <w:t xml:space="preserve"> щорічно</w:t>
      </w:r>
      <w:r>
        <w:rPr>
          <w:rFonts w:ascii="Times New Roman CYR" w:hAnsi="Times New Roman CYR" w:cs="Times New Roman CYR"/>
        </w:rPr>
        <w:t xml:space="preserve"> </w:t>
      </w:r>
      <w:r w:rsidRPr="00775EBA">
        <w:rPr>
          <w:rFonts w:ascii="Times New Roman CYR" w:hAnsi="Times New Roman CYR" w:cs="Times New Roman CYR"/>
        </w:rPr>
        <w:t>також</w:t>
      </w:r>
      <w:r w:rsidRPr="009E3A08">
        <w:rPr>
          <w:rFonts w:ascii="Times New Roman CYR" w:hAnsi="Times New Roman CYR" w:cs="Times New Roman CYR"/>
        </w:rPr>
        <w:t xml:space="preserve"> виконується </w:t>
      </w:r>
      <w:r>
        <w:rPr>
          <w:rFonts w:ascii="Times New Roman CYR" w:hAnsi="Times New Roman CYR" w:cs="Times New Roman CYR"/>
        </w:rPr>
        <w:t xml:space="preserve">суттєва кількість </w:t>
      </w:r>
      <w:r w:rsidRPr="009E3A08">
        <w:rPr>
          <w:rFonts w:ascii="Times New Roman CYR" w:hAnsi="Times New Roman CYR" w:cs="Times New Roman CYR"/>
        </w:rPr>
        <w:t xml:space="preserve">загальноуніверситетських міжнародних </w:t>
      </w:r>
      <w:r>
        <w:rPr>
          <w:rFonts w:ascii="Times New Roman CYR" w:hAnsi="Times New Roman CYR" w:cs="Times New Roman CYR"/>
        </w:rPr>
        <w:t>наукових грантів</w:t>
      </w:r>
      <w:r w:rsidRPr="00701A65">
        <w:rPr>
          <w:rFonts w:ascii="Times New Roman CYR" w:hAnsi="Times New Roman CYR" w:cs="Times New Roman CYR"/>
        </w:rPr>
        <w:t>.</w:t>
      </w:r>
      <w:r>
        <w:rPr>
          <w:rFonts w:ascii="Times New Roman CYR" w:hAnsi="Times New Roman CYR" w:cs="Times New Roman CYR"/>
        </w:rPr>
        <w:t xml:space="preserve"> </w:t>
      </w:r>
      <w:r>
        <w:rPr>
          <w:bCs/>
        </w:rPr>
        <w:t xml:space="preserve">У 2018 р. </w:t>
      </w:r>
      <w:r w:rsidRPr="00EC537F">
        <w:rPr>
          <w:bCs/>
        </w:rPr>
        <w:t>вперше</w:t>
      </w:r>
      <w:r>
        <w:rPr>
          <w:bCs/>
        </w:rPr>
        <w:t xml:space="preserve"> розпочато виконання</w:t>
      </w:r>
      <w:r w:rsidRPr="00A62A30">
        <w:rPr>
          <w:bCs/>
        </w:rPr>
        <w:t xml:space="preserve"> </w:t>
      </w:r>
      <w:r>
        <w:rPr>
          <w:bCs/>
        </w:rPr>
        <w:t xml:space="preserve">грантового </w:t>
      </w:r>
      <w:r w:rsidRPr="006F1664">
        <w:rPr>
          <w:bCs/>
        </w:rPr>
        <w:t>про</w:t>
      </w:r>
      <w:r w:rsidR="00D27468">
        <w:rPr>
          <w:bCs/>
        </w:rPr>
        <w:t>є</w:t>
      </w:r>
      <w:r w:rsidRPr="006F1664">
        <w:rPr>
          <w:bCs/>
        </w:rPr>
        <w:t>кту у рамках програми</w:t>
      </w:r>
      <w:r w:rsidRPr="00A62A30">
        <w:rPr>
          <w:bCs/>
        </w:rPr>
        <w:t xml:space="preserve"> Європейського союзу HORIZON 2020</w:t>
      </w:r>
      <w:r>
        <w:rPr>
          <w:bCs/>
        </w:rPr>
        <w:t>.</w:t>
      </w:r>
    </w:p>
    <w:p w14:paraId="7ADAEDA8" w14:textId="5C21A1FA" w:rsidR="002D521A" w:rsidRPr="00EC537F" w:rsidRDefault="002D521A" w:rsidP="008001D8">
      <w:pPr>
        <w:widowControl w:val="0"/>
        <w:numPr>
          <w:ilvl w:val="0"/>
          <w:numId w:val="61"/>
        </w:numPr>
        <w:tabs>
          <w:tab w:val="left" w:pos="993"/>
        </w:tabs>
        <w:ind w:left="0" w:firstLine="709"/>
        <w:rPr>
          <w:rFonts w:ascii="Times New Roman CYR" w:hAnsi="Times New Roman CYR" w:cs="Times New Roman CYR"/>
        </w:rPr>
      </w:pPr>
      <w:r w:rsidRPr="001E19F4">
        <w:rPr>
          <w:rFonts w:ascii="Times New Roman CYR" w:hAnsi="Times New Roman CYR" w:cs="Times New Roman CYR"/>
        </w:rPr>
        <w:t xml:space="preserve">За показниками обсягу госпдоговорів та </w:t>
      </w:r>
      <w:r w:rsidR="00F6788A">
        <w:rPr>
          <w:rFonts w:ascii="Times New Roman CYR" w:hAnsi="Times New Roman CYR" w:cs="Times New Roman CYR"/>
        </w:rPr>
        <w:t xml:space="preserve">наукових </w:t>
      </w:r>
      <w:r w:rsidRPr="001E19F4">
        <w:rPr>
          <w:rFonts w:ascii="Times New Roman CYR" w:hAnsi="Times New Roman CYR" w:cs="Times New Roman CYR"/>
        </w:rPr>
        <w:t>грантів</w:t>
      </w:r>
      <w:r>
        <w:rPr>
          <w:rFonts w:ascii="Times New Roman CYR" w:hAnsi="Times New Roman CYR" w:cs="Times New Roman CYR"/>
        </w:rPr>
        <w:t xml:space="preserve"> (за показниками 2018 року він складає </w:t>
      </w:r>
      <w:r w:rsidR="00F6788A">
        <w:rPr>
          <w:rFonts w:ascii="Times New Roman CYR" w:hAnsi="Times New Roman CYR" w:cs="Times New Roman CYR"/>
        </w:rPr>
        <w:t>понад 25</w:t>
      </w:r>
      <w:r>
        <w:rPr>
          <w:rFonts w:ascii="Times New Roman CYR" w:hAnsi="Times New Roman CYR" w:cs="Times New Roman CYR"/>
        </w:rPr>
        <w:t xml:space="preserve"> млн грн)</w:t>
      </w:r>
      <w:r w:rsidRPr="001E19F4">
        <w:rPr>
          <w:rFonts w:ascii="Times New Roman CYR" w:hAnsi="Times New Roman CYR" w:cs="Times New Roman CYR"/>
        </w:rPr>
        <w:t xml:space="preserve">, ефективності використання бюджетних коштів, СумДУ </w:t>
      </w:r>
      <w:r>
        <w:rPr>
          <w:rFonts w:ascii="Times New Roman CYR" w:hAnsi="Times New Roman CYR" w:cs="Times New Roman CYR"/>
        </w:rPr>
        <w:t>–</w:t>
      </w:r>
      <w:r w:rsidRPr="001E19F4">
        <w:rPr>
          <w:rFonts w:ascii="Times New Roman CYR" w:hAnsi="Times New Roman CYR" w:cs="Times New Roman CYR"/>
        </w:rPr>
        <w:t xml:space="preserve"> має одні з найвищих показників серед університетів </w:t>
      </w:r>
      <w:r w:rsidRPr="001E19F4">
        <w:rPr>
          <w:rFonts w:ascii="Times New Roman CYR" w:hAnsi="Times New Roman CYR" w:cs="Times New Roman CYR"/>
          <w:bCs/>
        </w:rPr>
        <w:t>України.</w:t>
      </w:r>
      <w:r>
        <w:rPr>
          <w:rFonts w:ascii="Times New Roman CYR" w:hAnsi="Times New Roman CYR" w:cs="Times New Roman CYR"/>
          <w:bCs/>
        </w:rPr>
        <w:t xml:space="preserve"> У складі університету біля 70 наукових підрозділів (лабораторії, центри тощо). У</w:t>
      </w:r>
      <w:r w:rsidR="003C65BB">
        <w:rPr>
          <w:rFonts w:ascii="Times New Roman CYR" w:hAnsi="Times New Roman CYR" w:cs="Times New Roman CYR"/>
          <w:bCs/>
        </w:rPr>
        <w:t> </w:t>
      </w:r>
      <w:r>
        <w:rPr>
          <w:rFonts w:ascii="Times New Roman CYR" w:hAnsi="Times New Roman CYR" w:cs="Times New Roman CYR"/>
          <w:bCs/>
        </w:rPr>
        <w:t>2018 році відбулося приєднання до університету</w:t>
      </w:r>
      <w:r w:rsidR="00F6788A">
        <w:rPr>
          <w:rFonts w:ascii="Times New Roman CYR" w:hAnsi="Times New Roman CYR" w:cs="Times New Roman CYR"/>
          <w:bCs/>
        </w:rPr>
        <w:t xml:space="preserve"> ДП</w:t>
      </w:r>
      <w:r>
        <w:rPr>
          <w:rFonts w:ascii="Times New Roman CYR" w:hAnsi="Times New Roman CYR" w:cs="Times New Roman CYR"/>
          <w:bCs/>
        </w:rPr>
        <w:t xml:space="preserve"> </w:t>
      </w:r>
      <w:r w:rsidR="00F6788A">
        <w:rPr>
          <w:rFonts w:ascii="Times New Roman CYR" w:hAnsi="Times New Roman CYR" w:cs="Times New Roman CYR"/>
          <w:bCs/>
        </w:rPr>
        <w:t>«</w:t>
      </w:r>
      <w:r>
        <w:rPr>
          <w:rFonts w:ascii="Times New Roman CYR" w:hAnsi="Times New Roman CYR" w:cs="Times New Roman CYR"/>
          <w:bCs/>
        </w:rPr>
        <w:t>Сумськ</w:t>
      </w:r>
      <w:r w:rsidR="00B506F0">
        <w:rPr>
          <w:rFonts w:ascii="Times New Roman CYR" w:hAnsi="Times New Roman CYR" w:cs="Times New Roman CYR"/>
          <w:bCs/>
        </w:rPr>
        <w:t>ий</w:t>
      </w:r>
      <w:r>
        <w:rPr>
          <w:rFonts w:ascii="Times New Roman CYR" w:hAnsi="Times New Roman CYR" w:cs="Times New Roman CYR"/>
          <w:bCs/>
        </w:rPr>
        <w:t xml:space="preserve"> державн</w:t>
      </w:r>
      <w:r w:rsidR="00B506F0">
        <w:rPr>
          <w:rFonts w:ascii="Times New Roman CYR" w:hAnsi="Times New Roman CYR" w:cs="Times New Roman CYR"/>
          <w:bCs/>
        </w:rPr>
        <w:t>ий</w:t>
      </w:r>
      <w:r>
        <w:rPr>
          <w:rFonts w:ascii="Times New Roman CYR" w:hAnsi="Times New Roman CYR" w:cs="Times New Roman CYR"/>
          <w:bCs/>
        </w:rPr>
        <w:t xml:space="preserve"> науково-дослідни</w:t>
      </w:r>
      <w:r w:rsidR="00B506F0">
        <w:rPr>
          <w:rFonts w:ascii="Times New Roman CYR" w:hAnsi="Times New Roman CYR" w:cs="Times New Roman CYR"/>
          <w:bCs/>
        </w:rPr>
        <w:t>й</w:t>
      </w:r>
      <w:r>
        <w:rPr>
          <w:rFonts w:ascii="Times New Roman CYR" w:hAnsi="Times New Roman CYR" w:cs="Times New Roman CYR"/>
          <w:bCs/>
        </w:rPr>
        <w:t xml:space="preserve"> інститут мінеральних добрив та пігментів</w:t>
      </w:r>
      <w:r w:rsidR="00B506F0">
        <w:rPr>
          <w:rFonts w:ascii="Times New Roman CYR" w:hAnsi="Times New Roman CYR" w:cs="Times New Roman CYR"/>
          <w:bCs/>
        </w:rPr>
        <w:t>».</w:t>
      </w:r>
      <w:r>
        <w:rPr>
          <w:rFonts w:ascii="Times New Roman CYR" w:hAnsi="Times New Roman CYR" w:cs="Times New Roman CYR"/>
          <w:bCs/>
        </w:rPr>
        <w:t xml:space="preserve"> </w:t>
      </w:r>
      <w:r w:rsidRPr="00EC537F">
        <w:rPr>
          <w:rFonts w:ascii="Times New Roman CYR" w:hAnsi="Times New Roman CYR" w:cs="Times New Roman CYR"/>
          <w:bCs/>
        </w:rPr>
        <w:t>Н</w:t>
      </w:r>
      <w:r w:rsidRPr="00EC537F">
        <w:rPr>
          <w:rFonts w:ascii="Times New Roman CYR" w:hAnsi="Times New Roman CYR" w:cs="Times New Roman CYR"/>
        </w:rPr>
        <w:t xml:space="preserve">аукова тематика з виділеним фінансуванням </w:t>
      </w:r>
      <w:r>
        <w:rPr>
          <w:rFonts w:ascii="Times New Roman CYR" w:hAnsi="Times New Roman CYR" w:cs="Times New Roman CYR"/>
        </w:rPr>
        <w:t xml:space="preserve">виконується на </w:t>
      </w:r>
      <w:r w:rsidRPr="00EC537F">
        <w:rPr>
          <w:rFonts w:ascii="Times New Roman CYR" w:hAnsi="Times New Roman CYR" w:cs="Times New Roman CYR"/>
        </w:rPr>
        <w:t>90%</w:t>
      </w:r>
      <w:r>
        <w:rPr>
          <w:rFonts w:ascii="Times New Roman CYR" w:hAnsi="Times New Roman CYR" w:cs="Times New Roman CYR"/>
        </w:rPr>
        <w:t xml:space="preserve"> кафедр</w:t>
      </w:r>
      <w:r w:rsidRPr="00EC537F">
        <w:rPr>
          <w:rFonts w:ascii="Times New Roman CYR" w:hAnsi="Times New Roman CYR" w:cs="Times New Roman CYR"/>
        </w:rPr>
        <w:t xml:space="preserve">. До виконання НДР з оплатою праці щорічно залучається понад 700 працівників, з яких </w:t>
      </w:r>
      <w:r w:rsidR="00B506F0">
        <w:rPr>
          <w:rFonts w:ascii="Times New Roman CYR" w:hAnsi="Times New Roman CYR" w:cs="Times New Roman CYR"/>
        </w:rPr>
        <w:t xml:space="preserve">понад </w:t>
      </w:r>
      <w:r w:rsidRPr="00EC537F">
        <w:rPr>
          <w:rFonts w:ascii="Times New Roman CYR" w:hAnsi="Times New Roman CYR" w:cs="Times New Roman CYR"/>
        </w:rPr>
        <w:t>1</w:t>
      </w:r>
      <w:r>
        <w:rPr>
          <w:rFonts w:ascii="Times New Roman CYR" w:hAnsi="Times New Roman CYR" w:cs="Times New Roman CYR"/>
        </w:rPr>
        <w:t>5</w:t>
      </w:r>
      <w:r w:rsidRPr="00EC537F">
        <w:rPr>
          <w:rFonts w:ascii="Times New Roman CYR" w:hAnsi="Times New Roman CYR" w:cs="Times New Roman CYR"/>
        </w:rPr>
        <w:t xml:space="preserve">0 </w:t>
      </w:r>
      <w:r w:rsidR="00B506F0">
        <w:rPr>
          <w:rFonts w:ascii="Times New Roman CYR" w:hAnsi="Times New Roman CYR" w:cs="Times New Roman CYR"/>
        </w:rPr>
        <w:t>на штатних посадах, у тому числі більше 20 докторів та кандидатів наук.</w:t>
      </w:r>
    </w:p>
    <w:p w14:paraId="3BDC3D9E" w14:textId="0FEBC85B" w:rsidR="002D521A" w:rsidRPr="00EC537F" w:rsidRDefault="002D521A" w:rsidP="008001D8">
      <w:pPr>
        <w:numPr>
          <w:ilvl w:val="0"/>
          <w:numId w:val="61"/>
        </w:num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pPr>
      <w:r w:rsidRPr="00EC537F">
        <w:rPr>
          <w:rFonts w:ascii="Times New Roman CYR" w:hAnsi="Times New Roman CYR" w:cs="Times New Roman CYR"/>
        </w:rPr>
        <w:lastRenderedPageBreak/>
        <w:t xml:space="preserve">В університеті створена і розвивається мережа наукових сервісних центрів, діяльність яких спрямована на надання послуг промисловим і комунальним підприємствам, малому і середньому бізнесу, закладам охорони здоров’я і населенню </w:t>
      </w:r>
      <w:r w:rsidR="00B506F0">
        <w:rPr>
          <w:rFonts w:ascii="Times New Roman CYR" w:hAnsi="Times New Roman CYR" w:cs="Times New Roman CYR"/>
        </w:rPr>
        <w:t>регіону</w:t>
      </w:r>
      <w:r w:rsidRPr="00EC537F">
        <w:rPr>
          <w:rFonts w:ascii="Times New Roman CYR" w:hAnsi="Times New Roman CYR" w:cs="Times New Roman CYR"/>
        </w:rPr>
        <w:t>,</w:t>
      </w:r>
      <w:r w:rsidR="00B506F0">
        <w:rPr>
          <w:rFonts w:ascii="Times New Roman CYR" w:hAnsi="Times New Roman CYR" w:cs="Times New Roman CYR"/>
        </w:rPr>
        <w:t xml:space="preserve"> матеріалів</w:t>
      </w:r>
      <w:r w:rsidRPr="00EC537F">
        <w:rPr>
          <w:rFonts w:ascii="Times New Roman CYR" w:hAnsi="Times New Roman CYR" w:cs="Times New Roman CYR"/>
        </w:rPr>
        <w:t xml:space="preserve"> зокрема із проведення неруйнівного контролю і механічних випробувань, прикладних екологічних досліджень, гістологічних і бактеріологічних досліджень, соціологічних досліджень, енергетичного аудиту будівель і споруд, </w:t>
      </w:r>
      <w:r w:rsidRPr="00EC537F">
        <w:t xml:space="preserve">розроблення схем теплопостачання міст, впровадження систем моніторингу теплопостачання у закладах комунальної сфери, </w:t>
      </w:r>
      <w:r w:rsidRPr="00EC537F">
        <w:rPr>
          <w:rFonts w:ascii="Times New Roman CYR" w:hAnsi="Times New Roman CYR" w:cs="Times New Roman CYR"/>
        </w:rPr>
        <w:t xml:space="preserve">захисту прав інтелектуальної власності тощо. </w:t>
      </w:r>
    </w:p>
    <w:p w14:paraId="5E681C0D" w14:textId="77777777" w:rsidR="00DD01EB" w:rsidRPr="00DD01EB" w:rsidRDefault="002D521A" w:rsidP="008001D8">
      <w:pPr>
        <w:numPr>
          <w:ilvl w:val="0"/>
          <w:numId w:val="62"/>
        </w:numPr>
        <w:tabs>
          <w:tab w:val="left" w:pos="993"/>
        </w:tabs>
        <w:ind w:left="0" w:firstLine="709"/>
      </w:pPr>
      <w:r w:rsidRPr="00EC537F">
        <w:rPr>
          <w:bCs/>
        </w:rPr>
        <w:t>Університетом активно провод</w:t>
      </w:r>
      <w:r>
        <w:rPr>
          <w:bCs/>
        </w:rPr>
        <w:t>яться</w:t>
      </w:r>
      <w:r w:rsidRPr="00EC537F">
        <w:rPr>
          <w:bCs/>
        </w:rPr>
        <w:t xml:space="preserve"> роботи спеціального призначення у кооперації з іншими ЗВО і науковими установами, зокрема на замовлення ДП «КБ «Південне» імені М.К. Янгеля» (м. Дніпро) та ДК«УКРСПЕЦЕКСПОРТ». Для виходу на ринки </w:t>
      </w:r>
      <w:r w:rsidR="006476B0">
        <w:rPr>
          <w:bCs/>
        </w:rPr>
        <w:t xml:space="preserve">інших держав </w:t>
      </w:r>
      <w:r w:rsidR="006476B0" w:rsidRPr="006476B0">
        <w:rPr>
          <w:bCs/>
        </w:rPr>
        <w:t>практ</w:t>
      </w:r>
      <w:r w:rsidR="006476B0">
        <w:rPr>
          <w:bCs/>
        </w:rPr>
        <w:t>и</w:t>
      </w:r>
      <w:r w:rsidR="006476B0" w:rsidRPr="006476B0">
        <w:rPr>
          <w:bCs/>
        </w:rPr>
        <w:t>кується</w:t>
      </w:r>
      <w:r w:rsidR="006476B0">
        <w:rPr>
          <w:bCs/>
        </w:rPr>
        <w:t xml:space="preserve"> укладання відповідних </w:t>
      </w:r>
      <w:r w:rsidR="006476B0" w:rsidRPr="00EC537F">
        <w:t>дилерськ</w:t>
      </w:r>
      <w:r w:rsidR="006476B0">
        <w:t>их</w:t>
      </w:r>
      <w:r w:rsidR="006476B0" w:rsidRPr="00EC537F">
        <w:t xml:space="preserve"> угод</w:t>
      </w:r>
      <w:r w:rsidR="00DD01EB">
        <w:t xml:space="preserve"> щодо</w:t>
      </w:r>
      <w:r w:rsidR="006476B0" w:rsidRPr="00EC537F">
        <w:t xml:space="preserve"> </w:t>
      </w:r>
      <w:r w:rsidR="00405C05">
        <w:rPr>
          <w:bCs/>
        </w:rPr>
        <w:t>реалізації за кордоном науково-технічної продукції університету</w:t>
      </w:r>
      <w:r w:rsidR="00DD01EB">
        <w:rPr>
          <w:bCs/>
        </w:rPr>
        <w:t>.</w:t>
      </w:r>
    </w:p>
    <w:p w14:paraId="61832383" w14:textId="77777777" w:rsidR="00DD01EB" w:rsidRPr="00DD01EB" w:rsidRDefault="00C818B6" w:rsidP="008001D8">
      <w:pPr>
        <w:numPr>
          <w:ilvl w:val="0"/>
          <w:numId w:val="62"/>
        </w:numPr>
        <w:tabs>
          <w:tab w:val="left" w:pos="993"/>
        </w:tabs>
        <w:ind w:left="0" w:firstLine="709"/>
        <w:rPr>
          <w:b/>
          <w:noProof/>
          <w:lang w:eastAsia="uk-UA"/>
        </w:rPr>
      </w:pPr>
      <w:r>
        <w:rPr>
          <w:rFonts w:ascii="Times New Roman CYR" w:hAnsi="Times New Roman CYR" w:cs="Times New Roman CYR"/>
        </w:rPr>
        <w:t>У</w:t>
      </w:r>
      <w:r w:rsidR="002D521A" w:rsidRPr="00F179F0">
        <w:rPr>
          <w:rFonts w:ascii="Times New Roman CYR" w:hAnsi="Times New Roman CYR" w:cs="Times New Roman CYR"/>
        </w:rPr>
        <w:t xml:space="preserve"> </w:t>
      </w:r>
      <w:r w:rsidR="002D521A">
        <w:rPr>
          <w:rFonts w:ascii="Times New Roman CYR" w:hAnsi="Times New Roman CYR" w:cs="Times New Roman CYR"/>
        </w:rPr>
        <w:t>наслідок</w:t>
      </w:r>
      <w:r w:rsidR="002D521A" w:rsidRPr="00F179F0">
        <w:rPr>
          <w:rFonts w:ascii="Times New Roman CYR" w:hAnsi="Times New Roman CYR" w:cs="Times New Roman CYR"/>
        </w:rPr>
        <w:t xml:space="preserve"> системн</w:t>
      </w:r>
      <w:r w:rsidR="002D521A">
        <w:rPr>
          <w:rFonts w:ascii="Times New Roman CYR" w:hAnsi="Times New Roman CYR" w:cs="Times New Roman CYR"/>
        </w:rPr>
        <w:t>ої</w:t>
      </w:r>
      <w:r w:rsidR="002D521A" w:rsidRPr="00F179F0">
        <w:rPr>
          <w:rFonts w:ascii="Times New Roman CYR" w:hAnsi="Times New Roman CYR" w:cs="Times New Roman CYR"/>
        </w:rPr>
        <w:t xml:space="preserve"> робот</w:t>
      </w:r>
      <w:r w:rsidR="002D521A">
        <w:rPr>
          <w:rFonts w:ascii="Times New Roman CYR" w:hAnsi="Times New Roman CYR" w:cs="Times New Roman CYR"/>
        </w:rPr>
        <w:t>и</w:t>
      </w:r>
      <w:r w:rsidR="002D521A" w:rsidRPr="00F179F0">
        <w:rPr>
          <w:rFonts w:ascii="Times New Roman CYR" w:hAnsi="Times New Roman CYR" w:cs="Times New Roman CYR"/>
        </w:rPr>
        <w:t xml:space="preserve">, яка направлена на підвищення рівня </w:t>
      </w:r>
      <w:r w:rsidR="002D521A">
        <w:rPr>
          <w:rFonts w:ascii="Times New Roman CYR" w:hAnsi="Times New Roman CYR" w:cs="Times New Roman CYR"/>
        </w:rPr>
        <w:t>оприлюднення результатів наукової діяльності</w:t>
      </w:r>
      <w:r w:rsidR="002D521A" w:rsidRPr="00F179F0">
        <w:rPr>
          <w:rFonts w:ascii="Times New Roman CYR" w:hAnsi="Times New Roman CYR" w:cs="Times New Roman CYR"/>
        </w:rPr>
        <w:t xml:space="preserve"> </w:t>
      </w:r>
      <w:r w:rsidR="00AE00D5">
        <w:rPr>
          <w:rFonts w:ascii="Times New Roman CYR" w:hAnsi="Times New Roman CYR" w:cs="Times New Roman CYR"/>
        </w:rPr>
        <w:t>щ</w:t>
      </w:r>
      <w:r w:rsidR="002D521A" w:rsidRPr="00F179F0">
        <w:rPr>
          <w:rFonts w:ascii="Times New Roman CYR" w:hAnsi="Times New Roman CYR" w:cs="Times New Roman CYR"/>
        </w:rPr>
        <w:t>орічно публікується близько трьохсот наукових праць у виданнях, які індексуються наукометричн</w:t>
      </w:r>
      <w:r w:rsidR="002D521A">
        <w:rPr>
          <w:rFonts w:ascii="Times New Roman CYR" w:hAnsi="Times New Roman CYR" w:cs="Times New Roman CYR"/>
        </w:rPr>
        <w:t>ими</w:t>
      </w:r>
    </w:p>
    <w:p w14:paraId="7EC46C8E" w14:textId="776464FD" w:rsidR="002D521A" w:rsidRPr="00F179F0" w:rsidRDefault="002D521A" w:rsidP="008001D8">
      <w:pPr>
        <w:numPr>
          <w:ilvl w:val="0"/>
          <w:numId w:val="62"/>
        </w:numPr>
        <w:tabs>
          <w:tab w:val="left" w:pos="993"/>
        </w:tabs>
        <w:ind w:left="0" w:firstLine="709"/>
        <w:rPr>
          <w:b/>
          <w:noProof/>
          <w:lang w:eastAsia="uk-UA"/>
        </w:rPr>
      </w:pPr>
      <w:r w:rsidRPr="00F179F0">
        <w:rPr>
          <w:rFonts w:ascii="Times New Roman CYR" w:hAnsi="Times New Roman CYR" w:cs="Times New Roman CYR"/>
        </w:rPr>
        <w:t xml:space="preserve"> баз</w:t>
      </w:r>
      <w:r>
        <w:rPr>
          <w:rFonts w:ascii="Times New Roman CYR" w:hAnsi="Times New Roman CYR" w:cs="Times New Roman CYR"/>
        </w:rPr>
        <w:t>ами</w:t>
      </w:r>
      <w:r w:rsidRPr="00F179F0">
        <w:rPr>
          <w:rFonts w:ascii="Times New Roman CYR" w:hAnsi="Times New Roman CYR" w:cs="Times New Roman CYR"/>
        </w:rPr>
        <w:t xml:space="preserve"> даних Scopus та </w:t>
      </w:r>
      <w:proofErr w:type="spellStart"/>
      <w:r w:rsidRPr="00F179F0">
        <w:t>WoS</w:t>
      </w:r>
      <w:proofErr w:type="spellEnd"/>
      <w:r w:rsidR="00262065">
        <w:rPr>
          <w:rFonts w:ascii="Times New Roman CYR" w:hAnsi="Times New Roman CYR" w:cs="Times New Roman CYR"/>
        </w:rPr>
        <w:t>,</w:t>
      </w:r>
      <w:r w:rsidR="00BF02E8">
        <w:rPr>
          <w:rFonts w:ascii="Times New Roman CYR" w:hAnsi="Times New Roman CYR" w:cs="Times New Roman CYR"/>
        </w:rPr>
        <w:t xml:space="preserve"> у тому числі більше 100 у співавторстві з іноземними фахівцями.</w:t>
      </w:r>
      <w:r w:rsidRPr="00F179F0">
        <w:rPr>
          <w:rFonts w:ascii="Times New Roman CYR" w:hAnsi="Times New Roman CYR" w:cs="Times New Roman CYR"/>
        </w:rPr>
        <w:t xml:space="preserve"> </w:t>
      </w:r>
      <w:r w:rsidRPr="00F179F0">
        <w:t>З</w:t>
      </w:r>
      <w:r w:rsidRPr="00F179F0">
        <w:rPr>
          <w:bCs/>
        </w:rPr>
        <w:t xml:space="preserve"> 2015 р. індекс Гірша університету зріс з 25 до 3</w:t>
      </w:r>
      <w:r w:rsidR="00C818B6">
        <w:rPr>
          <w:bCs/>
        </w:rPr>
        <w:t>7</w:t>
      </w:r>
      <w:r w:rsidRPr="00F179F0">
        <w:rPr>
          <w:bCs/>
        </w:rPr>
        <w:t xml:space="preserve"> </w:t>
      </w:r>
      <w:r w:rsidRPr="00F179F0">
        <w:t xml:space="preserve">згідно </w:t>
      </w:r>
      <w:r w:rsidRPr="00F179F0">
        <w:rPr>
          <w:bCs/>
        </w:rPr>
        <w:t>бази даних</w:t>
      </w:r>
      <w:r w:rsidRPr="00F179F0">
        <w:t xml:space="preserve"> Scopus</w:t>
      </w:r>
      <w:r w:rsidRPr="00F179F0">
        <w:rPr>
          <w:bCs/>
        </w:rPr>
        <w:t xml:space="preserve"> та з 21</w:t>
      </w:r>
      <w:r>
        <w:rPr>
          <w:bCs/>
        </w:rPr>
        <w:t xml:space="preserve"> </w:t>
      </w:r>
      <w:r w:rsidRPr="00F179F0">
        <w:rPr>
          <w:bCs/>
        </w:rPr>
        <w:t>до 3</w:t>
      </w:r>
      <w:r w:rsidR="00C818B6">
        <w:rPr>
          <w:bCs/>
        </w:rPr>
        <w:t>5</w:t>
      </w:r>
      <w:r w:rsidRPr="00F179F0">
        <w:rPr>
          <w:bCs/>
        </w:rPr>
        <w:t xml:space="preserve"> </w:t>
      </w:r>
      <w:r w:rsidRPr="00F179F0">
        <w:t xml:space="preserve">згідно </w:t>
      </w:r>
      <w:r w:rsidRPr="00F179F0">
        <w:rPr>
          <w:bCs/>
        </w:rPr>
        <w:t>бази даних</w:t>
      </w:r>
      <w:r w:rsidRPr="00F179F0">
        <w:t xml:space="preserve"> </w:t>
      </w:r>
      <w:proofErr w:type="spellStart"/>
      <w:r w:rsidRPr="00F179F0">
        <w:t>WoS</w:t>
      </w:r>
      <w:proofErr w:type="spellEnd"/>
      <w:r w:rsidRPr="00F179F0">
        <w:t>. Біля 25% науково-педагогічних працівників</w:t>
      </w:r>
      <w:r>
        <w:t xml:space="preserve"> </w:t>
      </w:r>
      <w:r w:rsidRPr="00F179F0">
        <w:t>(</w:t>
      </w:r>
      <w:r w:rsidR="00487903">
        <w:t xml:space="preserve">більше </w:t>
      </w:r>
      <w:r w:rsidRPr="00F179F0">
        <w:t>2</w:t>
      </w:r>
      <w:r w:rsidR="00487903">
        <w:t>2</w:t>
      </w:r>
      <w:r w:rsidRPr="00F179F0">
        <w:t>0 осіб) мають п’ять і більше публікацій у виданнях, які індексуються зазначеними базами.</w:t>
      </w:r>
    </w:p>
    <w:p w14:paraId="50857374" w14:textId="3CB8788A" w:rsidR="002D521A" w:rsidRDefault="002D521A" w:rsidP="008001D8">
      <w:pPr>
        <w:numPr>
          <w:ilvl w:val="0"/>
          <w:numId w:val="62"/>
        </w:num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rFonts w:ascii="Times New Roman CYR" w:hAnsi="Times New Roman CYR" w:cs="Times New Roman CYR"/>
        </w:rPr>
      </w:pPr>
      <w:r w:rsidRPr="00F179F0">
        <w:rPr>
          <w:rFonts w:ascii="Times New Roman CYR" w:hAnsi="Times New Roman CYR" w:cs="Times New Roman CYR"/>
        </w:rPr>
        <w:t xml:space="preserve">Університет виступає засновником 17-ти періодичних наукових </w:t>
      </w:r>
      <w:r w:rsidR="00C818B6">
        <w:rPr>
          <w:rFonts w:ascii="Times New Roman CYR" w:hAnsi="Times New Roman CYR" w:cs="Times New Roman CYR"/>
        </w:rPr>
        <w:t>видань</w:t>
      </w:r>
      <w:r w:rsidRPr="00F179F0">
        <w:rPr>
          <w:rFonts w:ascii="Times New Roman CYR" w:hAnsi="Times New Roman CYR" w:cs="Times New Roman CYR"/>
        </w:rPr>
        <w:t xml:space="preserve">, з яких «Журнал </w:t>
      </w:r>
      <w:proofErr w:type="spellStart"/>
      <w:r w:rsidRPr="00F179F0">
        <w:rPr>
          <w:rFonts w:ascii="Times New Roman CYR" w:hAnsi="Times New Roman CYR" w:cs="Times New Roman CYR"/>
        </w:rPr>
        <w:t>нано</w:t>
      </w:r>
      <w:proofErr w:type="spellEnd"/>
      <w:r w:rsidRPr="00F179F0">
        <w:rPr>
          <w:rFonts w:ascii="Times New Roman CYR" w:hAnsi="Times New Roman CYR" w:cs="Times New Roman CYR"/>
        </w:rPr>
        <w:t>- та електронної фізики» і «</w:t>
      </w:r>
      <w:proofErr w:type="spellStart"/>
      <w:r w:rsidRPr="00F179F0">
        <w:rPr>
          <w:rFonts w:ascii="Times New Roman CYR" w:hAnsi="Times New Roman CYR" w:cs="Times New Roman CYR"/>
        </w:rPr>
        <w:t>Nanomaterials</w:t>
      </w:r>
      <w:proofErr w:type="spellEnd"/>
      <w:r w:rsidRPr="00F179F0">
        <w:rPr>
          <w:rFonts w:ascii="Times New Roman CYR" w:hAnsi="Times New Roman CYR" w:cs="Times New Roman CYR"/>
        </w:rPr>
        <w:t xml:space="preserve"> </w:t>
      </w:r>
      <w:proofErr w:type="spellStart"/>
      <w:r w:rsidRPr="00F179F0">
        <w:rPr>
          <w:rFonts w:ascii="Times New Roman CYR" w:hAnsi="Times New Roman CYR" w:cs="Times New Roman CYR"/>
        </w:rPr>
        <w:t>Applications</w:t>
      </w:r>
      <w:proofErr w:type="spellEnd"/>
      <w:r w:rsidRPr="00F179F0">
        <w:rPr>
          <w:rFonts w:ascii="Times New Roman CYR" w:hAnsi="Times New Roman CYR" w:cs="Times New Roman CYR"/>
        </w:rPr>
        <w:t xml:space="preserve"> </w:t>
      </w:r>
      <w:proofErr w:type="spellStart"/>
      <w:r w:rsidRPr="00F179F0">
        <w:rPr>
          <w:rFonts w:ascii="Times New Roman CYR" w:hAnsi="Times New Roman CYR" w:cs="Times New Roman CYR"/>
        </w:rPr>
        <w:t>and</w:t>
      </w:r>
      <w:proofErr w:type="spellEnd"/>
      <w:r w:rsidRPr="00F179F0">
        <w:rPr>
          <w:rFonts w:ascii="Times New Roman CYR" w:hAnsi="Times New Roman CYR" w:cs="Times New Roman CYR"/>
        </w:rPr>
        <w:t xml:space="preserve"> </w:t>
      </w:r>
      <w:proofErr w:type="spellStart"/>
      <w:r w:rsidRPr="00F179F0">
        <w:rPr>
          <w:rFonts w:ascii="Times New Roman CYR" w:hAnsi="Times New Roman CYR" w:cs="Times New Roman CYR"/>
        </w:rPr>
        <w:t>Properties</w:t>
      </w:r>
      <w:proofErr w:type="spellEnd"/>
      <w:r w:rsidRPr="00F179F0">
        <w:rPr>
          <w:rFonts w:ascii="Times New Roman CYR" w:hAnsi="Times New Roman CYR" w:cs="Times New Roman CYR"/>
        </w:rPr>
        <w:t>» індексуються базою даних Scopus, а журнали «</w:t>
      </w:r>
      <w:proofErr w:type="spellStart"/>
      <w:r w:rsidRPr="00F179F0">
        <w:rPr>
          <w:rFonts w:ascii="Times New Roman CYR" w:hAnsi="Times New Roman CYR" w:cs="Times New Roman CYR"/>
        </w:rPr>
        <w:t>Nanomaterials</w:t>
      </w:r>
      <w:proofErr w:type="spellEnd"/>
      <w:r w:rsidRPr="00F179F0">
        <w:rPr>
          <w:rFonts w:ascii="Times New Roman CYR" w:hAnsi="Times New Roman CYR" w:cs="Times New Roman CYR"/>
        </w:rPr>
        <w:t xml:space="preserve"> </w:t>
      </w:r>
      <w:proofErr w:type="spellStart"/>
      <w:r w:rsidRPr="00F179F0">
        <w:rPr>
          <w:rFonts w:ascii="Times New Roman CYR" w:hAnsi="Times New Roman CYR" w:cs="Times New Roman CYR"/>
        </w:rPr>
        <w:t>Applications</w:t>
      </w:r>
      <w:proofErr w:type="spellEnd"/>
      <w:r w:rsidRPr="00F179F0">
        <w:rPr>
          <w:rFonts w:ascii="Times New Roman CYR" w:hAnsi="Times New Roman CYR" w:cs="Times New Roman CYR"/>
        </w:rPr>
        <w:t xml:space="preserve"> </w:t>
      </w:r>
      <w:proofErr w:type="spellStart"/>
      <w:r w:rsidRPr="00F179F0">
        <w:rPr>
          <w:rFonts w:ascii="Times New Roman CYR" w:hAnsi="Times New Roman CYR" w:cs="Times New Roman CYR"/>
        </w:rPr>
        <w:t>and</w:t>
      </w:r>
      <w:proofErr w:type="spellEnd"/>
      <w:r w:rsidRPr="00F179F0">
        <w:rPr>
          <w:rFonts w:ascii="Times New Roman CYR" w:hAnsi="Times New Roman CYR" w:cs="Times New Roman CYR"/>
        </w:rPr>
        <w:t xml:space="preserve"> </w:t>
      </w:r>
      <w:proofErr w:type="spellStart"/>
      <w:r w:rsidRPr="00F179F0">
        <w:rPr>
          <w:rFonts w:ascii="Times New Roman CYR" w:hAnsi="Times New Roman CYR" w:cs="Times New Roman CYR"/>
        </w:rPr>
        <w:t>Properties</w:t>
      </w:r>
      <w:proofErr w:type="spellEnd"/>
      <w:r w:rsidRPr="00F179F0">
        <w:rPr>
          <w:rFonts w:ascii="Times New Roman CYR" w:hAnsi="Times New Roman CYR" w:cs="Times New Roman CYR"/>
        </w:rPr>
        <w:t xml:space="preserve">» і «Маркетинг і менеджмент інновацій» – базою даних </w:t>
      </w:r>
      <w:proofErr w:type="spellStart"/>
      <w:r w:rsidRPr="00F179F0">
        <w:t>WoS</w:t>
      </w:r>
      <w:proofErr w:type="spellEnd"/>
      <w:r w:rsidRPr="00F179F0">
        <w:rPr>
          <w:rFonts w:ascii="Times New Roman CYR" w:hAnsi="Times New Roman CYR" w:cs="Times New Roman CYR"/>
        </w:rPr>
        <w:t>.</w:t>
      </w:r>
    </w:p>
    <w:p w14:paraId="2AAB0A53" w14:textId="128364C5" w:rsidR="002D521A" w:rsidRPr="00AB0A83" w:rsidRDefault="002D521A" w:rsidP="008001D8">
      <w:pPr>
        <w:numPr>
          <w:ilvl w:val="0"/>
          <w:numId w:val="62"/>
        </w:numPr>
        <w:tabs>
          <w:tab w:val="left" w:pos="993"/>
        </w:tabs>
        <w:ind w:left="0" w:firstLine="709"/>
      </w:pPr>
      <w:r>
        <w:rPr>
          <w:rFonts w:ascii="Times New Roman CYR" w:hAnsi="Times New Roman CYR" w:cs="Times New Roman CYR"/>
        </w:rPr>
        <w:t xml:space="preserve">Щорічно СумДУ виступає організатором біля 30 наукових конференцій, певні з них приймають учасників із близько 30 країн, матеріали </w:t>
      </w:r>
      <w:r w:rsidR="00C818B6">
        <w:rPr>
          <w:rFonts w:ascii="Times New Roman CYR" w:hAnsi="Times New Roman CYR" w:cs="Times New Roman CYR"/>
        </w:rPr>
        <w:t xml:space="preserve">трьох </w:t>
      </w:r>
      <w:r>
        <w:rPr>
          <w:rFonts w:ascii="Times New Roman CYR" w:hAnsi="Times New Roman CYR" w:cs="Times New Roman CYR"/>
        </w:rPr>
        <w:t xml:space="preserve">конференцій </w:t>
      </w:r>
      <w:r w:rsidRPr="00AB0A83">
        <w:rPr>
          <w:rFonts w:ascii="Times New Roman CYR" w:hAnsi="Times New Roman CYR" w:cs="Times New Roman CYR"/>
        </w:rPr>
        <w:t>індексуються базами даних Scopus та</w:t>
      </w:r>
      <w:r>
        <w:rPr>
          <w:rFonts w:ascii="Times New Roman CYR" w:hAnsi="Times New Roman CYR" w:cs="Times New Roman CYR"/>
        </w:rPr>
        <w:t>/або</w:t>
      </w:r>
      <w:r w:rsidRPr="00AB0A83">
        <w:rPr>
          <w:rFonts w:ascii="Times New Roman CYR" w:hAnsi="Times New Roman CYR" w:cs="Times New Roman CYR"/>
        </w:rPr>
        <w:t xml:space="preserve"> </w:t>
      </w:r>
      <w:proofErr w:type="spellStart"/>
      <w:r w:rsidRPr="00F179F0">
        <w:t>WoS</w:t>
      </w:r>
      <w:proofErr w:type="spellEnd"/>
      <w:r>
        <w:rPr>
          <w:rFonts w:ascii="Times New Roman CYR" w:hAnsi="Times New Roman CYR" w:cs="Times New Roman CYR"/>
        </w:rPr>
        <w:t>.</w:t>
      </w:r>
    </w:p>
    <w:p w14:paraId="7EB7DC2E" w14:textId="3B73A9E2" w:rsidR="002D521A" w:rsidRDefault="002D521A" w:rsidP="008001D8">
      <w:pPr>
        <w:numPr>
          <w:ilvl w:val="0"/>
          <w:numId w:val="62"/>
        </w:numPr>
        <w:tabs>
          <w:tab w:val="left" w:pos="993"/>
        </w:tabs>
        <w:ind w:left="0" w:firstLine="709"/>
      </w:pPr>
      <w:r w:rsidRPr="00F179F0">
        <w:t xml:space="preserve">Для створення системного підходу до наукової діяльності студентів в університеті реалізується Цільова комплексна програма «Організація наукової роботи студентів в органічному поєднанні з навчальним процесом». Студенти </w:t>
      </w:r>
      <w:r w:rsidRPr="00F179F0">
        <w:rPr>
          <w:iCs/>
        </w:rPr>
        <w:t>приймають</w:t>
      </w:r>
      <w:r w:rsidRPr="00F179F0">
        <w:t xml:space="preserve"> активну участь у Всеукраїнському конкурсі студентських наукових робіт та за кількістю призових місць </w:t>
      </w:r>
      <w:r w:rsidR="009A6204">
        <w:t>(</w:t>
      </w:r>
      <w:r w:rsidR="00C818B6">
        <w:t>понад 10</w:t>
      </w:r>
      <w:r w:rsidR="009A6204">
        <w:t xml:space="preserve">0) </w:t>
      </w:r>
      <w:r w:rsidRPr="00F179F0">
        <w:t>постійно забезпечують університету найвищий показник серед усіх закладів вищої освіти України. Щорічно за участю студентів публікується понад 300 статей та 1600 тез доповідей. На конкурсній основі надається грантова підтримка членам</w:t>
      </w:r>
      <w:r>
        <w:t xml:space="preserve"> НТСА</w:t>
      </w:r>
      <w:r w:rsidRPr="00F179F0">
        <w:t xml:space="preserve"> для досліджень і прикладних розробок, результати яких можуть бути впроваджені.</w:t>
      </w:r>
      <w:r>
        <w:t xml:space="preserve"> </w:t>
      </w:r>
      <w:r w:rsidRPr="00F179F0">
        <w:t>Наукове товариство студентів (слухачів), аспірантів, докторантів і молодих вчених (далі – НТСА)</w:t>
      </w:r>
      <w:r>
        <w:t>,</w:t>
      </w:r>
      <w:r w:rsidRPr="00F179F0">
        <w:t xml:space="preserve"> діяльність якого фінансується загальноуніверситетськими коштами</w:t>
      </w:r>
      <w:r>
        <w:t xml:space="preserve"> </w:t>
      </w:r>
      <w:r w:rsidRPr="00F179F0">
        <w:t xml:space="preserve">об’єднує близько 2,5 тис. осіб. </w:t>
      </w:r>
    </w:p>
    <w:p w14:paraId="1D13D9F6" w14:textId="33B0D629" w:rsidR="009A6204" w:rsidRDefault="009A6204" w:rsidP="00C60B24">
      <w:pPr>
        <w:tabs>
          <w:tab w:val="left" w:pos="993"/>
        </w:tabs>
      </w:pPr>
    </w:p>
    <w:p w14:paraId="41F01673" w14:textId="77777777" w:rsidR="002D521A" w:rsidRPr="00F179F0" w:rsidRDefault="002D521A" w:rsidP="00C60B24">
      <w:pPr>
        <w:pStyle w:val="af"/>
        <w:rPr>
          <w:rFonts w:ascii="Times New Roman" w:hAnsi="Times New Roman"/>
          <w:b/>
          <w:i/>
          <w:sz w:val="28"/>
          <w:szCs w:val="28"/>
          <w:u w:val="single"/>
          <w:lang w:val="uk-UA"/>
        </w:rPr>
      </w:pPr>
      <w:r w:rsidRPr="00F179F0">
        <w:rPr>
          <w:rFonts w:ascii="Times New Roman" w:hAnsi="Times New Roman"/>
          <w:b/>
          <w:i/>
          <w:sz w:val="28"/>
          <w:szCs w:val="28"/>
          <w:u w:val="single"/>
          <w:lang w:val="uk-UA"/>
        </w:rPr>
        <w:lastRenderedPageBreak/>
        <w:t>Стратегічні завдання. Критерії досягнення результату</w:t>
      </w:r>
    </w:p>
    <w:p w14:paraId="329A0CB9" w14:textId="77777777" w:rsidR="002D521A" w:rsidRPr="009765B4" w:rsidRDefault="002D521A" w:rsidP="00C60B24">
      <w:pPr>
        <w:rPr>
          <w:sz w:val="16"/>
          <w:szCs w:val="16"/>
        </w:rPr>
      </w:pPr>
    </w:p>
    <w:p w14:paraId="5AE6F1F8" w14:textId="77777777" w:rsidR="002D521A" w:rsidRPr="00F179F0" w:rsidRDefault="002D521A" w:rsidP="00C60B24">
      <w:r w:rsidRPr="00F179F0">
        <w:t>Наукові дослідження є головною домінантою розвитку університету як дослідницького міжгалузевого центру загальнодержавного значення. Стратегія розвитку ставить за мету:</w:t>
      </w:r>
    </w:p>
    <w:p w14:paraId="68DD8BFC" w14:textId="6E24D5E5" w:rsidR="002D521A" w:rsidRDefault="002D521A" w:rsidP="0003470B">
      <w:pPr>
        <w:numPr>
          <w:ilvl w:val="1"/>
          <w:numId w:val="110"/>
        </w:numPr>
        <w:ind w:left="993" w:hanging="283"/>
      </w:pPr>
      <w:r w:rsidRPr="00F179F0">
        <w:t>шляхом імплементації в університеті загальних принципів Європейської хартії дослідників та Кодексу працевлаштування наукових працівників забезпеч</w:t>
      </w:r>
      <w:r w:rsidR="00F6771E" w:rsidRPr="00F6771E">
        <w:t>и</w:t>
      </w:r>
      <w:r w:rsidR="009A6204">
        <w:t>ти</w:t>
      </w:r>
      <w:r w:rsidRPr="00F179F0">
        <w:t xml:space="preserve"> розвит</w:t>
      </w:r>
      <w:r w:rsidR="00F6771E" w:rsidRPr="00F6771E">
        <w:t>о</w:t>
      </w:r>
      <w:r w:rsidRPr="00F179F0">
        <w:t>к та підтримання сприятливого дослідницького</w:t>
      </w:r>
      <w:r w:rsidRPr="00C55A48">
        <w:t xml:space="preserve"> середовища культ</w:t>
      </w:r>
      <w:r w:rsidR="00F6771E" w:rsidRPr="002979E4">
        <w:t>у</w:t>
      </w:r>
      <w:r w:rsidRPr="00C55A48">
        <w:t>р</w:t>
      </w:r>
      <w:r w:rsidR="00F6771E" w:rsidRPr="002979E4">
        <w:t>и</w:t>
      </w:r>
      <w:r w:rsidRPr="00C55A48">
        <w:t xml:space="preserve"> наукової праці, покращення рівня наукових досліджень та конкурентоздатності їх результатів;</w:t>
      </w:r>
    </w:p>
    <w:p w14:paraId="16503B09" w14:textId="77777777" w:rsidR="002D521A" w:rsidRPr="00835CFA" w:rsidRDefault="002D521A" w:rsidP="0003470B">
      <w:pPr>
        <w:numPr>
          <w:ilvl w:val="1"/>
          <w:numId w:val="110"/>
        </w:numPr>
        <w:ind w:left="993" w:hanging="283"/>
        <w:rPr>
          <w:bCs/>
        </w:rPr>
      </w:pPr>
      <w:r w:rsidRPr="00835CFA">
        <w:t xml:space="preserve">проходження університетом державної атестації у частині провадження наукової (науково-технічної) діяльності за всіма наявними в університеті науковими напрямами за рівнем, що відповідає найвищій кваліфікаційній групі, та отримання за цими напрямами </w:t>
      </w:r>
      <w:r w:rsidRPr="00835CFA">
        <w:rPr>
          <w:bCs/>
        </w:rPr>
        <w:t>права на базове фінансування;</w:t>
      </w:r>
    </w:p>
    <w:p w14:paraId="1EF57EBF" w14:textId="77777777" w:rsidR="002D521A" w:rsidRPr="00835CFA" w:rsidRDefault="002D521A" w:rsidP="0003470B">
      <w:pPr>
        <w:numPr>
          <w:ilvl w:val="1"/>
          <w:numId w:val="110"/>
        </w:numPr>
        <w:ind w:left="993" w:hanging="283"/>
      </w:pPr>
      <w:r w:rsidRPr="00835CFA">
        <w:t xml:space="preserve">включення університету до Державного реєстру наукових установ, яким надається підтримка держави на максимально визначений термін; </w:t>
      </w:r>
    </w:p>
    <w:p w14:paraId="6D236C78" w14:textId="77777777" w:rsidR="00AD7305" w:rsidRPr="00AD7305" w:rsidRDefault="002D521A" w:rsidP="0003470B">
      <w:pPr>
        <w:numPr>
          <w:ilvl w:val="0"/>
          <w:numId w:val="112"/>
        </w:numPr>
        <w:ind w:left="993" w:hanging="283"/>
        <w:rPr>
          <w:rFonts w:cstheme="minorBidi"/>
        </w:rPr>
      </w:pPr>
      <w:r w:rsidRPr="00835CFA">
        <w:t xml:space="preserve">розвиток існуючих наукових шкіл та започаткування нових напрямів досліджень, зокрема тих, які </w:t>
      </w:r>
      <w:r>
        <w:t xml:space="preserve">є проривними з огляду на </w:t>
      </w:r>
      <w:r w:rsidRPr="00835CFA">
        <w:t>світов</w:t>
      </w:r>
      <w:r>
        <w:t>і</w:t>
      </w:r>
      <w:r w:rsidRPr="00835CFA">
        <w:t xml:space="preserve"> тенденці</w:t>
      </w:r>
      <w:r>
        <w:t>ї</w:t>
      </w:r>
      <w:r w:rsidRPr="00835CFA">
        <w:t xml:space="preserve"> розвитку науки та технологій;</w:t>
      </w:r>
    </w:p>
    <w:p w14:paraId="2A704478" w14:textId="6A2AB717" w:rsidR="002D521A" w:rsidRPr="00AD7305" w:rsidRDefault="00AD7305" w:rsidP="0003470B">
      <w:pPr>
        <w:numPr>
          <w:ilvl w:val="1"/>
          <w:numId w:val="110"/>
        </w:numPr>
        <w:ind w:left="993" w:hanging="283"/>
        <w:rPr>
          <w:bCs/>
        </w:rPr>
      </w:pPr>
      <w:r w:rsidRPr="00AD7305">
        <w:rPr>
          <w:rFonts w:cstheme="minorBidi"/>
        </w:rPr>
        <w:t>збільшення обсягів наукових досліджень</w:t>
      </w:r>
      <w:r w:rsidR="0038774D" w:rsidRPr="0038774D">
        <w:rPr>
          <w:rFonts w:cstheme="minorBidi"/>
        </w:rPr>
        <w:t xml:space="preserve"> </w:t>
      </w:r>
      <w:r w:rsidR="0038774D">
        <w:rPr>
          <w:rFonts w:cstheme="minorBidi"/>
        </w:rPr>
        <w:t>і</w:t>
      </w:r>
      <w:r w:rsidR="0038774D" w:rsidRPr="0038774D">
        <w:rPr>
          <w:rFonts w:cstheme="minorBidi"/>
        </w:rPr>
        <w:t xml:space="preserve"> роз</w:t>
      </w:r>
      <w:r w:rsidR="0038774D">
        <w:rPr>
          <w:rFonts w:cstheme="minorBidi"/>
        </w:rPr>
        <w:t>робок</w:t>
      </w:r>
      <w:r w:rsidR="000A791B">
        <w:rPr>
          <w:rFonts w:cstheme="minorBidi"/>
        </w:rPr>
        <w:t>,</w:t>
      </w:r>
      <w:r w:rsidRPr="00AD7305">
        <w:rPr>
          <w:rFonts w:cstheme="minorBidi"/>
        </w:rPr>
        <w:t xml:space="preserve"> як за рахунок загального фонду держбюджету (базове та конкурсн</w:t>
      </w:r>
      <w:r w:rsidR="0038774D">
        <w:rPr>
          <w:rFonts w:cstheme="minorBidi"/>
        </w:rPr>
        <w:t>е ф</w:t>
      </w:r>
      <w:r w:rsidRPr="00AD7305">
        <w:rPr>
          <w:rFonts w:cstheme="minorBidi"/>
        </w:rPr>
        <w:t>і</w:t>
      </w:r>
      <w:r w:rsidR="0038774D">
        <w:rPr>
          <w:rFonts w:cstheme="minorBidi"/>
        </w:rPr>
        <w:t>нансування</w:t>
      </w:r>
      <w:r w:rsidRPr="00AD7305">
        <w:rPr>
          <w:rFonts w:cstheme="minorBidi"/>
        </w:rPr>
        <w:t>)</w:t>
      </w:r>
      <w:r w:rsidR="000A791B">
        <w:rPr>
          <w:rFonts w:cstheme="minorBidi"/>
        </w:rPr>
        <w:t>,</w:t>
      </w:r>
      <w:r w:rsidRPr="00AD7305">
        <w:rPr>
          <w:rFonts w:cstheme="minorBidi"/>
        </w:rPr>
        <w:t xml:space="preserve"> так і</w:t>
      </w:r>
      <w:r w:rsidR="00352AF6">
        <w:rPr>
          <w:rFonts w:cstheme="minorBidi"/>
        </w:rPr>
        <w:t xml:space="preserve"> з </w:t>
      </w:r>
      <w:r w:rsidR="0038774D">
        <w:rPr>
          <w:rFonts w:cstheme="minorBidi"/>
        </w:rPr>
        <w:t xml:space="preserve">залученням коштів </w:t>
      </w:r>
      <w:r w:rsidRPr="00AD7305">
        <w:rPr>
          <w:rFonts w:cstheme="minorBidi"/>
        </w:rPr>
        <w:t>вітчизняни</w:t>
      </w:r>
      <w:r w:rsidR="0038774D">
        <w:rPr>
          <w:rFonts w:cstheme="minorBidi"/>
        </w:rPr>
        <w:t>х</w:t>
      </w:r>
      <w:r w:rsidRPr="00AD7305">
        <w:rPr>
          <w:rFonts w:cstheme="minorBidi"/>
        </w:rPr>
        <w:t xml:space="preserve"> та іноземни</w:t>
      </w:r>
      <w:r w:rsidR="0038774D">
        <w:rPr>
          <w:rFonts w:cstheme="minorBidi"/>
        </w:rPr>
        <w:t>х</w:t>
      </w:r>
      <w:r w:rsidRPr="00AD7305">
        <w:rPr>
          <w:rFonts w:cstheme="minorBidi"/>
        </w:rPr>
        <w:t xml:space="preserve"> замовник</w:t>
      </w:r>
      <w:r w:rsidR="0038774D">
        <w:rPr>
          <w:rFonts w:cstheme="minorBidi"/>
        </w:rPr>
        <w:t>ів</w:t>
      </w:r>
      <w:r w:rsidRPr="00AD7305">
        <w:rPr>
          <w:rFonts w:cstheme="minorBidi"/>
        </w:rPr>
        <w:t xml:space="preserve"> з усіх регіонів світу із </w:t>
      </w:r>
      <w:r w:rsidR="002D521A" w:rsidRPr="00835CFA">
        <w:t>постійн</w:t>
      </w:r>
      <w:r>
        <w:t>им</w:t>
      </w:r>
      <w:r w:rsidR="002D521A" w:rsidRPr="00835CFA">
        <w:t xml:space="preserve"> збільшенн</w:t>
      </w:r>
      <w:r>
        <w:t>ям</w:t>
      </w:r>
      <w:r w:rsidR="002D521A" w:rsidRPr="00835CFA">
        <w:t xml:space="preserve"> </w:t>
      </w:r>
      <w:r>
        <w:t xml:space="preserve">їх </w:t>
      </w:r>
      <w:r w:rsidR="002D521A" w:rsidRPr="00835CFA">
        <w:t>кількості</w:t>
      </w:r>
      <w:r w:rsidR="002D521A" w:rsidRPr="00AD7305">
        <w:rPr>
          <w:bCs/>
        </w:rPr>
        <w:t>;</w:t>
      </w:r>
      <w:r w:rsidR="002D521A" w:rsidRPr="00835CFA">
        <w:t xml:space="preserve"> </w:t>
      </w:r>
    </w:p>
    <w:p w14:paraId="2FFF6671" w14:textId="77777777" w:rsidR="002D521A" w:rsidRPr="00835CFA" w:rsidRDefault="002D521A" w:rsidP="0003470B">
      <w:pPr>
        <w:numPr>
          <w:ilvl w:val="1"/>
          <w:numId w:val="110"/>
        </w:numPr>
        <w:ind w:left="993" w:hanging="283"/>
      </w:pPr>
      <w:r w:rsidRPr="00835CFA">
        <w:t>підвищення конкурсної та грантової активності, розвиток високоінтелектуального університетського бізнесу;</w:t>
      </w:r>
    </w:p>
    <w:p w14:paraId="7409D563" w14:textId="6D5234A7" w:rsidR="002D521A" w:rsidRPr="00835CFA" w:rsidRDefault="002D521A" w:rsidP="0003470B">
      <w:pPr>
        <w:numPr>
          <w:ilvl w:val="1"/>
          <w:numId w:val="110"/>
        </w:numPr>
        <w:ind w:left="993" w:hanging="283"/>
      </w:pPr>
      <w:r>
        <w:t>використовуючи потенціал м</w:t>
      </w:r>
      <w:r w:rsidR="00FB21AE">
        <w:t>іждисциплінарності університету</w:t>
      </w:r>
      <w:r>
        <w:t xml:space="preserve"> </w:t>
      </w:r>
      <w:r w:rsidR="0038774D" w:rsidRPr="00835CFA">
        <w:t xml:space="preserve">істотне збільшення </w:t>
      </w:r>
      <w:r w:rsidRPr="00835CFA">
        <w:t xml:space="preserve">обсягів </w:t>
      </w:r>
      <w:r w:rsidR="0038774D">
        <w:t>фінансування досліджень, які</w:t>
      </w:r>
      <w:r w:rsidRPr="00835CFA">
        <w:t xml:space="preserve"> викону</w:t>
      </w:r>
      <w:r w:rsidR="00DD01EB">
        <w:t>ю</w:t>
      </w:r>
      <w:r w:rsidRPr="00835CFA">
        <w:t>ться загальноуніверситетськими, міжфакультетськими та міжкафедральними творчими колективами, науковими лаб</w:t>
      </w:r>
      <w:r w:rsidR="009A6204">
        <w:t>ораторіями з метою комплексного</w:t>
      </w:r>
      <w:r w:rsidRPr="00835CFA">
        <w:t xml:space="preserve"> </w:t>
      </w:r>
      <w:r w:rsidR="009A6204">
        <w:t>(</w:t>
      </w:r>
      <w:r w:rsidRPr="00835CFA">
        <w:t>«під ключ»</w:t>
      </w:r>
      <w:r w:rsidR="009A6204">
        <w:t>)</w:t>
      </w:r>
      <w:r>
        <w:t xml:space="preserve"> </w:t>
      </w:r>
      <w:r w:rsidRPr="00835CFA">
        <w:t>вирішення наукових, науково-технічних проблем;</w:t>
      </w:r>
    </w:p>
    <w:p w14:paraId="384C3D16" w14:textId="2DAD6684" w:rsidR="002D521A" w:rsidRDefault="002D521A" w:rsidP="0003470B">
      <w:pPr>
        <w:numPr>
          <w:ilvl w:val="1"/>
          <w:numId w:val="110"/>
        </w:numPr>
        <w:ind w:left="993" w:hanging="283"/>
      </w:pPr>
      <w:r>
        <w:t xml:space="preserve">розвиток існуючих та </w:t>
      </w:r>
      <w:r w:rsidRPr="00835CFA">
        <w:t xml:space="preserve">створення </w:t>
      </w:r>
      <w:r>
        <w:t>нових</w:t>
      </w:r>
      <w:r w:rsidRPr="00835CFA">
        <w:t xml:space="preserve"> </w:t>
      </w:r>
      <w:r w:rsidR="0038774D" w:rsidRPr="00835CFA">
        <w:t xml:space="preserve">структур </w:t>
      </w:r>
      <w:r w:rsidRPr="00835CFA">
        <w:t>надання сервісних</w:t>
      </w:r>
      <w:r w:rsidR="0038774D">
        <w:t xml:space="preserve"> наукових і науково-технічних </w:t>
      </w:r>
      <w:r w:rsidRPr="00835CFA">
        <w:t>послуг певної спрямованості, які м</w:t>
      </w:r>
      <w:r w:rsidR="009A6204">
        <w:t>ають</w:t>
      </w:r>
      <w:r w:rsidRPr="00835CFA">
        <w:t xml:space="preserve"> стати важливим чинником інноваційного розвитку регіону;</w:t>
      </w:r>
    </w:p>
    <w:p w14:paraId="70428FDF" w14:textId="398199D2" w:rsidR="0038774D" w:rsidRDefault="0038774D" w:rsidP="0003470B">
      <w:pPr>
        <w:numPr>
          <w:ilvl w:val="1"/>
          <w:numId w:val="110"/>
        </w:numPr>
        <w:ind w:left="993" w:hanging="283"/>
      </w:pPr>
      <w:r>
        <w:t>широке щорічне залучення до виконання НДР щонайменше: 1000</w:t>
      </w:r>
      <w:r w:rsidR="008733AE">
        <w:t> </w:t>
      </w:r>
      <w:r>
        <w:t xml:space="preserve">співробітників з оплатою праці (з них більше 200 на штатній основі, у </w:t>
      </w:r>
      <w:proofErr w:type="spellStart"/>
      <w:r>
        <w:t>т.ч</w:t>
      </w:r>
      <w:proofErr w:type="spellEnd"/>
      <w:r>
        <w:t>. не менше 50 з науковим ступенем), 500 студентів та не м</w:t>
      </w:r>
      <w:r w:rsidR="000F1775">
        <w:t>енше 50% аспірантів від їх зага</w:t>
      </w:r>
      <w:r>
        <w:t>льної чисельності</w:t>
      </w:r>
      <w:r w:rsidR="000F1775">
        <w:t>;</w:t>
      </w:r>
    </w:p>
    <w:p w14:paraId="3F05C02D" w14:textId="0D5FA00D" w:rsidR="000F1775" w:rsidRDefault="000F1775" w:rsidP="0003470B">
      <w:pPr>
        <w:numPr>
          <w:ilvl w:val="1"/>
          <w:numId w:val="110"/>
        </w:numPr>
        <w:ind w:left="993" w:hanging="283"/>
      </w:pPr>
      <w:r>
        <w:t>формування інноваційних структур комерціалізації результатів прикладних досліджень і розробок (наукові і технологічні парки, малі підприємства типу «</w:t>
      </w:r>
      <w:r>
        <w:rPr>
          <w:lang w:val="en-US"/>
        </w:rPr>
        <w:t>spin</w:t>
      </w:r>
      <w:r w:rsidRPr="000F1775">
        <w:t>-</w:t>
      </w:r>
      <w:r>
        <w:rPr>
          <w:lang w:val="en-US"/>
        </w:rPr>
        <w:t>off</w:t>
      </w:r>
      <w:r>
        <w:t>», інжинірингові центри тощо);</w:t>
      </w:r>
    </w:p>
    <w:p w14:paraId="288BBE1C" w14:textId="04137C12" w:rsidR="000F1775" w:rsidRDefault="000F1775" w:rsidP="0003470B">
      <w:pPr>
        <w:numPr>
          <w:ilvl w:val="1"/>
          <w:numId w:val="110"/>
        </w:numPr>
        <w:ind w:left="993" w:hanging="283"/>
      </w:pPr>
      <w:r>
        <w:t>надання Центру науково-технічної і економічної інформації функцій міжрегіонального центру трансферу технологій та інновацій;</w:t>
      </w:r>
    </w:p>
    <w:p w14:paraId="55DABC5C" w14:textId="639FD606" w:rsidR="002D521A" w:rsidRPr="00835CFA" w:rsidRDefault="002D521A" w:rsidP="0003470B">
      <w:pPr>
        <w:numPr>
          <w:ilvl w:val="1"/>
          <w:numId w:val="110"/>
        </w:numPr>
        <w:ind w:left="993" w:hanging="283"/>
      </w:pPr>
      <w:r>
        <w:lastRenderedPageBreak/>
        <w:t xml:space="preserve">підвищення рівня </w:t>
      </w:r>
      <w:r w:rsidRPr="0099022D">
        <w:t>захисту прав інтелектуальної власності на комерційно-привабливі розробки та технології, у тому числі за кордоном</w:t>
      </w:r>
      <w:r>
        <w:t xml:space="preserve">, шляхом отримання </w:t>
      </w:r>
      <w:r w:rsidRPr="0099022D">
        <w:t>патент</w:t>
      </w:r>
      <w:r>
        <w:t>ів</w:t>
      </w:r>
      <w:r w:rsidR="00FB21AE" w:rsidRPr="00FB21AE">
        <w:t xml:space="preserve"> </w:t>
      </w:r>
      <w:r w:rsidR="00FB21AE">
        <w:t>інших країн</w:t>
      </w:r>
      <w:r w:rsidR="00A25DFF">
        <w:t>,</w:t>
      </w:r>
      <w:r w:rsidRPr="0099022D">
        <w:t xml:space="preserve"> які обліковуються базами даних </w:t>
      </w:r>
      <w:proofErr w:type="spellStart"/>
      <w:r w:rsidRPr="0099022D">
        <w:t>PatStat</w:t>
      </w:r>
      <w:proofErr w:type="spellEnd"/>
      <w:r w:rsidRPr="00EF211B">
        <w:t xml:space="preserve"> </w:t>
      </w:r>
      <w:r>
        <w:rPr>
          <w:lang w:val="en-US"/>
        </w:rPr>
        <w:t>E</w:t>
      </w:r>
      <w:r>
        <w:t>П</w:t>
      </w:r>
      <w:r>
        <w:rPr>
          <w:lang w:val="en-US"/>
        </w:rPr>
        <w:t>O</w:t>
      </w:r>
      <w:r w:rsidRPr="0099022D">
        <w:t xml:space="preserve"> та </w:t>
      </w:r>
      <w:proofErr w:type="spellStart"/>
      <w:r w:rsidRPr="0099022D">
        <w:t>PatentScope</w:t>
      </w:r>
      <w:proofErr w:type="spellEnd"/>
      <w:r w:rsidRPr="0099022D">
        <w:t>;</w:t>
      </w:r>
    </w:p>
    <w:p w14:paraId="4378F029" w14:textId="44EC211C" w:rsidR="002D521A" w:rsidRPr="00835CFA" w:rsidRDefault="002D521A" w:rsidP="0003470B">
      <w:pPr>
        <w:numPr>
          <w:ilvl w:val="1"/>
          <w:numId w:val="110"/>
        </w:numPr>
        <w:ind w:left="993" w:hanging="283"/>
        <w:rPr>
          <w:bCs/>
        </w:rPr>
      </w:pPr>
      <w:r w:rsidRPr="00835CFA">
        <w:rPr>
          <w:bCs/>
        </w:rPr>
        <w:t xml:space="preserve">підвищення рівня оприлюднення результатів наукових досліджень </w:t>
      </w:r>
      <w:r>
        <w:rPr>
          <w:bCs/>
        </w:rPr>
        <w:t xml:space="preserve">за усіма галузями знань </w:t>
      </w:r>
      <w:r w:rsidRPr="00835CFA">
        <w:rPr>
          <w:bCs/>
        </w:rPr>
        <w:t xml:space="preserve">у виданнях, які індексуються наукометричними базами даних Scopus та </w:t>
      </w:r>
      <w:proofErr w:type="spellStart"/>
      <w:r w:rsidRPr="00835CFA">
        <w:rPr>
          <w:rFonts w:ascii="Times New Roman CYR" w:hAnsi="Times New Roman CYR" w:cs="Times New Roman CYR"/>
        </w:rPr>
        <w:t>W</w:t>
      </w:r>
      <w:r>
        <w:rPr>
          <w:rFonts w:ascii="Times New Roman CYR" w:hAnsi="Times New Roman CYR" w:cs="Times New Roman CYR"/>
        </w:rPr>
        <w:t>о</w:t>
      </w:r>
      <w:r w:rsidRPr="00835CFA">
        <w:rPr>
          <w:rFonts w:ascii="Times New Roman CYR" w:hAnsi="Times New Roman CYR" w:cs="Times New Roman CYR"/>
        </w:rPr>
        <w:t>S</w:t>
      </w:r>
      <w:proofErr w:type="spellEnd"/>
      <w:r w:rsidRPr="00835CFA">
        <w:rPr>
          <w:rFonts w:ascii="Times New Roman CYR" w:hAnsi="Times New Roman CYR" w:cs="Times New Roman CYR"/>
        </w:rPr>
        <w:t xml:space="preserve"> </w:t>
      </w:r>
      <w:r w:rsidRPr="00835CFA">
        <w:rPr>
          <w:bCs/>
        </w:rPr>
        <w:t>та мають високі коефіцієнти впливовості, збільшення кількості публікацій у співавторстві з представниками</w:t>
      </w:r>
      <w:r>
        <w:rPr>
          <w:bCs/>
        </w:rPr>
        <w:t xml:space="preserve"> іноземних </w:t>
      </w:r>
      <w:r w:rsidRPr="00835CFA">
        <w:rPr>
          <w:bCs/>
        </w:rPr>
        <w:t>високорейтингових університетів, з представниками інших організацій</w:t>
      </w:r>
      <w:r w:rsidR="00701D55">
        <w:rPr>
          <w:bCs/>
        </w:rPr>
        <w:t>, перед</w:t>
      </w:r>
      <w:r w:rsidR="009A6204">
        <w:rPr>
          <w:bCs/>
        </w:rPr>
        <w:t>усім ти</w:t>
      </w:r>
      <w:r w:rsidR="006B72D3">
        <w:rPr>
          <w:bCs/>
        </w:rPr>
        <w:t>х</w:t>
      </w:r>
      <w:r w:rsidR="00701D55">
        <w:rPr>
          <w:bCs/>
        </w:rPr>
        <w:t>,</w:t>
      </w:r>
      <w:r w:rsidR="009A6204">
        <w:rPr>
          <w:bCs/>
        </w:rPr>
        <w:t xml:space="preserve"> що входять до списків </w:t>
      </w:r>
      <w:r w:rsidR="009A6204">
        <w:rPr>
          <w:bCs/>
          <w:lang w:val="en-US"/>
        </w:rPr>
        <w:t>Forbes</w:t>
      </w:r>
      <w:r w:rsidR="009A6204" w:rsidRPr="009A6204">
        <w:rPr>
          <w:bCs/>
        </w:rPr>
        <w:t xml:space="preserve"> </w:t>
      </w:r>
      <w:r w:rsidR="009A6204">
        <w:rPr>
          <w:bCs/>
        </w:rPr>
        <w:t>та</w:t>
      </w:r>
      <w:r w:rsidR="009A6204" w:rsidRPr="009A6204">
        <w:rPr>
          <w:bCs/>
        </w:rPr>
        <w:t xml:space="preserve"> </w:t>
      </w:r>
      <w:r w:rsidR="009A6204">
        <w:rPr>
          <w:bCs/>
          <w:lang w:val="en-US"/>
        </w:rPr>
        <w:t>Fortune</w:t>
      </w:r>
      <w:r w:rsidR="00701D55">
        <w:rPr>
          <w:bCs/>
        </w:rPr>
        <w:t>,</w:t>
      </w:r>
      <w:r w:rsidRPr="00835CFA">
        <w:rPr>
          <w:bCs/>
        </w:rPr>
        <w:t xml:space="preserve"> за результатами </w:t>
      </w:r>
      <w:r w:rsidR="00D27468">
        <w:rPr>
          <w:bCs/>
        </w:rPr>
        <w:t>виконання спільних наукових проє</w:t>
      </w:r>
      <w:r w:rsidRPr="00835CFA">
        <w:rPr>
          <w:bCs/>
        </w:rPr>
        <w:t>ктів із досягненням при цьому:</w:t>
      </w:r>
    </w:p>
    <w:p w14:paraId="11A22D77" w14:textId="77777777" w:rsidR="002D521A" w:rsidRPr="004246D9" w:rsidRDefault="002D521A" w:rsidP="008001D8">
      <w:pPr>
        <w:numPr>
          <w:ilvl w:val="2"/>
          <w:numId w:val="58"/>
        </w:numPr>
        <w:ind w:left="1276" w:hanging="283"/>
        <w:rPr>
          <w:bCs/>
          <w:sz w:val="27"/>
          <w:szCs w:val="27"/>
        </w:rPr>
      </w:pPr>
      <w:r w:rsidRPr="004246D9">
        <w:rPr>
          <w:bCs/>
          <w:sz w:val="27"/>
          <w:szCs w:val="27"/>
        </w:rPr>
        <w:t xml:space="preserve">щонайменше п’ятдесятивідсоткового показника кількості науково-педагогічних і наукових працівників, які мають не менше п’яти наукових публікацій у виданнях, які індексуються базами даних Scopus або </w:t>
      </w:r>
      <w:proofErr w:type="spellStart"/>
      <w:r w:rsidRPr="004246D9">
        <w:rPr>
          <w:rFonts w:ascii="Times New Roman CYR" w:hAnsi="Times New Roman CYR" w:cs="Times New Roman CYR"/>
          <w:sz w:val="27"/>
          <w:szCs w:val="27"/>
        </w:rPr>
        <w:t>WoS</w:t>
      </w:r>
      <w:proofErr w:type="spellEnd"/>
      <w:r w:rsidRPr="004246D9">
        <w:rPr>
          <w:rFonts w:ascii="Times New Roman CYR" w:hAnsi="Times New Roman CYR" w:cs="Times New Roman CYR"/>
          <w:sz w:val="27"/>
          <w:szCs w:val="27"/>
        </w:rPr>
        <w:t>;</w:t>
      </w:r>
      <w:r w:rsidRPr="004246D9">
        <w:rPr>
          <w:bCs/>
          <w:sz w:val="27"/>
          <w:szCs w:val="27"/>
        </w:rPr>
        <w:t xml:space="preserve"> </w:t>
      </w:r>
    </w:p>
    <w:p w14:paraId="15B6D62C" w14:textId="77777777" w:rsidR="002D521A" w:rsidRPr="004246D9" w:rsidRDefault="002D521A" w:rsidP="008001D8">
      <w:pPr>
        <w:numPr>
          <w:ilvl w:val="2"/>
          <w:numId w:val="58"/>
        </w:numPr>
        <w:ind w:left="1276" w:hanging="283"/>
        <w:rPr>
          <w:bCs/>
          <w:sz w:val="27"/>
          <w:szCs w:val="27"/>
        </w:rPr>
      </w:pPr>
      <w:r w:rsidRPr="004246D9">
        <w:rPr>
          <w:bCs/>
          <w:sz w:val="27"/>
          <w:szCs w:val="27"/>
        </w:rPr>
        <w:t xml:space="preserve">показника щорічної публікації від імені університету </w:t>
      </w:r>
      <w:r>
        <w:rPr>
          <w:bCs/>
          <w:sz w:val="27"/>
          <w:szCs w:val="27"/>
        </w:rPr>
        <w:t xml:space="preserve">щонайменше </w:t>
      </w:r>
      <w:r w:rsidRPr="004246D9">
        <w:rPr>
          <w:bCs/>
          <w:sz w:val="27"/>
          <w:szCs w:val="27"/>
        </w:rPr>
        <w:t>500</w:t>
      </w:r>
      <w:r>
        <w:rPr>
          <w:bCs/>
          <w:sz w:val="27"/>
          <w:szCs w:val="27"/>
        </w:rPr>
        <w:t> </w:t>
      </w:r>
      <w:r w:rsidRPr="004246D9">
        <w:rPr>
          <w:bCs/>
          <w:sz w:val="27"/>
          <w:szCs w:val="27"/>
        </w:rPr>
        <w:t xml:space="preserve">наукових праць у виданнях, які </w:t>
      </w:r>
      <w:r w:rsidRPr="004246D9">
        <w:rPr>
          <w:sz w:val="27"/>
          <w:szCs w:val="27"/>
        </w:rPr>
        <w:t xml:space="preserve">індексуються </w:t>
      </w:r>
      <w:r w:rsidRPr="004246D9">
        <w:rPr>
          <w:bCs/>
          <w:sz w:val="27"/>
          <w:szCs w:val="27"/>
        </w:rPr>
        <w:t xml:space="preserve">базами даних Scopus або </w:t>
      </w:r>
      <w:proofErr w:type="spellStart"/>
      <w:r w:rsidRPr="004246D9">
        <w:rPr>
          <w:rFonts w:ascii="Times New Roman CYR" w:hAnsi="Times New Roman CYR" w:cs="Times New Roman CYR"/>
          <w:sz w:val="27"/>
          <w:szCs w:val="27"/>
        </w:rPr>
        <w:t>WoS</w:t>
      </w:r>
      <w:proofErr w:type="spellEnd"/>
      <w:r w:rsidRPr="004246D9">
        <w:rPr>
          <w:rFonts w:ascii="Times New Roman CYR" w:hAnsi="Times New Roman CYR" w:cs="Times New Roman CYR"/>
          <w:sz w:val="27"/>
          <w:szCs w:val="27"/>
        </w:rPr>
        <w:t>;</w:t>
      </w:r>
      <w:r w:rsidRPr="004246D9">
        <w:rPr>
          <w:bCs/>
          <w:sz w:val="27"/>
          <w:szCs w:val="27"/>
        </w:rPr>
        <w:t xml:space="preserve"> </w:t>
      </w:r>
    </w:p>
    <w:p w14:paraId="22430258" w14:textId="305D5E0B" w:rsidR="002D521A" w:rsidRPr="004246D9" w:rsidRDefault="002D521A" w:rsidP="008001D8">
      <w:pPr>
        <w:numPr>
          <w:ilvl w:val="2"/>
          <w:numId w:val="58"/>
        </w:numPr>
        <w:ind w:left="1276" w:hanging="283"/>
        <w:rPr>
          <w:bCs/>
          <w:sz w:val="27"/>
          <w:szCs w:val="27"/>
        </w:rPr>
      </w:pPr>
      <w:r w:rsidRPr="004246D9">
        <w:rPr>
          <w:sz w:val="27"/>
          <w:szCs w:val="27"/>
        </w:rPr>
        <w:t xml:space="preserve">збільшення кількості статей, які щорічно публікуються у журналах </w:t>
      </w:r>
      <w:r w:rsidRPr="004246D9">
        <w:rPr>
          <w:bCs/>
          <w:sz w:val="27"/>
          <w:szCs w:val="27"/>
        </w:rPr>
        <w:t>з імпакт-фактором більше десяти</w:t>
      </w:r>
      <w:r w:rsidR="000F478C">
        <w:rPr>
          <w:bCs/>
          <w:sz w:val="27"/>
          <w:szCs w:val="27"/>
        </w:rPr>
        <w:t>, передусім</w:t>
      </w:r>
      <w:r w:rsidR="0092163F">
        <w:rPr>
          <w:bCs/>
          <w:sz w:val="27"/>
          <w:szCs w:val="27"/>
        </w:rPr>
        <w:t xml:space="preserve"> у виданнях, які обліковують</w:t>
      </w:r>
      <w:r w:rsidR="0061018E">
        <w:rPr>
          <w:bCs/>
          <w:sz w:val="27"/>
          <w:szCs w:val="27"/>
        </w:rPr>
        <w:t xml:space="preserve">ся рейтингом </w:t>
      </w:r>
      <w:r w:rsidR="00766F79">
        <w:rPr>
          <w:bCs/>
          <w:sz w:val="27"/>
          <w:szCs w:val="27"/>
          <w:lang w:val="en-US"/>
        </w:rPr>
        <w:t>Nature</w:t>
      </w:r>
      <w:r w:rsidR="00766F79" w:rsidRPr="00766F79">
        <w:rPr>
          <w:bCs/>
          <w:sz w:val="27"/>
          <w:szCs w:val="27"/>
        </w:rPr>
        <w:t xml:space="preserve"> </w:t>
      </w:r>
      <w:r w:rsidR="00766F79">
        <w:rPr>
          <w:bCs/>
          <w:sz w:val="27"/>
          <w:szCs w:val="27"/>
          <w:lang w:val="en-US"/>
        </w:rPr>
        <w:t>Index</w:t>
      </w:r>
      <w:r w:rsidRPr="004246D9">
        <w:rPr>
          <w:bCs/>
          <w:sz w:val="27"/>
          <w:szCs w:val="27"/>
        </w:rPr>
        <w:t>;</w:t>
      </w:r>
    </w:p>
    <w:p w14:paraId="7FBDB1D2" w14:textId="13165FB7" w:rsidR="002D521A" w:rsidRPr="004246D9" w:rsidRDefault="002D521A" w:rsidP="008001D8">
      <w:pPr>
        <w:numPr>
          <w:ilvl w:val="2"/>
          <w:numId w:val="58"/>
        </w:numPr>
        <w:ind w:left="1276" w:hanging="283"/>
        <w:rPr>
          <w:bCs/>
          <w:sz w:val="27"/>
          <w:szCs w:val="27"/>
        </w:rPr>
      </w:pPr>
      <w:r w:rsidRPr="004246D9">
        <w:rPr>
          <w:bCs/>
          <w:sz w:val="27"/>
          <w:szCs w:val="27"/>
        </w:rPr>
        <w:t xml:space="preserve">відношення кількості (за п’ять років) цитувань </w:t>
      </w:r>
      <w:r w:rsidR="00766F79">
        <w:rPr>
          <w:bCs/>
          <w:sz w:val="27"/>
          <w:szCs w:val="27"/>
        </w:rPr>
        <w:t>(</w:t>
      </w:r>
      <w:r w:rsidR="002D50E6">
        <w:rPr>
          <w:bCs/>
          <w:sz w:val="27"/>
          <w:szCs w:val="27"/>
        </w:rPr>
        <w:t>без самоци</w:t>
      </w:r>
      <w:r w:rsidR="00766F79">
        <w:rPr>
          <w:bCs/>
          <w:sz w:val="27"/>
          <w:szCs w:val="27"/>
        </w:rPr>
        <w:t>тувань</w:t>
      </w:r>
      <w:r w:rsidR="00766F79" w:rsidRPr="00766F79">
        <w:rPr>
          <w:bCs/>
          <w:sz w:val="27"/>
          <w:szCs w:val="27"/>
        </w:rPr>
        <w:t xml:space="preserve">) </w:t>
      </w:r>
      <w:r w:rsidRPr="004246D9">
        <w:rPr>
          <w:bCs/>
          <w:sz w:val="27"/>
          <w:szCs w:val="27"/>
        </w:rPr>
        <w:t xml:space="preserve">у виданнях, які </w:t>
      </w:r>
      <w:r w:rsidRPr="004246D9">
        <w:rPr>
          <w:sz w:val="27"/>
          <w:szCs w:val="27"/>
        </w:rPr>
        <w:t xml:space="preserve">індексуються </w:t>
      </w:r>
      <w:r w:rsidRPr="004246D9">
        <w:rPr>
          <w:bCs/>
          <w:sz w:val="27"/>
          <w:szCs w:val="27"/>
        </w:rPr>
        <w:t xml:space="preserve">базами даних Scopus або </w:t>
      </w:r>
      <w:proofErr w:type="spellStart"/>
      <w:r w:rsidRPr="004246D9">
        <w:rPr>
          <w:rFonts w:ascii="Times New Roman CYR" w:hAnsi="Times New Roman CYR" w:cs="Times New Roman CYR"/>
          <w:sz w:val="27"/>
          <w:szCs w:val="27"/>
        </w:rPr>
        <w:t>WoS</w:t>
      </w:r>
      <w:proofErr w:type="spellEnd"/>
      <w:r w:rsidR="00926BEA">
        <w:rPr>
          <w:rFonts w:ascii="Times New Roman CYR" w:hAnsi="Times New Roman CYR" w:cs="Times New Roman CYR"/>
          <w:sz w:val="27"/>
          <w:szCs w:val="27"/>
        </w:rPr>
        <w:t>,</w:t>
      </w:r>
      <w:r w:rsidRPr="004246D9">
        <w:rPr>
          <w:bCs/>
          <w:sz w:val="27"/>
          <w:szCs w:val="27"/>
        </w:rPr>
        <w:t xml:space="preserve"> </w:t>
      </w:r>
      <w:r w:rsidR="00766F79">
        <w:rPr>
          <w:bCs/>
          <w:sz w:val="27"/>
          <w:szCs w:val="27"/>
        </w:rPr>
        <w:t>п’я</w:t>
      </w:r>
      <w:r w:rsidRPr="004246D9">
        <w:rPr>
          <w:bCs/>
          <w:sz w:val="27"/>
          <w:szCs w:val="27"/>
        </w:rPr>
        <w:t>ть і більше до загальної кількості робіт, які опубліковані за цей же термін у виданнях зазначеної категорії;</w:t>
      </w:r>
    </w:p>
    <w:p w14:paraId="2B5BCCE9" w14:textId="37A57ECD" w:rsidR="002D521A" w:rsidRPr="00835CFA" w:rsidRDefault="002D521A" w:rsidP="0003470B">
      <w:pPr>
        <w:numPr>
          <w:ilvl w:val="3"/>
          <w:numId w:val="111"/>
        </w:numPr>
        <w:ind w:left="1106" w:hanging="322"/>
        <w:rPr>
          <w:bCs/>
        </w:rPr>
      </w:pPr>
      <w:r w:rsidRPr="00835CFA">
        <w:rPr>
          <w:bCs/>
        </w:rPr>
        <w:t xml:space="preserve">суттєвого зростання наукометричних показників вчених та університету в цілому згідно баз даних Scopus та </w:t>
      </w:r>
      <w:proofErr w:type="spellStart"/>
      <w:r w:rsidRPr="00835CFA">
        <w:rPr>
          <w:rFonts w:ascii="Times New Roman CYR" w:hAnsi="Times New Roman CYR" w:cs="Times New Roman CYR"/>
        </w:rPr>
        <w:t>WoS</w:t>
      </w:r>
      <w:proofErr w:type="spellEnd"/>
      <w:r w:rsidRPr="00835CFA">
        <w:rPr>
          <w:bCs/>
        </w:rPr>
        <w:t>;</w:t>
      </w:r>
    </w:p>
    <w:p w14:paraId="7BD0D7CA" w14:textId="75122192" w:rsidR="002D521A" w:rsidRPr="00835CFA" w:rsidRDefault="002D521A" w:rsidP="0003470B">
      <w:pPr>
        <w:numPr>
          <w:ilvl w:val="3"/>
          <w:numId w:val="111"/>
        </w:numPr>
        <w:ind w:left="1092" w:hanging="322"/>
      </w:pPr>
      <w:r w:rsidRPr="00835CFA">
        <w:t xml:space="preserve">включення </w:t>
      </w:r>
      <w:r>
        <w:t>усі</w:t>
      </w:r>
      <w:r w:rsidRPr="00835CFA">
        <w:t xml:space="preserve">х </w:t>
      </w:r>
      <w:r w:rsidRPr="00835CFA">
        <w:rPr>
          <w:bCs/>
        </w:rPr>
        <w:t xml:space="preserve">власних </w:t>
      </w:r>
      <w:r w:rsidRPr="00835CFA">
        <w:t xml:space="preserve">наукових </w:t>
      </w:r>
      <w:r w:rsidR="00766F79">
        <w:t>видань</w:t>
      </w:r>
      <w:r w:rsidRPr="00835CFA">
        <w:t xml:space="preserve"> </w:t>
      </w:r>
      <w:r w:rsidRPr="00835CFA">
        <w:rPr>
          <w:bCs/>
        </w:rPr>
        <w:t>університету</w:t>
      </w:r>
      <w:r w:rsidRPr="00835CFA">
        <w:t xml:space="preserve"> до Переліку наукових фахових видань України з отриманням ними статусів видань, які відповідають категоріям «А» або «Б»</w:t>
      </w:r>
      <w:r w:rsidRPr="0041375A">
        <w:rPr>
          <w:bCs/>
        </w:rPr>
        <w:t xml:space="preserve"> </w:t>
      </w:r>
      <w:r w:rsidRPr="00835CFA">
        <w:rPr>
          <w:rFonts w:ascii="Times New Roman CYR" w:hAnsi="Times New Roman CYR" w:cs="Times New Roman CYR"/>
        </w:rPr>
        <w:t>та</w:t>
      </w:r>
      <w:r w:rsidRPr="00835CFA">
        <w:rPr>
          <w:bCs/>
        </w:rPr>
        <w:t xml:space="preserve"> входження </w:t>
      </w:r>
      <w:r>
        <w:rPr>
          <w:bCs/>
        </w:rPr>
        <w:t xml:space="preserve">щонайменше семи із них </w:t>
      </w:r>
      <w:r w:rsidRPr="00835CFA">
        <w:rPr>
          <w:bCs/>
        </w:rPr>
        <w:t xml:space="preserve">до баз даних Scopus або </w:t>
      </w:r>
      <w:proofErr w:type="spellStart"/>
      <w:r w:rsidRPr="00835CFA">
        <w:rPr>
          <w:rFonts w:ascii="Times New Roman CYR" w:hAnsi="Times New Roman CYR" w:cs="Times New Roman CYR"/>
        </w:rPr>
        <w:t>WoS</w:t>
      </w:r>
      <w:proofErr w:type="spellEnd"/>
      <w:r>
        <w:rPr>
          <w:rFonts w:ascii="Times New Roman CYR" w:hAnsi="Times New Roman CYR" w:cs="Times New Roman CYR"/>
        </w:rPr>
        <w:t>, у тому числі з ненульовим коефіцієнтом впливовості.</w:t>
      </w:r>
    </w:p>
    <w:p w14:paraId="15F355B9" w14:textId="4281F80C" w:rsidR="002D521A" w:rsidRPr="00835CFA" w:rsidRDefault="002D521A" w:rsidP="00C60B24">
      <w:r w:rsidRPr="00835CFA">
        <w:rPr>
          <w:bCs/>
        </w:rPr>
        <w:t>Виходячи з тенденцій розвитку європейської і світової системи вищої освіти, р</w:t>
      </w:r>
      <w:r>
        <w:rPr>
          <w:bCs/>
        </w:rPr>
        <w:t xml:space="preserve">еалізуючи </w:t>
      </w:r>
      <w:r w:rsidR="00766F79">
        <w:rPr>
          <w:bCs/>
        </w:rPr>
        <w:t>тансформуючу</w:t>
      </w:r>
      <w:r>
        <w:rPr>
          <w:bCs/>
        </w:rPr>
        <w:t xml:space="preserve"> місію вищої освіти</w:t>
      </w:r>
      <w:r w:rsidRPr="00835CFA">
        <w:rPr>
          <w:bCs/>
        </w:rPr>
        <w:t xml:space="preserve"> необхідно поступово зменшувати розрив між науковою та освітньою компонентами діяльності, формувати таке науково-освітнє середовище, в якому наукові досягнення вчених університету суттєво впливали б на змістовність навчального процесу, а освітня компонента наповнювала б наукову сферу і високотехнологічний ринок праці талановитою молоддю – майбутніми вченими, керівниками виробництв і бізнесу. </w:t>
      </w:r>
      <w:r>
        <w:rPr>
          <w:bCs/>
        </w:rPr>
        <w:t>При к</w:t>
      </w:r>
      <w:r w:rsidRPr="00835CFA">
        <w:rPr>
          <w:bCs/>
        </w:rPr>
        <w:t>омплексн</w:t>
      </w:r>
      <w:r>
        <w:rPr>
          <w:bCs/>
        </w:rPr>
        <w:t>ому</w:t>
      </w:r>
      <w:r w:rsidRPr="00835CFA">
        <w:rPr>
          <w:bCs/>
        </w:rPr>
        <w:t xml:space="preserve"> впровадженн</w:t>
      </w:r>
      <w:r>
        <w:rPr>
          <w:bCs/>
        </w:rPr>
        <w:t>і</w:t>
      </w:r>
      <w:r w:rsidRPr="00835CFA">
        <w:rPr>
          <w:bCs/>
        </w:rPr>
        <w:t xml:space="preserve"> наукового продукту, технологій </w:t>
      </w:r>
      <w:r>
        <w:rPr>
          <w:bCs/>
        </w:rPr>
        <w:t xml:space="preserve">необхідно передбачати </w:t>
      </w:r>
      <w:r w:rsidRPr="00835CFA">
        <w:rPr>
          <w:bCs/>
        </w:rPr>
        <w:t>одночасн</w:t>
      </w:r>
      <w:r>
        <w:rPr>
          <w:bCs/>
        </w:rPr>
        <w:t>е</w:t>
      </w:r>
      <w:r w:rsidRPr="00835CFA">
        <w:rPr>
          <w:bCs/>
        </w:rPr>
        <w:t xml:space="preserve"> надання відповідних освітніх послуг, цільов</w:t>
      </w:r>
      <w:r>
        <w:rPr>
          <w:bCs/>
        </w:rPr>
        <w:t>е</w:t>
      </w:r>
      <w:r w:rsidRPr="00835CFA">
        <w:rPr>
          <w:bCs/>
        </w:rPr>
        <w:t xml:space="preserve"> кадров</w:t>
      </w:r>
      <w:r>
        <w:rPr>
          <w:bCs/>
        </w:rPr>
        <w:t>е</w:t>
      </w:r>
      <w:r w:rsidRPr="00835CFA">
        <w:rPr>
          <w:bCs/>
        </w:rPr>
        <w:t xml:space="preserve"> супроводження</w:t>
      </w:r>
      <w:r>
        <w:rPr>
          <w:bCs/>
        </w:rPr>
        <w:t xml:space="preserve"> </w:t>
      </w:r>
      <w:r w:rsidRPr="00835CFA">
        <w:rPr>
          <w:bCs/>
        </w:rPr>
        <w:t>тощо</w:t>
      </w:r>
      <w:r>
        <w:rPr>
          <w:bCs/>
        </w:rPr>
        <w:t xml:space="preserve">. </w:t>
      </w:r>
      <w:r w:rsidRPr="00835CFA">
        <w:rPr>
          <w:bCs/>
        </w:rPr>
        <w:t xml:space="preserve">Необхідно </w:t>
      </w:r>
      <w:r w:rsidRPr="00835CFA">
        <w:t xml:space="preserve">забезпечити пріоритетний розвиток інноваційної складової навчальної діяльності, </w:t>
      </w:r>
      <w:r>
        <w:t xml:space="preserve">стимулювати прагнення студентів до наукової роботи, внутрішню потребу у дослідницькому пошуку, </w:t>
      </w:r>
      <w:r w:rsidRPr="00835CFA">
        <w:t xml:space="preserve">істотно поширити </w:t>
      </w:r>
      <w:r w:rsidRPr="00835CFA">
        <w:lastRenderedPageBreak/>
        <w:t>студентську наукову діяльність в цілому</w:t>
      </w:r>
      <w:r>
        <w:t>, залучати як можливо найбільше студентів до успішної участі у всеукраїнських та міжнародних освітньо-наукових конкурсах</w:t>
      </w:r>
      <w:r w:rsidRPr="00835CFA">
        <w:t>.</w:t>
      </w:r>
    </w:p>
    <w:p w14:paraId="1F0B0650" w14:textId="77777777" w:rsidR="002D521A" w:rsidRDefault="002D521A" w:rsidP="00C60B24">
      <w:pPr>
        <w:ind w:firstLine="426"/>
        <w:jc w:val="center"/>
        <w:rPr>
          <w:sz w:val="16"/>
          <w:szCs w:val="16"/>
        </w:rPr>
      </w:pPr>
    </w:p>
    <w:p w14:paraId="04FDF22C" w14:textId="77777777" w:rsidR="002D521A" w:rsidRDefault="002D521A" w:rsidP="00C60B24">
      <w:pPr>
        <w:ind w:firstLine="0"/>
        <w:rPr>
          <w:b/>
          <w:i/>
          <w:sz w:val="16"/>
          <w:szCs w:val="16"/>
          <w:u w:val="single"/>
        </w:rPr>
      </w:pPr>
      <w:r w:rsidRPr="00EA77AB">
        <w:rPr>
          <w:b/>
          <w:i/>
          <w:u w:val="single"/>
        </w:rPr>
        <w:t>Заходи реалізації</w:t>
      </w:r>
    </w:p>
    <w:p w14:paraId="1D4043EC" w14:textId="77777777" w:rsidR="002D521A" w:rsidRPr="00A207B0" w:rsidRDefault="002D521A" w:rsidP="00C60B24">
      <w:pPr>
        <w:rPr>
          <w:b/>
          <w:i/>
          <w:sz w:val="16"/>
          <w:szCs w:val="16"/>
          <w:u w:val="single"/>
        </w:rPr>
      </w:pPr>
    </w:p>
    <w:p w14:paraId="4BD0DFFF" w14:textId="77777777" w:rsidR="000C0A70" w:rsidRDefault="002D521A" w:rsidP="000C0A70">
      <w:pPr>
        <w:tabs>
          <w:tab w:val="left" w:pos="993"/>
        </w:tabs>
        <w:ind w:left="709" w:firstLine="0"/>
      </w:pPr>
      <w:r w:rsidRPr="00835CFA">
        <w:t xml:space="preserve">З метою </w:t>
      </w:r>
      <w:r w:rsidR="00365B5F">
        <w:t>реалізації стратегічних завдань передбачається</w:t>
      </w:r>
      <w:r w:rsidR="000C0A70">
        <w:t>:</w:t>
      </w:r>
    </w:p>
    <w:p w14:paraId="5BD95C15" w14:textId="77777777" w:rsidR="000C0A70" w:rsidRDefault="002D521A" w:rsidP="008001D8">
      <w:pPr>
        <w:numPr>
          <w:ilvl w:val="0"/>
          <w:numId w:val="57"/>
        </w:numPr>
        <w:tabs>
          <w:tab w:val="left" w:pos="993"/>
        </w:tabs>
        <w:ind w:left="0" w:firstLine="709"/>
      </w:pPr>
      <w:r w:rsidRPr="00835CFA">
        <w:t xml:space="preserve">продовження політики стимулювання наукових досліджень, забезпечення їх економічної привабливості, пріоритетної первинності наукової роботи у порівнянні з іншими видами діяльності, підвищення її ефективності вести постійну роботу щодо удосконалення внутрішньоуніверситетської нормативної бази стимулювання наукової діяльності, публікаційної активності </w:t>
      </w:r>
      <w:r w:rsidRPr="00835CFA">
        <w:rPr>
          <w:bCs/>
        </w:rPr>
        <w:t xml:space="preserve">вчених, зокрема у виданнях, які </w:t>
      </w:r>
      <w:r w:rsidRPr="00835CFA">
        <w:t xml:space="preserve">індексуються </w:t>
      </w:r>
      <w:r w:rsidRPr="00835CFA">
        <w:rPr>
          <w:bCs/>
        </w:rPr>
        <w:t xml:space="preserve">базами даних Scopus або </w:t>
      </w:r>
      <w:proofErr w:type="spellStart"/>
      <w:r w:rsidRPr="00835CFA">
        <w:rPr>
          <w:rFonts w:ascii="Times New Roman CYR" w:hAnsi="Times New Roman CYR" w:cs="Times New Roman CYR"/>
        </w:rPr>
        <w:t>WoS</w:t>
      </w:r>
      <w:proofErr w:type="spellEnd"/>
      <w:r w:rsidRPr="00835CFA">
        <w:t>, захисту прав інтелектуальної власності, підготовки наукових кадрів, науково</w:t>
      </w:r>
      <w:r>
        <w:t>ї</w:t>
      </w:r>
      <w:r w:rsidRPr="00835CFA">
        <w:t xml:space="preserve"> робот</w:t>
      </w:r>
      <w:r>
        <w:t>и</w:t>
      </w:r>
      <w:r w:rsidRPr="00835CFA">
        <w:t xml:space="preserve"> студентів тощо</w:t>
      </w:r>
      <w:r w:rsidR="000C0A70">
        <w:t>;</w:t>
      </w:r>
    </w:p>
    <w:p w14:paraId="457A8894" w14:textId="26649D02" w:rsidR="002D521A" w:rsidRDefault="000C0A70" w:rsidP="008001D8">
      <w:pPr>
        <w:numPr>
          <w:ilvl w:val="0"/>
          <w:numId w:val="57"/>
        </w:numPr>
        <w:tabs>
          <w:tab w:val="left" w:pos="993"/>
        </w:tabs>
        <w:ind w:left="0" w:firstLine="709"/>
      </w:pPr>
      <w:r>
        <w:t>р</w:t>
      </w:r>
      <w:r w:rsidR="002D521A" w:rsidRPr="00835CFA">
        <w:t>озроб</w:t>
      </w:r>
      <w:r>
        <w:t>ка</w:t>
      </w:r>
      <w:r w:rsidR="002D521A" w:rsidRPr="00835CFA">
        <w:t xml:space="preserve"> відповідн</w:t>
      </w:r>
      <w:r>
        <w:t>ої</w:t>
      </w:r>
      <w:r w:rsidR="002D521A" w:rsidRPr="00835CFA">
        <w:t xml:space="preserve"> нормативн</w:t>
      </w:r>
      <w:r>
        <w:t>ої</w:t>
      </w:r>
      <w:r w:rsidR="002D521A" w:rsidRPr="00835CFA">
        <w:t xml:space="preserve"> баз</w:t>
      </w:r>
      <w:r>
        <w:t>и</w:t>
      </w:r>
      <w:r w:rsidR="002D521A" w:rsidRPr="00835CFA">
        <w:t xml:space="preserve"> щодо створення сприятливих умов для виконання наукових досліджень</w:t>
      </w:r>
      <w:r w:rsidR="00766F79">
        <w:t xml:space="preserve"> і розробок колективами </w:t>
      </w:r>
      <w:r w:rsidR="002D521A" w:rsidRPr="00835CFA">
        <w:t>молоди</w:t>
      </w:r>
      <w:r w:rsidR="00766F79">
        <w:t>х</w:t>
      </w:r>
      <w:r w:rsidR="002D521A" w:rsidRPr="00835CFA">
        <w:t xml:space="preserve"> </w:t>
      </w:r>
      <w:r w:rsidR="00766F79">
        <w:t>вчених,</w:t>
      </w:r>
      <w:r w:rsidR="002D521A" w:rsidRPr="00835CFA">
        <w:t xml:space="preserve"> як</w:t>
      </w:r>
      <w:r w:rsidR="00FB21AE">
        <w:t>і є</w:t>
      </w:r>
      <w:r w:rsidR="002D521A" w:rsidRPr="00835CFA">
        <w:t xml:space="preserve"> основним рушієм </w:t>
      </w:r>
      <w:r w:rsidR="00766F79">
        <w:t xml:space="preserve">розвитку </w:t>
      </w:r>
      <w:r w:rsidR="002D521A" w:rsidRPr="00835CFA">
        <w:t>дослідницького процесу в університеті</w:t>
      </w:r>
      <w:r w:rsidR="002D521A">
        <w:t xml:space="preserve">, у тому числі більш широкого </w:t>
      </w:r>
      <w:r w:rsidR="00FB21AE">
        <w:t>їх</w:t>
      </w:r>
      <w:r w:rsidR="002D521A">
        <w:t xml:space="preserve"> залучення до керівництва НДР та про</w:t>
      </w:r>
      <w:r w:rsidR="00D27468">
        <w:t>є</w:t>
      </w:r>
      <w:r w:rsidR="002D521A">
        <w:t>ктами</w:t>
      </w:r>
      <w:r>
        <w:t>;</w:t>
      </w:r>
    </w:p>
    <w:p w14:paraId="08D6796D" w14:textId="37A86DD2" w:rsidR="002D521A" w:rsidRDefault="000C0A70" w:rsidP="008001D8">
      <w:pPr>
        <w:numPr>
          <w:ilvl w:val="0"/>
          <w:numId w:val="57"/>
        </w:numPr>
        <w:tabs>
          <w:tab w:val="left" w:pos="993"/>
        </w:tabs>
        <w:ind w:left="0" w:firstLine="709"/>
      </w:pPr>
      <w:r>
        <w:t>с</w:t>
      </w:r>
      <w:r w:rsidR="002D521A">
        <w:t>твор</w:t>
      </w:r>
      <w:r>
        <w:t>ення</w:t>
      </w:r>
      <w:r w:rsidR="002D521A">
        <w:t xml:space="preserve"> нов</w:t>
      </w:r>
      <w:r>
        <w:t>их</w:t>
      </w:r>
      <w:r w:rsidR="002D521A">
        <w:t xml:space="preserve"> та розви</w:t>
      </w:r>
      <w:r>
        <w:t>ток</w:t>
      </w:r>
      <w:r w:rsidR="002D521A">
        <w:t xml:space="preserve"> існуюч</w:t>
      </w:r>
      <w:r>
        <w:t>их</w:t>
      </w:r>
      <w:r w:rsidR="002D521A">
        <w:t xml:space="preserve"> </w:t>
      </w:r>
      <w:r w:rsidR="002D521A" w:rsidRPr="00835CFA">
        <w:t>науков</w:t>
      </w:r>
      <w:r>
        <w:t>их</w:t>
      </w:r>
      <w:r w:rsidR="002D521A">
        <w:t>, науково-виробнич</w:t>
      </w:r>
      <w:r>
        <w:t>их</w:t>
      </w:r>
      <w:r w:rsidR="002D521A">
        <w:t xml:space="preserve"> </w:t>
      </w:r>
      <w:r w:rsidR="002D521A" w:rsidRPr="00835CFA">
        <w:t>підрозділ</w:t>
      </w:r>
      <w:r>
        <w:t>ів</w:t>
      </w:r>
      <w:r w:rsidR="002D521A" w:rsidRPr="00835CFA">
        <w:t>, центр</w:t>
      </w:r>
      <w:r>
        <w:t>ів</w:t>
      </w:r>
      <w:r w:rsidR="002D521A" w:rsidRPr="00835CFA">
        <w:t xml:space="preserve"> колективного користування унікальним аналітичним і технологічним обладнанням, зокрема загальноуніверситетського підпорядкування, кадрову основу яких становлять штатні наукові працівники, інтеграцію їх з іншими навчально-науковими структурами, що є однією із необхідних умов доведення наукових розро</w:t>
      </w:r>
      <w:r w:rsidR="002D521A">
        <w:t xml:space="preserve">бок до практичного впровадження; </w:t>
      </w:r>
      <w:r w:rsidR="00BC6B0E">
        <w:t xml:space="preserve">при цьому </w:t>
      </w:r>
      <w:r w:rsidR="002D521A">
        <w:t>передбач</w:t>
      </w:r>
      <w:r w:rsidR="00BC6B0E">
        <w:t>ається</w:t>
      </w:r>
      <w:r w:rsidR="002D521A">
        <w:t xml:space="preserve"> створення університетського інжинірингового центру</w:t>
      </w:r>
      <w:r>
        <w:t>;</w:t>
      </w:r>
    </w:p>
    <w:p w14:paraId="5389F2D8" w14:textId="65B3FFC1" w:rsidR="00766F79" w:rsidRDefault="00766F79" w:rsidP="008001D8">
      <w:pPr>
        <w:numPr>
          <w:ilvl w:val="0"/>
          <w:numId w:val="57"/>
        </w:numPr>
        <w:tabs>
          <w:tab w:val="left" w:pos="993"/>
        </w:tabs>
        <w:ind w:left="0" w:firstLine="709"/>
      </w:pPr>
      <w:r>
        <w:t xml:space="preserve">створення в структурі університету спеціалізованого інжинірингового центру, як підрозділу надання комплексу </w:t>
      </w:r>
      <w:r w:rsidR="00D27468">
        <w:t xml:space="preserve">консультаційних, технічних, </w:t>
      </w:r>
      <w:proofErr w:type="spellStart"/>
      <w:r w:rsidR="00D27468">
        <w:t>проє</w:t>
      </w:r>
      <w:r>
        <w:t>ктних</w:t>
      </w:r>
      <w:proofErr w:type="spellEnd"/>
      <w:r>
        <w:t>, технологічних, маркетингових, юридичних та інших послуг зовнішнім замовникам, у режи</w:t>
      </w:r>
      <w:r w:rsidR="00FF00F0">
        <w:t>м</w:t>
      </w:r>
      <w:r>
        <w:t xml:space="preserve">і як повного («під ключ»), так і не повного виробничих циклів; </w:t>
      </w:r>
    </w:p>
    <w:p w14:paraId="26FCEE0A" w14:textId="7BDAD6B7" w:rsidR="002D521A" w:rsidRPr="00835CFA" w:rsidRDefault="000C0A70" w:rsidP="008001D8">
      <w:pPr>
        <w:numPr>
          <w:ilvl w:val="0"/>
          <w:numId w:val="57"/>
        </w:numPr>
        <w:tabs>
          <w:tab w:val="left" w:pos="993"/>
        </w:tabs>
        <w:ind w:left="0" w:firstLine="709"/>
      </w:pPr>
      <w:r>
        <w:t>в</w:t>
      </w:r>
      <w:r w:rsidR="002D521A" w:rsidRPr="00835CFA">
        <w:t>жи</w:t>
      </w:r>
      <w:r>
        <w:t>ття</w:t>
      </w:r>
      <w:r w:rsidR="002D521A" w:rsidRPr="00835CFA">
        <w:t xml:space="preserve"> заход</w:t>
      </w:r>
      <w:r>
        <w:t>ів</w:t>
      </w:r>
      <w:r w:rsidR="002D521A" w:rsidRPr="00835CFA">
        <w:t xml:space="preserve"> щодо підвищення рівня суспільного визнання здобутків наукових шкіл та вчених університету </w:t>
      </w:r>
      <w:r w:rsidR="002D521A">
        <w:t xml:space="preserve">шляхом </w:t>
      </w:r>
      <w:r w:rsidR="00FF00F0">
        <w:t xml:space="preserve">їх </w:t>
      </w:r>
      <w:r w:rsidR="002D521A" w:rsidRPr="00835CFA">
        <w:t>представлення до державних та міжнародних премій, почесних звань тощо</w:t>
      </w:r>
      <w:r>
        <w:t>;</w:t>
      </w:r>
    </w:p>
    <w:p w14:paraId="5044CC40" w14:textId="20F828C2" w:rsidR="002D521A" w:rsidRPr="00835CFA" w:rsidRDefault="00FF00F0" w:rsidP="008001D8">
      <w:pPr>
        <w:pStyle w:val="af"/>
        <w:numPr>
          <w:ilvl w:val="0"/>
          <w:numId w:val="57"/>
        </w:numPr>
        <w:tabs>
          <w:tab w:val="left" w:pos="993"/>
        </w:tabs>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адресна підтримка вчених та наукових колективів щодо їх</w:t>
      </w:r>
      <w:r w:rsidR="002D521A" w:rsidRPr="00835CFA">
        <w:rPr>
          <w:rFonts w:ascii="Times New Roman" w:eastAsia="Times New Roman" w:hAnsi="Times New Roman"/>
          <w:sz w:val="28"/>
          <w:szCs w:val="28"/>
          <w:lang w:val="uk-UA" w:eastAsia="ru-RU"/>
        </w:rPr>
        <w:t xml:space="preserve"> участ</w:t>
      </w:r>
      <w:r>
        <w:rPr>
          <w:rFonts w:ascii="Times New Roman" w:eastAsia="Times New Roman" w:hAnsi="Times New Roman"/>
          <w:sz w:val="28"/>
          <w:szCs w:val="28"/>
          <w:lang w:val="uk-UA" w:eastAsia="ru-RU"/>
        </w:rPr>
        <w:t>і</w:t>
      </w:r>
      <w:r w:rsidR="00D27468">
        <w:rPr>
          <w:rFonts w:ascii="Times New Roman" w:eastAsia="Times New Roman" w:hAnsi="Times New Roman"/>
          <w:sz w:val="28"/>
          <w:szCs w:val="28"/>
          <w:lang w:val="uk-UA" w:eastAsia="ru-RU"/>
        </w:rPr>
        <w:t xml:space="preserve"> у конкурсах проє</w:t>
      </w:r>
      <w:r w:rsidR="002D521A" w:rsidRPr="00835CFA">
        <w:rPr>
          <w:rFonts w:ascii="Times New Roman" w:eastAsia="Times New Roman" w:hAnsi="Times New Roman"/>
          <w:sz w:val="28"/>
          <w:szCs w:val="28"/>
          <w:lang w:val="uk-UA" w:eastAsia="ru-RU"/>
        </w:rPr>
        <w:t>ктів держбюджетних НДР, Національного фонду досліджень України, грантів Президента України для молодих вчених, програм Державного замовлення на науково-технічну продукцію, грантів КМУ</w:t>
      </w:r>
      <w:r w:rsidR="000C0A70">
        <w:rPr>
          <w:rFonts w:ascii="Times New Roman" w:eastAsia="Times New Roman" w:hAnsi="Times New Roman"/>
          <w:sz w:val="28"/>
          <w:szCs w:val="28"/>
          <w:lang w:val="uk-UA" w:eastAsia="ru-RU"/>
        </w:rPr>
        <w:t xml:space="preserve"> тощо;</w:t>
      </w:r>
    </w:p>
    <w:p w14:paraId="75F561E8" w14:textId="61170E90" w:rsidR="00FB21AE" w:rsidRDefault="00FF00F0" w:rsidP="00E84181">
      <w:pPr>
        <w:numPr>
          <w:ilvl w:val="0"/>
          <w:numId w:val="57"/>
        </w:numPr>
        <w:tabs>
          <w:tab w:val="left" w:pos="993"/>
        </w:tabs>
        <w:ind w:left="0" w:firstLine="709"/>
      </w:pPr>
      <w:r>
        <w:t>стимулювання входження структурних підрозділів та/або окремих науковців до складу міжнародних дослідницьких груп, консорціумів тощо для</w:t>
      </w:r>
      <w:r w:rsidR="006B72D3">
        <w:t xml:space="preserve"> поглиблення міжнародного наукового партнерства у про</w:t>
      </w:r>
      <w:r w:rsidR="00D27468">
        <w:t>є</w:t>
      </w:r>
      <w:r w:rsidR="006B72D3">
        <w:t>ктах програми «Горизонт</w:t>
      </w:r>
      <w:r w:rsidR="000076CD" w:rsidRPr="00FB21AE">
        <w:rPr>
          <w:lang w:val="ru-RU"/>
        </w:rPr>
        <w:t> </w:t>
      </w:r>
      <w:r w:rsidR="006B72D3">
        <w:t>2020</w:t>
      </w:r>
      <w:r>
        <w:t>» та інших, використання сучасної</w:t>
      </w:r>
      <w:r w:rsidR="006B72D3">
        <w:t xml:space="preserve"> дослідницьк</w:t>
      </w:r>
      <w:r>
        <w:t>ої</w:t>
      </w:r>
      <w:r w:rsidR="006B72D3">
        <w:t xml:space="preserve"> </w:t>
      </w:r>
      <w:r>
        <w:t xml:space="preserve">інфраструктури </w:t>
      </w:r>
      <w:r w:rsidR="006B72D3">
        <w:t>закордонних партнерів</w:t>
      </w:r>
      <w:r w:rsidR="00FB21AE">
        <w:t>;</w:t>
      </w:r>
    </w:p>
    <w:p w14:paraId="7A5C8C30" w14:textId="3905BCC1" w:rsidR="002D521A" w:rsidRPr="00835CFA" w:rsidRDefault="00AB6E8A" w:rsidP="00E84181">
      <w:pPr>
        <w:numPr>
          <w:ilvl w:val="0"/>
          <w:numId w:val="57"/>
        </w:numPr>
        <w:tabs>
          <w:tab w:val="left" w:pos="993"/>
        </w:tabs>
        <w:ind w:left="0" w:firstLine="709"/>
      </w:pPr>
      <w:r>
        <w:t>д</w:t>
      </w:r>
      <w:r w:rsidR="002D521A" w:rsidRPr="00835CFA">
        <w:t>ля підвищення результативності участі у конкурсах наукових про</w:t>
      </w:r>
      <w:r w:rsidR="00D27468">
        <w:t>є</w:t>
      </w:r>
      <w:r w:rsidR="002D521A" w:rsidRPr="00835CFA">
        <w:t>ктів, вдосконалення критеріїв оцінки якості досліджень і розробок, проведення внутрішньоуніверситетської експертизи запитів і звітів тощо створ</w:t>
      </w:r>
      <w:r>
        <w:t>ення</w:t>
      </w:r>
      <w:r w:rsidR="002D521A" w:rsidRPr="00835CFA">
        <w:t xml:space="preserve"> у складі </w:t>
      </w:r>
      <w:r w:rsidR="002D521A" w:rsidRPr="00835CFA">
        <w:lastRenderedPageBreak/>
        <w:t xml:space="preserve">науково-дослідної частини </w:t>
      </w:r>
      <w:r w:rsidR="00FF00F0">
        <w:t>підрозділу забезпечення</w:t>
      </w:r>
      <w:r w:rsidR="002D521A" w:rsidRPr="00835CFA">
        <w:t xml:space="preserve"> якості </w:t>
      </w:r>
      <w:r>
        <w:t>наукової діяльності</w:t>
      </w:r>
      <w:r w:rsidR="002D521A" w:rsidRPr="00835CFA">
        <w:t xml:space="preserve"> та розроб</w:t>
      </w:r>
      <w:r>
        <w:t>ка</w:t>
      </w:r>
      <w:r w:rsidR="002D521A" w:rsidRPr="00835CFA">
        <w:t xml:space="preserve"> відповідн</w:t>
      </w:r>
      <w:r>
        <w:t>ої</w:t>
      </w:r>
      <w:r w:rsidR="002D521A" w:rsidRPr="00835CFA">
        <w:t xml:space="preserve"> нормативн</w:t>
      </w:r>
      <w:r>
        <w:t>ої</w:t>
      </w:r>
      <w:r w:rsidR="002D521A" w:rsidRPr="00835CFA">
        <w:t xml:space="preserve"> баз</w:t>
      </w:r>
      <w:r>
        <w:t>и;</w:t>
      </w:r>
      <w:r w:rsidR="002D521A" w:rsidRPr="00835CFA">
        <w:t xml:space="preserve"> </w:t>
      </w:r>
    </w:p>
    <w:p w14:paraId="4B7AFE94" w14:textId="572B9D0D" w:rsidR="002D521A" w:rsidRDefault="00AB6E8A" w:rsidP="008001D8">
      <w:pPr>
        <w:numPr>
          <w:ilvl w:val="0"/>
          <w:numId w:val="57"/>
        </w:numPr>
        <w:tabs>
          <w:tab w:val="left" w:pos="993"/>
        </w:tabs>
        <w:ind w:left="0" w:firstLine="709"/>
      </w:pPr>
      <w:r>
        <w:t>р</w:t>
      </w:r>
      <w:r w:rsidR="002D521A" w:rsidRPr="00CA121B">
        <w:t>озроб</w:t>
      </w:r>
      <w:r w:rsidR="00BC6B0E">
        <w:t>ка</w:t>
      </w:r>
      <w:r w:rsidR="002D521A" w:rsidRPr="00CA121B">
        <w:t xml:space="preserve"> нормативн</w:t>
      </w:r>
      <w:r w:rsidR="00BC6B0E">
        <w:t>ої</w:t>
      </w:r>
      <w:r w:rsidR="002D521A" w:rsidRPr="00CA121B">
        <w:t xml:space="preserve"> баз</w:t>
      </w:r>
      <w:r w:rsidR="00BC6B0E">
        <w:t>и</w:t>
      </w:r>
      <w:r w:rsidR="002D521A" w:rsidRPr="00CA121B">
        <w:t xml:space="preserve"> розподілу </w:t>
      </w:r>
      <w:r w:rsidR="00F2718B">
        <w:t>між структурними підрозділами коштів</w:t>
      </w:r>
      <w:r w:rsidR="002D521A" w:rsidRPr="00CA121B">
        <w:t xml:space="preserve"> базов</w:t>
      </w:r>
      <w:r w:rsidR="00F2718B">
        <w:t>ого</w:t>
      </w:r>
      <w:r w:rsidR="002D521A" w:rsidRPr="00CA121B">
        <w:t xml:space="preserve"> фінансування за науковими напрямами, яка, зокрема, передбачатиме розвиток і підтримку матеріально-технічної бази досліджень і розробок, </w:t>
      </w:r>
      <w:r w:rsidR="00F2718B">
        <w:t xml:space="preserve">у </w:t>
      </w:r>
      <w:proofErr w:type="spellStart"/>
      <w:r w:rsidR="00F2718B">
        <w:t>т.ч</w:t>
      </w:r>
      <w:proofErr w:type="spellEnd"/>
      <w:r w:rsidR="00F2718B">
        <w:t>. шляхом</w:t>
      </w:r>
      <w:r w:rsidR="002D521A" w:rsidRPr="00CA121B">
        <w:t xml:space="preserve"> створення окремих субрахунків</w:t>
      </w:r>
      <w:r w:rsidR="00F2718B">
        <w:t xml:space="preserve"> структурних підрозділів у рамках наукового рахунку університету</w:t>
      </w:r>
      <w:r>
        <w:t>;</w:t>
      </w:r>
    </w:p>
    <w:p w14:paraId="48855865" w14:textId="2DB5B1B1" w:rsidR="002D521A" w:rsidRDefault="002D50E6" w:rsidP="008001D8">
      <w:pPr>
        <w:numPr>
          <w:ilvl w:val="0"/>
          <w:numId w:val="57"/>
        </w:numPr>
        <w:tabs>
          <w:tab w:val="left" w:pos="993"/>
        </w:tabs>
        <w:ind w:left="0" w:firstLine="709"/>
      </w:pPr>
      <w:r w:rsidRPr="00CA121B">
        <w:t>щорічн</w:t>
      </w:r>
      <w:r>
        <w:t>е</w:t>
      </w:r>
      <w:r w:rsidRPr="00CA121B">
        <w:t xml:space="preserve"> пров</w:t>
      </w:r>
      <w:r>
        <w:t>едення</w:t>
      </w:r>
      <w:r w:rsidRPr="00CA121B">
        <w:t xml:space="preserve"> загальноуніверситетськ</w:t>
      </w:r>
      <w:r>
        <w:t>их</w:t>
      </w:r>
      <w:r w:rsidRPr="00CA121B">
        <w:t xml:space="preserve"> конкурс</w:t>
      </w:r>
      <w:r>
        <w:t>ів</w:t>
      </w:r>
      <w:r w:rsidRPr="00CA121B">
        <w:t xml:space="preserve"> інноваційних стартап-про</w:t>
      </w:r>
      <w:r>
        <w:t>є</w:t>
      </w:r>
      <w:r w:rsidRPr="00CA121B">
        <w:t>ктів, конкурс</w:t>
      </w:r>
      <w:r>
        <w:t>ів</w:t>
      </w:r>
      <w:r w:rsidRPr="00CA121B">
        <w:t xml:space="preserve"> НТСА тощо</w:t>
      </w:r>
      <w:r>
        <w:t xml:space="preserve"> для</w:t>
      </w:r>
      <w:r w:rsidR="002D521A" w:rsidRPr="00CA121B">
        <w:t xml:space="preserve"> пошуку нових ідей для послідуючо</w:t>
      </w:r>
      <w:r>
        <w:t>го</w:t>
      </w:r>
      <w:r w:rsidR="002D521A" w:rsidRPr="00CA121B">
        <w:t xml:space="preserve"> </w:t>
      </w:r>
      <w:r>
        <w:t>впровадження</w:t>
      </w:r>
      <w:r w:rsidR="002D521A" w:rsidRPr="00CA121B">
        <w:t xml:space="preserve"> відповідних науково-прикладних результатів, розвитку матеріально-технічної бази досліджень і розробок</w:t>
      </w:r>
      <w:r>
        <w:t>;</w:t>
      </w:r>
    </w:p>
    <w:p w14:paraId="3E9CF25C" w14:textId="6F291521" w:rsidR="002D521A" w:rsidRDefault="00AB6E8A" w:rsidP="008001D8">
      <w:pPr>
        <w:numPr>
          <w:ilvl w:val="0"/>
          <w:numId w:val="57"/>
        </w:numPr>
        <w:tabs>
          <w:tab w:val="left" w:pos="993"/>
        </w:tabs>
        <w:ind w:left="0" w:firstLine="709"/>
      </w:pPr>
      <w:r>
        <w:t>поширення</w:t>
      </w:r>
      <w:r w:rsidR="002D521A">
        <w:t xml:space="preserve"> практики укладання докторантами та аспірантами (та/або їх науковими консультантами, керівниками) за тематикою їх досліджень господарських договорів на НДР, що дозволить суттєво підвищити практичну значущість </w:t>
      </w:r>
      <w:r w:rsidR="002D50E6">
        <w:t>результатів та зміцнення матеріально-технічної бази проведення досліджень та розробок</w:t>
      </w:r>
      <w:r>
        <w:t>;</w:t>
      </w:r>
    </w:p>
    <w:p w14:paraId="7B16F4D3" w14:textId="722F16C7" w:rsidR="002D521A" w:rsidRPr="00CA121B" w:rsidRDefault="002D50E6" w:rsidP="008001D8">
      <w:pPr>
        <w:numPr>
          <w:ilvl w:val="0"/>
          <w:numId w:val="57"/>
        </w:numPr>
        <w:tabs>
          <w:tab w:val="left" w:pos="993"/>
        </w:tabs>
        <w:ind w:left="0" w:firstLine="709"/>
      </w:pPr>
      <w:r>
        <w:t>для</w:t>
      </w:r>
      <w:r w:rsidR="002D521A" w:rsidRPr="00CA121B">
        <w:t xml:space="preserve"> </w:t>
      </w:r>
      <w:r w:rsidR="00496A53" w:rsidRPr="00496A53">
        <w:t xml:space="preserve">захисту </w:t>
      </w:r>
      <w:r w:rsidR="002D521A" w:rsidRPr="00CA121B">
        <w:t>прав інтелектуальної власності, впровадження сучасних інноваційних комерційно-привабливих рішень шляхом їх комерціалізації пров</w:t>
      </w:r>
      <w:r w:rsidR="00BC6B0E">
        <w:t>едення</w:t>
      </w:r>
      <w:r w:rsidR="002D521A" w:rsidRPr="00CA121B">
        <w:t xml:space="preserve"> системн</w:t>
      </w:r>
      <w:r w:rsidR="00BC6B0E">
        <w:t>ої</w:t>
      </w:r>
      <w:r w:rsidR="002D521A" w:rsidRPr="00CA121B">
        <w:t xml:space="preserve"> робот</w:t>
      </w:r>
      <w:r w:rsidR="00BC6B0E">
        <w:t>и</w:t>
      </w:r>
      <w:r w:rsidR="002D521A" w:rsidRPr="00CA121B">
        <w:t xml:space="preserve"> щодо:</w:t>
      </w:r>
    </w:p>
    <w:p w14:paraId="3ABB2C60" w14:textId="77777777" w:rsidR="002D521A" w:rsidRPr="00C27E95" w:rsidRDefault="002D521A" w:rsidP="008001D8">
      <w:pPr>
        <w:numPr>
          <w:ilvl w:val="2"/>
          <w:numId w:val="58"/>
        </w:numPr>
        <w:ind w:left="993" w:hanging="284"/>
        <w:rPr>
          <w:sz w:val="27"/>
          <w:szCs w:val="27"/>
        </w:rPr>
      </w:pPr>
      <w:r w:rsidRPr="00C27E95">
        <w:rPr>
          <w:bCs/>
          <w:sz w:val="27"/>
          <w:szCs w:val="27"/>
        </w:rPr>
        <w:t>посилення діяльності підрозділів інтелектуальної власності, трансферу технологій у частині моніторингу ринку науково-технологічних послуг, комерціалізації наукових розробок, реалізації власних винаходів, патентів тощо;</w:t>
      </w:r>
    </w:p>
    <w:p w14:paraId="39A2441B" w14:textId="77777777" w:rsidR="002D521A" w:rsidRPr="00C27E95" w:rsidRDefault="002D521A" w:rsidP="008001D8">
      <w:pPr>
        <w:numPr>
          <w:ilvl w:val="2"/>
          <w:numId w:val="58"/>
        </w:numPr>
        <w:ind w:left="993" w:hanging="284"/>
        <w:rPr>
          <w:sz w:val="27"/>
          <w:szCs w:val="27"/>
        </w:rPr>
      </w:pPr>
      <w:r w:rsidRPr="00C27E95">
        <w:rPr>
          <w:sz w:val="27"/>
          <w:szCs w:val="27"/>
        </w:rPr>
        <w:t>впровадж</w:t>
      </w:r>
      <w:r>
        <w:rPr>
          <w:sz w:val="27"/>
          <w:szCs w:val="27"/>
        </w:rPr>
        <w:t xml:space="preserve">ення </w:t>
      </w:r>
      <w:r w:rsidRPr="00C27E95">
        <w:rPr>
          <w:sz w:val="27"/>
          <w:szCs w:val="27"/>
        </w:rPr>
        <w:t>сучасн</w:t>
      </w:r>
      <w:r>
        <w:rPr>
          <w:sz w:val="27"/>
          <w:szCs w:val="27"/>
        </w:rPr>
        <w:t>их</w:t>
      </w:r>
      <w:r w:rsidRPr="00C27E95">
        <w:rPr>
          <w:sz w:val="27"/>
          <w:szCs w:val="27"/>
        </w:rPr>
        <w:t xml:space="preserve"> форм комерціалізації результатів досліджень і розробок, зокрема через створення, розвиток і підтримку стартапів;</w:t>
      </w:r>
    </w:p>
    <w:p w14:paraId="211B827F" w14:textId="77777777" w:rsidR="002D521A" w:rsidRPr="00C27E95" w:rsidRDefault="002D521A" w:rsidP="008001D8">
      <w:pPr>
        <w:numPr>
          <w:ilvl w:val="2"/>
          <w:numId w:val="58"/>
        </w:numPr>
        <w:ind w:left="993" w:hanging="284"/>
        <w:rPr>
          <w:sz w:val="27"/>
          <w:szCs w:val="27"/>
        </w:rPr>
      </w:pPr>
      <w:r w:rsidRPr="00C27E95">
        <w:rPr>
          <w:sz w:val="27"/>
          <w:szCs w:val="27"/>
        </w:rPr>
        <w:t>участі у виставках профільної спрямованості та тематичних інвестиційних форумах з представленням наукових розробок університету;</w:t>
      </w:r>
    </w:p>
    <w:p w14:paraId="376A0EF0" w14:textId="77777777" w:rsidR="002D521A" w:rsidRPr="00C27E95" w:rsidRDefault="002D521A" w:rsidP="008001D8">
      <w:pPr>
        <w:numPr>
          <w:ilvl w:val="2"/>
          <w:numId w:val="58"/>
        </w:numPr>
        <w:ind w:left="993" w:hanging="284"/>
        <w:rPr>
          <w:sz w:val="27"/>
          <w:szCs w:val="27"/>
        </w:rPr>
      </w:pPr>
      <w:r w:rsidRPr="00C27E95">
        <w:rPr>
          <w:sz w:val="27"/>
          <w:szCs w:val="27"/>
        </w:rPr>
        <w:t>укладання дилерських угод на впровадження науково-технічної продукції університету, зокрема за кордоном;</w:t>
      </w:r>
    </w:p>
    <w:p w14:paraId="7ACBEDFE" w14:textId="77777777" w:rsidR="002D521A" w:rsidRPr="00C27E95" w:rsidRDefault="002D521A" w:rsidP="008001D8">
      <w:pPr>
        <w:widowControl w:val="0"/>
        <w:numPr>
          <w:ilvl w:val="2"/>
          <w:numId w:val="58"/>
        </w:numPr>
        <w:ind w:left="993" w:hanging="284"/>
        <w:rPr>
          <w:sz w:val="27"/>
          <w:szCs w:val="27"/>
        </w:rPr>
      </w:pPr>
      <w:r w:rsidRPr="00C27E95">
        <w:rPr>
          <w:sz w:val="27"/>
          <w:szCs w:val="27"/>
        </w:rPr>
        <w:t>продажу ліцензій на науково-технічну продукцію;</w:t>
      </w:r>
    </w:p>
    <w:p w14:paraId="7C761D2F" w14:textId="77777777" w:rsidR="002D521A" w:rsidRPr="00C27E95" w:rsidRDefault="002D521A" w:rsidP="008001D8">
      <w:pPr>
        <w:widowControl w:val="0"/>
        <w:numPr>
          <w:ilvl w:val="2"/>
          <w:numId w:val="58"/>
        </w:numPr>
        <w:ind w:left="993" w:hanging="284"/>
        <w:rPr>
          <w:sz w:val="27"/>
          <w:szCs w:val="27"/>
        </w:rPr>
      </w:pPr>
      <w:r w:rsidRPr="00C27E95">
        <w:rPr>
          <w:sz w:val="27"/>
          <w:szCs w:val="27"/>
        </w:rPr>
        <w:t>проведення інформаційних заходів щодо популяризації результатів наукової діяльності в Інтернет-просторі;</w:t>
      </w:r>
    </w:p>
    <w:p w14:paraId="5A4A9446" w14:textId="77777777" w:rsidR="002D521A" w:rsidRPr="00C27E95" w:rsidRDefault="002D521A" w:rsidP="008001D8">
      <w:pPr>
        <w:widowControl w:val="0"/>
        <w:numPr>
          <w:ilvl w:val="2"/>
          <w:numId w:val="58"/>
        </w:numPr>
        <w:ind w:left="993" w:hanging="284"/>
        <w:rPr>
          <w:sz w:val="27"/>
          <w:szCs w:val="27"/>
        </w:rPr>
      </w:pPr>
      <w:r w:rsidRPr="00C27E95">
        <w:rPr>
          <w:sz w:val="27"/>
          <w:szCs w:val="27"/>
        </w:rPr>
        <w:t>співпраці з національною і міжнародними мережами трансферу технологій та розміщення рекламних матеріалів про наукові розробки на їх інформаційних ресурсах;</w:t>
      </w:r>
    </w:p>
    <w:p w14:paraId="7A273989" w14:textId="58758DDD" w:rsidR="002D521A" w:rsidRPr="00835CFA" w:rsidRDefault="00496A53" w:rsidP="008001D8">
      <w:pPr>
        <w:numPr>
          <w:ilvl w:val="0"/>
          <w:numId w:val="59"/>
        </w:numPr>
        <w:tabs>
          <w:tab w:val="left" w:pos="993"/>
        </w:tabs>
        <w:ind w:left="0" w:firstLine="709"/>
      </w:pPr>
      <w:r w:rsidRPr="00496A53">
        <w:rPr>
          <w:bCs/>
        </w:rPr>
        <w:t>для</w:t>
      </w:r>
      <w:r w:rsidR="002D521A" w:rsidRPr="00835CFA">
        <w:rPr>
          <w:bCs/>
        </w:rPr>
        <w:t xml:space="preserve"> підвищення якісного і кількісного рівн</w:t>
      </w:r>
      <w:r w:rsidR="002D521A">
        <w:rPr>
          <w:bCs/>
        </w:rPr>
        <w:t>я</w:t>
      </w:r>
      <w:r w:rsidR="002D521A" w:rsidRPr="00835CFA">
        <w:rPr>
          <w:bCs/>
        </w:rPr>
        <w:t xml:space="preserve"> оприлюднення результатів наукових досліджень </w:t>
      </w:r>
      <w:r w:rsidR="002D521A" w:rsidRPr="00835CFA">
        <w:t>вжи</w:t>
      </w:r>
      <w:r w:rsidR="00E50AD7">
        <w:t>ття</w:t>
      </w:r>
      <w:r w:rsidR="002D521A">
        <w:t>, у тому числі,</w:t>
      </w:r>
      <w:r w:rsidR="002D521A" w:rsidRPr="00835CFA">
        <w:t xml:space="preserve"> заход</w:t>
      </w:r>
      <w:r w:rsidR="00E50AD7">
        <w:t>ів</w:t>
      </w:r>
      <w:r w:rsidR="002D521A" w:rsidRPr="00835CFA">
        <w:t xml:space="preserve"> щодо: </w:t>
      </w:r>
    </w:p>
    <w:p w14:paraId="4DD7437D" w14:textId="5B1BE91F" w:rsidR="002D521A" w:rsidRPr="00E8331B" w:rsidRDefault="002D521A" w:rsidP="008001D8">
      <w:pPr>
        <w:numPr>
          <w:ilvl w:val="2"/>
          <w:numId w:val="60"/>
        </w:numPr>
        <w:ind w:left="1008" w:hanging="299"/>
        <w:rPr>
          <w:rFonts w:ascii="Times New Roman CYR" w:hAnsi="Times New Roman CYR" w:cs="Times New Roman CYR"/>
        </w:rPr>
      </w:pPr>
      <w:r w:rsidRPr="00E8331B">
        <w:t xml:space="preserve">публікацій наукових праць у співавторстві з іноземними вченими, які мають за даними БД </w:t>
      </w:r>
      <w:r w:rsidRPr="00E8331B">
        <w:rPr>
          <w:bCs/>
        </w:rPr>
        <w:t xml:space="preserve">Scopus та </w:t>
      </w:r>
      <w:proofErr w:type="spellStart"/>
      <w:r w:rsidRPr="00E8331B">
        <w:rPr>
          <w:rFonts w:ascii="Times New Roman CYR" w:hAnsi="Times New Roman CYR" w:cs="Times New Roman CYR"/>
        </w:rPr>
        <w:t>WoS</w:t>
      </w:r>
      <w:proofErr w:type="spellEnd"/>
      <w:r w:rsidRPr="00E8331B">
        <w:t xml:space="preserve"> особистий індекс Гірша більше 10</w:t>
      </w:r>
      <w:r w:rsidR="002D50E6">
        <w:t xml:space="preserve"> (без самоцитувань)</w:t>
      </w:r>
      <w:r w:rsidRPr="00E8331B">
        <w:t>;</w:t>
      </w:r>
    </w:p>
    <w:p w14:paraId="56450307" w14:textId="77777777" w:rsidR="002D521A" w:rsidRPr="00E8331B" w:rsidRDefault="002D521A" w:rsidP="008001D8">
      <w:pPr>
        <w:numPr>
          <w:ilvl w:val="2"/>
          <w:numId w:val="60"/>
        </w:numPr>
        <w:ind w:left="1008" w:hanging="299"/>
        <w:rPr>
          <w:rFonts w:ascii="Times New Roman CYR" w:hAnsi="Times New Roman CYR" w:cs="Times New Roman CYR"/>
        </w:rPr>
      </w:pPr>
      <w:r w:rsidRPr="00E8331B">
        <w:rPr>
          <w:bCs/>
        </w:rPr>
        <w:t xml:space="preserve">видання монографій (розділів монографій), які </w:t>
      </w:r>
      <w:r w:rsidRPr="00E8331B">
        <w:t xml:space="preserve">індексуються БД </w:t>
      </w:r>
      <w:r w:rsidRPr="00E8331B">
        <w:rPr>
          <w:lang w:val="en-US"/>
        </w:rPr>
        <w:t>Scopus</w:t>
      </w:r>
      <w:r w:rsidRPr="00E8331B">
        <w:t xml:space="preserve"> або </w:t>
      </w:r>
      <w:proofErr w:type="spellStart"/>
      <w:r w:rsidRPr="00E8331B">
        <w:rPr>
          <w:rFonts w:ascii="Times New Roman CYR" w:hAnsi="Times New Roman CYR" w:cs="Times New Roman CYR"/>
        </w:rPr>
        <w:t>WoS</w:t>
      </w:r>
      <w:proofErr w:type="spellEnd"/>
      <w:r w:rsidRPr="00E8331B">
        <w:rPr>
          <w:rFonts w:ascii="Times New Roman CYR" w:hAnsi="Times New Roman CYR" w:cs="Times New Roman CYR"/>
        </w:rPr>
        <w:t>;</w:t>
      </w:r>
    </w:p>
    <w:p w14:paraId="3091FD9C" w14:textId="77777777" w:rsidR="002D521A" w:rsidRPr="00E8331B" w:rsidRDefault="002D521A" w:rsidP="008001D8">
      <w:pPr>
        <w:numPr>
          <w:ilvl w:val="2"/>
          <w:numId w:val="60"/>
        </w:numPr>
        <w:ind w:left="1008" w:hanging="299"/>
      </w:pPr>
      <w:r w:rsidRPr="00E8331B">
        <w:t xml:space="preserve">проведення університетом міжнародних наукових конференції матеріали яких індексуються БД </w:t>
      </w:r>
      <w:r w:rsidRPr="00E8331B">
        <w:rPr>
          <w:lang w:val="en-US"/>
        </w:rPr>
        <w:t>Scopus</w:t>
      </w:r>
      <w:r w:rsidRPr="00E8331B">
        <w:t xml:space="preserve"> або </w:t>
      </w:r>
      <w:proofErr w:type="spellStart"/>
      <w:r w:rsidRPr="00E8331B">
        <w:rPr>
          <w:rFonts w:ascii="Times New Roman CYR" w:hAnsi="Times New Roman CYR" w:cs="Times New Roman CYR"/>
        </w:rPr>
        <w:t>WoS</w:t>
      </w:r>
      <w:proofErr w:type="spellEnd"/>
      <w:r w:rsidRPr="00E8331B">
        <w:rPr>
          <w:rFonts w:ascii="Times New Roman CYR" w:hAnsi="Times New Roman CYR" w:cs="Times New Roman CYR"/>
        </w:rPr>
        <w:t>;</w:t>
      </w:r>
    </w:p>
    <w:p w14:paraId="1376D245" w14:textId="088B0CE7" w:rsidR="00DA4D85" w:rsidRDefault="002D521A" w:rsidP="008001D8">
      <w:pPr>
        <w:numPr>
          <w:ilvl w:val="0"/>
          <w:numId w:val="59"/>
        </w:numPr>
        <w:tabs>
          <w:tab w:val="left" w:pos="993"/>
        </w:tabs>
        <w:ind w:left="0" w:firstLine="709"/>
      </w:pPr>
      <w:r w:rsidRPr="00FE0A74">
        <w:rPr>
          <w:bCs/>
        </w:rPr>
        <w:lastRenderedPageBreak/>
        <w:t>системн</w:t>
      </w:r>
      <w:r w:rsidR="00E50AD7">
        <w:rPr>
          <w:bCs/>
        </w:rPr>
        <w:t>а</w:t>
      </w:r>
      <w:r w:rsidRPr="00FE0A74">
        <w:rPr>
          <w:bCs/>
        </w:rPr>
        <w:t xml:space="preserve"> робот</w:t>
      </w:r>
      <w:r w:rsidR="00E50AD7">
        <w:rPr>
          <w:bCs/>
        </w:rPr>
        <w:t>а</w:t>
      </w:r>
      <w:r w:rsidRPr="00FE0A74">
        <w:rPr>
          <w:bCs/>
        </w:rPr>
        <w:t xml:space="preserve"> щодо реалізації цільової комплексної програми «Організація наукової роботи студентів в органічному поєднанні з навчальним процесом», </w:t>
      </w:r>
      <w:r w:rsidR="002D50E6">
        <w:rPr>
          <w:bCs/>
        </w:rPr>
        <w:t>яка</w:t>
      </w:r>
      <w:r w:rsidRPr="00FE0A74">
        <w:rPr>
          <w:bCs/>
        </w:rPr>
        <w:t xml:space="preserve"> закріпл</w:t>
      </w:r>
      <w:r w:rsidR="002D50E6">
        <w:rPr>
          <w:bCs/>
        </w:rPr>
        <w:t xml:space="preserve">ює за </w:t>
      </w:r>
      <w:r w:rsidRPr="00FE0A74">
        <w:rPr>
          <w:bCs/>
        </w:rPr>
        <w:t>найбільш здібними студентами їх академічн</w:t>
      </w:r>
      <w:r w:rsidR="002D50E6">
        <w:rPr>
          <w:bCs/>
        </w:rPr>
        <w:t>ий</w:t>
      </w:r>
      <w:r w:rsidRPr="00FE0A74">
        <w:rPr>
          <w:bCs/>
        </w:rPr>
        <w:t xml:space="preserve"> виб</w:t>
      </w:r>
      <w:r w:rsidR="002D50E6">
        <w:rPr>
          <w:bCs/>
        </w:rPr>
        <w:t>ір</w:t>
      </w:r>
      <w:r w:rsidRPr="00FE0A74">
        <w:rPr>
          <w:bCs/>
        </w:rPr>
        <w:t xml:space="preserve"> щодо подальшого навчання в аспірантурі, </w:t>
      </w:r>
      <w:r w:rsidR="00DA4D85">
        <w:t>містить</w:t>
      </w:r>
      <w:r w:rsidRPr="00835CFA">
        <w:t xml:space="preserve"> заход</w:t>
      </w:r>
      <w:r w:rsidR="00DA4D85">
        <w:t>и</w:t>
      </w:r>
      <w:r w:rsidRPr="00835CFA">
        <w:t xml:space="preserve"> щодо впровадження нових форм організації </w:t>
      </w:r>
      <w:r w:rsidRPr="00FE0A74">
        <w:rPr>
          <w:bCs/>
        </w:rPr>
        <w:t xml:space="preserve">науково-навчальної та </w:t>
      </w:r>
      <w:r w:rsidRPr="00835CFA">
        <w:t xml:space="preserve">наукової роботи студентів, </w:t>
      </w:r>
      <w:r w:rsidR="00DA4D85">
        <w:rPr>
          <w:bCs/>
        </w:rPr>
        <w:t>створення</w:t>
      </w:r>
      <w:r w:rsidRPr="00FE0A74">
        <w:rPr>
          <w:bCs/>
        </w:rPr>
        <w:t xml:space="preserve"> нов</w:t>
      </w:r>
      <w:r w:rsidR="00DA4D85">
        <w:rPr>
          <w:bCs/>
        </w:rPr>
        <w:t>их</w:t>
      </w:r>
      <w:r w:rsidRPr="00FE0A74">
        <w:rPr>
          <w:bCs/>
        </w:rPr>
        <w:t xml:space="preserve"> студентськ</w:t>
      </w:r>
      <w:r w:rsidR="00DA4D85">
        <w:rPr>
          <w:bCs/>
        </w:rPr>
        <w:t>их</w:t>
      </w:r>
      <w:r w:rsidRPr="00FE0A74">
        <w:rPr>
          <w:bCs/>
        </w:rPr>
        <w:t xml:space="preserve"> стартап-підроз</w:t>
      </w:r>
      <w:r w:rsidR="009131A3" w:rsidRPr="009131A3">
        <w:rPr>
          <w:bCs/>
        </w:rPr>
        <w:t>д</w:t>
      </w:r>
      <w:r w:rsidRPr="00FE0A74">
        <w:rPr>
          <w:bCs/>
        </w:rPr>
        <w:t>іл</w:t>
      </w:r>
      <w:r w:rsidR="00DA4D85">
        <w:rPr>
          <w:bCs/>
        </w:rPr>
        <w:t>ів</w:t>
      </w:r>
      <w:r w:rsidRPr="00FE0A74">
        <w:rPr>
          <w:bCs/>
        </w:rPr>
        <w:t>, науково-творч</w:t>
      </w:r>
      <w:r w:rsidR="00496A53" w:rsidRPr="00496A53">
        <w:rPr>
          <w:bCs/>
        </w:rPr>
        <w:t>их</w:t>
      </w:r>
      <w:r w:rsidRPr="00FE0A74">
        <w:rPr>
          <w:bCs/>
        </w:rPr>
        <w:t xml:space="preserve"> об’єднан</w:t>
      </w:r>
      <w:r w:rsidR="00496A53">
        <w:rPr>
          <w:bCs/>
        </w:rPr>
        <w:t>ь</w:t>
      </w:r>
      <w:r w:rsidRPr="00835CFA">
        <w:t>, здійсн</w:t>
      </w:r>
      <w:r w:rsidR="00E50AD7">
        <w:t>ення</w:t>
      </w:r>
      <w:r w:rsidRPr="00835CFA">
        <w:t xml:space="preserve"> навчання найбільш обдарованих студентів за індивідуальними навчальними </w:t>
      </w:r>
      <w:r w:rsidRPr="00FE0A74">
        <w:rPr>
          <w:bCs/>
        </w:rPr>
        <w:t xml:space="preserve">траєкторіями </w:t>
      </w:r>
      <w:r w:rsidRPr="00835CFA">
        <w:t>поглибленої наукової спрямованості</w:t>
      </w:r>
      <w:r w:rsidR="00DA4D85">
        <w:t>;</w:t>
      </w:r>
      <w:r>
        <w:t xml:space="preserve"> </w:t>
      </w:r>
      <w:r w:rsidR="00DA4D85">
        <w:t xml:space="preserve">передбачає </w:t>
      </w:r>
      <w:r>
        <w:t>пров</w:t>
      </w:r>
      <w:r w:rsidR="000564FB">
        <w:t>едення</w:t>
      </w:r>
      <w:r>
        <w:t xml:space="preserve"> на системному рівні моніторинг</w:t>
      </w:r>
      <w:r w:rsidR="000564FB">
        <w:t>у</w:t>
      </w:r>
      <w:r>
        <w:t xml:space="preserve"> залучення здобувачів </w:t>
      </w:r>
      <w:r w:rsidR="00DA4D85">
        <w:t xml:space="preserve">вищої </w:t>
      </w:r>
      <w:r>
        <w:t>освіти у науково-дослідну діяльність</w:t>
      </w:r>
      <w:r w:rsidR="00AE7C3E">
        <w:t>,</w:t>
      </w:r>
      <w:r>
        <w:t xml:space="preserve"> підготовк</w:t>
      </w:r>
      <w:r w:rsidR="00DA4D85">
        <w:t>у</w:t>
      </w:r>
      <w:r>
        <w:t xml:space="preserve"> учасників предметних олімпіад</w:t>
      </w:r>
      <w:r w:rsidR="00DA4D85">
        <w:t>, конкурсів наукових робіт та конференцій</w:t>
      </w:r>
      <w:r>
        <w:t xml:space="preserve"> міжнародного </w:t>
      </w:r>
      <w:r w:rsidR="00DA4D85">
        <w:t>і</w:t>
      </w:r>
      <w:r>
        <w:t xml:space="preserve"> національного рівнів</w:t>
      </w:r>
      <w:r w:rsidR="00DA4D85">
        <w:t>.</w:t>
      </w:r>
    </w:p>
    <w:p w14:paraId="34D106F1" w14:textId="2E7D85F7" w:rsidR="00FE0A74" w:rsidRDefault="00FE0A74" w:rsidP="00C60B24">
      <w:pPr>
        <w:tabs>
          <w:tab w:val="left" w:pos="993"/>
        </w:tabs>
        <w:ind w:firstLine="0"/>
      </w:pPr>
    </w:p>
    <w:p w14:paraId="3B9F3B5D" w14:textId="77777777" w:rsidR="00A546C6" w:rsidRPr="00056166" w:rsidRDefault="00A546C6" w:rsidP="00C60B24">
      <w:pPr>
        <w:pStyle w:val="Style3"/>
        <w:widowControl/>
        <w:jc w:val="both"/>
        <w:rPr>
          <w:rStyle w:val="FontStyle37"/>
          <w:sz w:val="32"/>
          <w:szCs w:val="32"/>
          <w:u w:val="single"/>
          <w:lang w:val="uk-UA" w:eastAsia="uk-UA"/>
        </w:rPr>
      </w:pPr>
      <w:r w:rsidRPr="00056166">
        <w:rPr>
          <w:rStyle w:val="FontStyle37"/>
          <w:sz w:val="32"/>
          <w:szCs w:val="32"/>
          <w:lang w:val="uk-UA" w:eastAsia="uk-UA"/>
        </w:rPr>
        <w:t xml:space="preserve">6.4 </w:t>
      </w:r>
      <w:r w:rsidRPr="00056166">
        <w:rPr>
          <w:rStyle w:val="FontStyle37"/>
          <w:sz w:val="32"/>
          <w:szCs w:val="32"/>
          <w:u w:val="single"/>
          <w:lang w:val="uk-UA" w:eastAsia="uk-UA"/>
        </w:rPr>
        <w:t>Інтеграція у міжнародний науково-освітній простір</w:t>
      </w:r>
    </w:p>
    <w:p w14:paraId="66B521FE" w14:textId="77777777" w:rsidR="00A546C6" w:rsidRDefault="00A546C6" w:rsidP="00C60B24">
      <w:pPr>
        <w:pStyle w:val="Style4"/>
        <w:widowControl/>
        <w:ind w:left="2117"/>
        <w:jc w:val="left"/>
        <w:rPr>
          <w:rStyle w:val="FontStyle69"/>
          <w:lang w:val="uk-UA" w:eastAsia="uk-UA"/>
        </w:rPr>
      </w:pPr>
    </w:p>
    <w:p w14:paraId="4DE60ADA" w14:textId="588F357F" w:rsidR="00A546C6" w:rsidRDefault="00A546C6" w:rsidP="00C60B24">
      <w:pPr>
        <w:pStyle w:val="Style5"/>
        <w:widowControl/>
        <w:spacing w:line="240" w:lineRule="auto"/>
        <w:ind w:firstLine="709"/>
        <w:jc w:val="both"/>
        <w:rPr>
          <w:rStyle w:val="FontStyle47"/>
          <w:sz w:val="28"/>
          <w:szCs w:val="28"/>
          <w:lang w:val="uk-UA" w:eastAsia="uk-UA"/>
        </w:rPr>
      </w:pPr>
      <w:r w:rsidRPr="00C84C30">
        <w:rPr>
          <w:rStyle w:val="FontStyle47"/>
          <w:sz w:val="28"/>
          <w:szCs w:val="28"/>
          <w:lang w:val="uk-UA" w:eastAsia="uk-UA"/>
        </w:rPr>
        <w:t>Інтернаціоналізація діяльності університету має стратегічне значення,</w:t>
      </w:r>
      <w:r>
        <w:rPr>
          <w:rStyle w:val="FontStyle47"/>
          <w:sz w:val="28"/>
          <w:szCs w:val="28"/>
          <w:lang w:val="uk-UA" w:eastAsia="uk-UA"/>
        </w:rPr>
        <w:t xml:space="preserve"> </w:t>
      </w:r>
      <w:r w:rsidRPr="00C84C30">
        <w:rPr>
          <w:rStyle w:val="FontStyle47"/>
          <w:sz w:val="28"/>
          <w:szCs w:val="28"/>
          <w:lang w:val="uk-UA" w:eastAsia="uk-UA"/>
        </w:rPr>
        <w:t>стосується усіх основних напрямків діяльності з точки зору залучення</w:t>
      </w:r>
      <w:r>
        <w:rPr>
          <w:rStyle w:val="FontStyle47"/>
          <w:sz w:val="28"/>
          <w:szCs w:val="28"/>
          <w:lang w:val="uk-UA" w:eastAsia="uk-UA"/>
        </w:rPr>
        <w:t xml:space="preserve"> </w:t>
      </w:r>
      <w:r w:rsidRPr="00C84C30">
        <w:rPr>
          <w:rStyle w:val="FontStyle47"/>
          <w:sz w:val="28"/>
          <w:szCs w:val="28"/>
          <w:lang w:val="uk-UA" w:eastAsia="uk-UA"/>
        </w:rPr>
        <w:t>міжнародного досвіду та ефективних рішень, досягнення міжнародного</w:t>
      </w:r>
      <w:r>
        <w:rPr>
          <w:rStyle w:val="FontStyle47"/>
          <w:sz w:val="28"/>
          <w:szCs w:val="28"/>
          <w:lang w:val="uk-UA" w:eastAsia="uk-UA"/>
        </w:rPr>
        <w:t xml:space="preserve"> </w:t>
      </w:r>
      <w:r w:rsidRPr="00C84C30">
        <w:rPr>
          <w:rStyle w:val="FontStyle47"/>
          <w:sz w:val="28"/>
          <w:szCs w:val="28"/>
          <w:lang w:val="uk-UA" w:eastAsia="uk-UA"/>
        </w:rPr>
        <w:t>визнання</w:t>
      </w:r>
      <w:r w:rsidR="006B72D3">
        <w:rPr>
          <w:rStyle w:val="FontStyle47"/>
          <w:sz w:val="28"/>
          <w:szCs w:val="28"/>
          <w:lang w:val="uk-UA" w:eastAsia="uk-UA"/>
        </w:rPr>
        <w:t>.</w:t>
      </w:r>
      <w:r w:rsidRPr="00C84C30">
        <w:rPr>
          <w:rStyle w:val="FontStyle47"/>
          <w:sz w:val="28"/>
          <w:szCs w:val="28"/>
          <w:lang w:val="uk-UA" w:eastAsia="uk-UA"/>
        </w:rPr>
        <w:t xml:space="preserve"> </w:t>
      </w:r>
    </w:p>
    <w:p w14:paraId="0D3B3786" w14:textId="1234F79A" w:rsidR="00A546C6" w:rsidRDefault="006B72D3" w:rsidP="00A546C6">
      <w:pPr>
        <w:pStyle w:val="Style5"/>
        <w:widowControl/>
        <w:spacing w:line="240" w:lineRule="auto"/>
        <w:ind w:firstLine="709"/>
        <w:jc w:val="both"/>
        <w:rPr>
          <w:rStyle w:val="FontStyle47"/>
          <w:sz w:val="28"/>
          <w:szCs w:val="28"/>
          <w:lang w:val="uk-UA" w:eastAsia="uk-UA"/>
        </w:rPr>
      </w:pPr>
      <w:r>
        <w:rPr>
          <w:rStyle w:val="FontStyle47"/>
          <w:sz w:val="28"/>
          <w:szCs w:val="28"/>
          <w:lang w:val="uk-UA" w:eastAsia="uk-UA"/>
        </w:rPr>
        <w:t xml:space="preserve">Стратегічний план </w:t>
      </w:r>
      <w:r w:rsidR="000564FB">
        <w:rPr>
          <w:rStyle w:val="FontStyle47"/>
          <w:sz w:val="28"/>
          <w:szCs w:val="28"/>
          <w:lang w:val="uk-UA" w:eastAsia="uk-UA"/>
        </w:rPr>
        <w:t xml:space="preserve">в усіх його функціональних стратегіях </w:t>
      </w:r>
      <w:r>
        <w:rPr>
          <w:rStyle w:val="FontStyle47"/>
          <w:sz w:val="28"/>
          <w:szCs w:val="28"/>
          <w:lang w:val="uk-UA" w:eastAsia="uk-UA"/>
        </w:rPr>
        <w:t xml:space="preserve">визначає </w:t>
      </w:r>
      <w:r w:rsidR="00A546C6">
        <w:rPr>
          <w:rStyle w:val="FontStyle47"/>
          <w:sz w:val="28"/>
          <w:szCs w:val="28"/>
          <w:lang w:val="uk-UA" w:eastAsia="uk-UA"/>
        </w:rPr>
        <w:t>досягнутий рівень</w:t>
      </w:r>
      <w:r>
        <w:rPr>
          <w:rStyle w:val="FontStyle47"/>
          <w:sz w:val="28"/>
          <w:szCs w:val="28"/>
          <w:lang w:val="uk-UA" w:eastAsia="uk-UA"/>
        </w:rPr>
        <w:t>,</w:t>
      </w:r>
      <w:r w:rsidRPr="006B72D3">
        <w:rPr>
          <w:rStyle w:val="FontStyle47"/>
          <w:sz w:val="28"/>
          <w:szCs w:val="28"/>
          <w:lang w:val="uk-UA" w:eastAsia="uk-UA"/>
        </w:rPr>
        <w:t xml:space="preserve"> </w:t>
      </w:r>
      <w:r w:rsidRPr="00C84C30">
        <w:rPr>
          <w:rStyle w:val="FontStyle47"/>
          <w:sz w:val="28"/>
          <w:szCs w:val="28"/>
          <w:lang w:val="uk-UA" w:eastAsia="uk-UA"/>
        </w:rPr>
        <w:t>передбачає</w:t>
      </w:r>
      <w:r w:rsidR="00A546C6">
        <w:rPr>
          <w:rStyle w:val="FontStyle47"/>
          <w:sz w:val="28"/>
          <w:szCs w:val="28"/>
          <w:lang w:val="uk-UA" w:eastAsia="uk-UA"/>
        </w:rPr>
        <w:t xml:space="preserve"> стратегічні завдання та </w:t>
      </w:r>
      <w:r w:rsidRPr="00C84C30">
        <w:rPr>
          <w:rStyle w:val="FontStyle47"/>
          <w:sz w:val="28"/>
          <w:szCs w:val="28"/>
          <w:lang w:val="uk-UA" w:eastAsia="uk-UA"/>
        </w:rPr>
        <w:t>комплекс заходів щодо повноцінної інтеграції у</w:t>
      </w:r>
      <w:r>
        <w:rPr>
          <w:rStyle w:val="FontStyle47"/>
          <w:sz w:val="28"/>
          <w:szCs w:val="28"/>
          <w:lang w:val="uk-UA" w:eastAsia="uk-UA"/>
        </w:rPr>
        <w:t xml:space="preserve"> є</w:t>
      </w:r>
      <w:r w:rsidRPr="00C84C30">
        <w:rPr>
          <w:rStyle w:val="FontStyle47"/>
          <w:sz w:val="28"/>
          <w:szCs w:val="28"/>
          <w:lang w:val="uk-UA" w:eastAsia="uk-UA"/>
        </w:rPr>
        <w:t>вропейський та світовий науково-освітній простір.</w:t>
      </w:r>
      <w:r>
        <w:rPr>
          <w:rStyle w:val="FontStyle47"/>
          <w:sz w:val="28"/>
          <w:szCs w:val="28"/>
          <w:lang w:val="uk-UA" w:eastAsia="uk-UA"/>
        </w:rPr>
        <w:t xml:space="preserve"> </w:t>
      </w:r>
      <w:r w:rsidR="00A546C6">
        <w:rPr>
          <w:rStyle w:val="FontStyle47"/>
          <w:sz w:val="28"/>
          <w:szCs w:val="28"/>
          <w:lang w:val="uk-UA" w:eastAsia="uk-UA"/>
        </w:rPr>
        <w:t xml:space="preserve">У цьому </w:t>
      </w:r>
      <w:r w:rsidR="00704886">
        <w:rPr>
          <w:rStyle w:val="FontStyle47"/>
          <w:sz w:val="28"/>
          <w:szCs w:val="28"/>
          <w:lang w:val="uk-UA" w:eastAsia="uk-UA"/>
        </w:rPr>
        <w:t xml:space="preserve">ж </w:t>
      </w:r>
      <w:r w:rsidR="00A546C6">
        <w:rPr>
          <w:rStyle w:val="FontStyle47"/>
          <w:sz w:val="28"/>
          <w:szCs w:val="28"/>
          <w:lang w:val="uk-UA" w:eastAsia="uk-UA"/>
        </w:rPr>
        <w:t>розділі висвітлені загальні питання міжнародної діяльності університету.</w:t>
      </w:r>
    </w:p>
    <w:p w14:paraId="33CDB97E" w14:textId="77777777" w:rsidR="00A546C6" w:rsidRDefault="00A546C6" w:rsidP="00A546C6">
      <w:pPr>
        <w:pStyle w:val="Style5"/>
        <w:widowControl/>
        <w:spacing w:line="240" w:lineRule="auto"/>
        <w:ind w:firstLine="709"/>
        <w:jc w:val="both"/>
        <w:rPr>
          <w:rStyle w:val="FontStyle47"/>
          <w:sz w:val="28"/>
          <w:szCs w:val="28"/>
          <w:lang w:val="uk-UA" w:eastAsia="uk-UA"/>
        </w:rPr>
      </w:pPr>
    </w:p>
    <w:p w14:paraId="7651D7E2" w14:textId="77777777" w:rsidR="00A546C6" w:rsidRDefault="00A546C6" w:rsidP="00A546C6">
      <w:pPr>
        <w:pStyle w:val="Style4"/>
        <w:widowControl/>
        <w:rPr>
          <w:rStyle w:val="FontStyle69"/>
          <w:i/>
          <w:sz w:val="16"/>
          <w:szCs w:val="16"/>
          <w:u w:val="single"/>
          <w:lang w:val="uk-UA" w:eastAsia="uk-UA"/>
        </w:rPr>
      </w:pPr>
      <w:r w:rsidRPr="00C84C30">
        <w:rPr>
          <w:rStyle w:val="FontStyle69"/>
          <w:i/>
          <w:sz w:val="28"/>
          <w:szCs w:val="28"/>
          <w:u w:val="single"/>
          <w:lang w:val="uk-UA" w:eastAsia="uk-UA"/>
        </w:rPr>
        <w:t>Досягнутий рівень. Основні показники</w:t>
      </w:r>
    </w:p>
    <w:p w14:paraId="3CD3F363" w14:textId="77777777" w:rsidR="00A546C6" w:rsidRPr="009A2F2C" w:rsidRDefault="00A546C6" w:rsidP="00A546C6">
      <w:pPr>
        <w:pStyle w:val="Style4"/>
        <w:widowControl/>
        <w:rPr>
          <w:rStyle w:val="FontStyle69"/>
          <w:i/>
          <w:sz w:val="16"/>
          <w:szCs w:val="16"/>
          <w:u w:val="single"/>
          <w:lang w:val="uk-UA" w:eastAsia="uk-UA"/>
        </w:rPr>
      </w:pPr>
    </w:p>
    <w:p w14:paraId="0D6A5FD0" w14:textId="015686B0" w:rsidR="004416A2" w:rsidRDefault="00A546C6" w:rsidP="008001D8">
      <w:pPr>
        <w:pStyle w:val="Style5"/>
        <w:widowControl/>
        <w:numPr>
          <w:ilvl w:val="0"/>
          <w:numId w:val="63"/>
        </w:numPr>
        <w:tabs>
          <w:tab w:val="left" w:pos="993"/>
        </w:tabs>
        <w:spacing w:line="240" w:lineRule="auto"/>
        <w:ind w:left="0" w:firstLine="709"/>
        <w:jc w:val="both"/>
        <w:rPr>
          <w:rStyle w:val="FontStyle47"/>
          <w:sz w:val="28"/>
          <w:szCs w:val="28"/>
          <w:lang w:val="uk-UA"/>
        </w:rPr>
      </w:pPr>
      <w:r w:rsidRPr="001F25D9">
        <w:rPr>
          <w:rStyle w:val="FontStyle47"/>
          <w:sz w:val="28"/>
          <w:szCs w:val="28"/>
          <w:lang w:val="uk-UA" w:eastAsia="uk-UA"/>
        </w:rPr>
        <w:t>За досягнутим рівнем міжнародної активності СумДУ – у групі лідерів серед ЗВО України. Завдяки розвитку співробітництва із зарубіжними університетами, асоціаціями та фондами, участі у міжнародних грантових програмах, спільних наукових та освітніх про</w:t>
      </w:r>
      <w:r w:rsidR="00D27468">
        <w:rPr>
          <w:rStyle w:val="FontStyle47"/>
          <w:sz w:val="28"/>
          <w:szCs w:val="28"/>
          <w:lang w:val="uk-UA" w:eastAsia="uk-UA"/>
        </w:rPr>
        <w:t>є</w:t>
      </w:r>
      <w:r w:rsidRPr="001F25D9">
        <w:rPr>
          <w:rStyle w:val="FontStyle47"/>
          <w:sz w:val="28"/>
          <w:szCs w:val="28"/>
          <w:lang w:val="uk-UA" w:eastAsia="uk-UA"/>
        </w:rPr>
        <w:t xml:space="preserve">ктах, сприяння академічній мобільності, </w:t>
      </w:r>
      <w:r w:rsidR="004416A2">
        <w:rPr>
          <w:rStyle w:val="FontStyle47"/>
          <w:sz w:val="28"/>
          <w:szCs w:val="28"/>
          <w:lang w:val="uk-UA" w:eastAsia="uk-UA"/>
        </w:rPr>
        <w:t xml:space="preserve">масштабам </w:t>
      </w:r>
      <w:r w:rsidR="000564FB">
        <w:rPr>
          <w:rStyle w:val="FontStyle47"/>
          <w:sz w:val="28"/>
          <w:szCs w:val="28"/>
          <w:lang w:val="uk-UA" w:eastAsia="uk-UA"/>
        </w:rPr>
        <w:t xml:space="preserve">залучення на </w:t>
      </w:r>
      <w:r w:rsidRPr="001F25D9">
        <w:rPr>
          <w:rStyle w:val="FontStyle47"/>
          <w:sz w:val="28"/>
          <w:szCs w:val="28"/>
          <w:lang w:val="uk-UA" w:eastAsia="uk-UA"/>
        </w:rPr>
        <w:t xml:space="preserve">навчання іноземних громадян, а також розширення представництва у міжнародному освітньому просторі за 2010-2018 </w:t>
      </w:r>
      <w:r w:rsidRPr="001F25D9">
        <w:rPr>
          <w:rStyle w:val="FontStyle47"/>
          <w:sz w:val="28"/>
          <w:szCs w:val="28"/>
          <w:lang w:val="en-US" w:eastAsia="uk-UA"/>
        </w:rPr>
        <w:t>p</w:t>
      </w:r>
      <w:r w:rsidRPr="001F25D9">
        <w:rPr>
          <w:rStyle w:val="FontStyle47"/>
          <w:sz w:val="28"/>
          <w:szCs w:val="28"/>
          <w:lang w:val="uk-UA" w:eastAsia="uk-UA"/>
        </w:rPr>
        <w:t>.</w:t>
      </w:r>
      <w:r w:rsidRPr="001F25D9">
        <w:rPr>
          <w:rStyle w:val="FontStyle47"/>
          <w:sz w:val="28"/>
          <w:szCs w:val="28"/>
          <w:lang w:val="en-US" w:eastAsia="uk-UA"/>
        </w:rPr>
        <w:t>p</w:t>
      </w:r>
      <w:r w:rsidRPr="001F25D9">
        <w:rPr>
          <w:rStyle w:val="FontStyle47"/>
          <w:sz w:val="28"/>
          <w:szCs w:val="28"/>
          <w:lang w:val="uk-UA" w:eastAsia="uk-UA"/>
        </w:rPr>
        <w:t>. показники міжнародної діяльності збільшились у середньому у три рази</w:t>
      </w:r>
      <w:r w:rsidR="000564FB">
        <w:rPr>
          <w:rStyle w:val="FontStyle47"/>
          <w:sz w:val="28"/>
          <w:szCs w:val="28"/>
          <w:lang w:val="uk-UA" w:eastAsia="uk-UA"/>
        </w:rPr>
        <w:t>,</w:t>
      </w:r>
      <w:r w:rsidRPr="001F25D9">
        <w:rPr>
          <w:rStyle w:val="FontStyle47"/>
          <w:sz w:val="28"/>
          <w:szCs w:val="28"/>
          <w:lang w:val="uk-UA" w:eastAsia="uk-UA"/>
        </w:rPr>
        <w:t xml:space="preserve"> </w:t>
      </w:r>
      <w:r w:rsidR="000564FB">
        <w:rPr>
          <w:rStyle w:val="FontStyle47"/>
          <w:sz w:val="28"/>
          <w:szCs w:val="28"/>
          <w:lang w:val="uk-UA" w:eastAsia="uk-UA"/>
        </w:rPr>
        <w:t>що</w:t>
      </w:r>
      <w:r w:rsidRPr="001F25D9">
        <w:rPr>
          <w:rStyle w:val="FontStyle47"/>
          <w:sz w:val="28"/>
          <w:szCs w:val="28"/>
          <w:lang w:val="uk-UA" w:eastAsia="uk-UA"/>
        </w:rPr>
        <w:t xml:space="preserve"> підтверджується </w:t>
      </w:r>
      <w:r w:rsidR="000564FB">
        <w:rPr>
          <w:rStyle w:val="FontStyle47"/>
          <w:sz w:val="28"/>
          <w:szCs w:val="28"/>
          <w:lang w:val="uk-UA" w:eastAsia="uk-UA"/>
        </w:rPr>
        <w:t xml:space="preserve">відповідними </w:t>
      </w:r>
      <w:r w:rsidRPr="001F25D9">
        <w:rPr>
          <w:rStyle w:val="FontStyle47"/>
          <w:sz w:val="28"/>
          <w:szCs w:val="28"/>
          <w:lang w:val="uk-UA" w:eastAsia="uk-UA"/>
        </w:rPr>
        <w:t>позиціями у світових рейтингах</w:t>
      </w:r>
      <w:r w:rsidR="004416A2">
        <w:rPr>
          <w:rStyle w:val="FontStyle47"/>
          <w:sz w:val="28"/>
          <w:szCs w:val="28"/>
          <w:lang w:val="uk-UA" w:eastAsia="uk-UA"/>
        </w:rPr>
        <w:t>.</w:t>
      </w:r>
    </w:p>
    <w:p w14:paraId="16C933C2" w14:textId="734B84C9" w:rsidR="00A546C6" w:rsidRPr="001F25D9" w:rsidRDefault="00A546C6" w:rsidP="008001D8">
      <w:pPr>
        <w:pStyle w:val="Style5"/>
        <w:widowControl/>
        <w:numPr>
          <w:ilvl w:val="0"/>
          <w:numId w:val="63"/>
        </w:numPr>
        <w:tabs>
          <w:tab w:val="left" w:pos="993"/>
        </w:tabs>
        <w:spacing w:line="240" w:lineRule="auto"/>
        <w:ind w:left="0" w:firstLine="709"/>
        <w:jc w:val="both"/>
        <w:rPr>
          <w:rStyle w:val="FontStyle47"/>
          <w:sz w:val="28"/>
          <w:szCs w:val="28"/>
          <w:lang w:val="uk-UA"/>
        </w:rPr>
      </w:pPr>
      <w:r w:rsidRPr="001F25D9">
        <w:rPr>
          <w:rStyle w:val="FontStyle47"/>
          <w:sz w:val="28"/>
          <w:szCs w:val="28"/>
          <w:lang w:val="uk-UA" w:eastAsia="uk-UA"/>
        </w:rPr>
        <w:t xml:space="preserve">Університет є членом 22 найбільш </w:t>
      </w:r>
      <w:r w:rsidRPr="001F25D9">
        <w:rPr>
          <w:rStyle w:val="FontStyle39"/>
          <w:sz w:val="28"/>
          <w:szCs w:val="28"/>
          <w:lang w:val="uk-UA" w:eastAsia="uk-UA"/>
        </w:rPr>
        <w:t xml:space="preserve">авторитетних </w:t>
      </w:r>
      <w:r w:rsidRPr="001F25D9">
        <w:rPr>
          <w:rStyle w:val="FontStyle47"/>
          <w:sz w:val="28"/>
          <w:szCs w:val="28"/>
          <w:lang w:val="uk-UA" w:eastAsia="uk-UA"/>
        </w:rPr>
        <w:t>освітніх асоціацій та має більше 230 формалізованих партнерств. У СумДУ навчається близько 1</w:t>
      </w:r>
      <w:r w:rsidR="005B3B69">
        <w:rPr>
          <w:rStyle w:val="FontStyle47"/>
          <w:sz w:val="28"/>
          <w:szCs w:val="28"/>
          <w:lang w:val="uk-UA" w:eastAsia="uk-UA"/>
        </w:rPr>
        <w:t>6</w:t>
      </w:r>
      <w:r w:rsidRPr="001F25D9">
        <w:rPr>
          <w:rStyle w:val="FontStyle47"/>
          <w:sz w:val="28"/>
          <w:szCs w:val="28"/>
          <w:lang w:val="uk-UA" w:eastAsia="uk-UA"/>
        </w:rPr>
        <w:t xml:space="preserve">00 іноземних студентів. Загалом, географія міжнародного співробітництва охоплює близько 100 країн світу. </w:t>
      </w:r>
    </w:p>
    <w:p w14:paraId="3FD34A1B" w14:textId="7C15C822" w:rsidR="00A546C6" w:rsidRDefault="00A546C6" w:rsidP="008001D8">
      <w:pPr>
        <w:pStyle w:val="Style5"/>
        <w:widowControl/>
        <w:numPr>
          <w:ilvl w:val="0"/>
          <w:numId w:val="63"/>
        </w:numPr>
        <w:tabs>
          <w:tab w:val="left" w:pos="993"/>
        </w:tabs>
        <w:spacing w:line="240" w:lineRule="auto"/>
        <w:ind w:left="0" w:firstLine="709"/>
        <w:jc w:val="both"/>
        <w:rPr>
          <w:rStyle w:val="FontStyle47"/>
          <w:sz w:val="28"/>
          <w:szCs w:val="28"/>
          <w:lang w:val="uk-UA"/>
        </w:rPr>
      </w:pPr>
      <w:r w:rsidRPr="00A425A0">
        <w:rPr>
          <w:rStyle w:val="FontStyle47"/>
          <w:sz w:val="28"/>
          <w:szCs w:val="28"/>
          <w:lang w:val="uk-UA" w:eastAsia="uk-UA"/>
        </w:rPr>
        <w:t>Збільшуються масштаби грантової діяльності</w:t>
      </w:r>
      <w:r>
        <w:rPr>
          <w:rStyle w:val="FontStyle47"/>
          <w:sz w:val="28"/>
          <w:szCs w:val="28"/>
          <w:lang w:val="uk-UA" w:eastAsia="uk-UA"/>
        </w:rPr>
        <w:t>:</w:t>
      </w:r>
      <w:r w:rsidRPr="00A425A0">
        <w:rPr>
          <w:rStyle w:val="FontStyle47"/>
          <w:sz w:val="28"/>
          <w:szCs w:val="28"/>
          <w:lang w:val="uk-UA" w:eastAsia="uk-UA"/>
        </w:rPr>
        <w:t xml:space="preserve"> більше 2</w:t>
      </w:r>
      <w:r>
        <w:rPr>
          <w:rStyle w:val="FontStyle47"/>
          <w:sz w:val="28"/>
          <w:szCs w:val="28"/>
          <w:lang w:val="uk-UA" w:eastAsia="uk-UA"/>
        </w:rPr>
        <w:t>5</w:t>
      </w:r>
      <w:r w:rsidRPr="00A425A0">
        <w:rPr>
          <w:rStyle w:val="FontStyle47"/>
          <w:sz w:val="28"/>
          <w:szCs w:val="28"/>
          <w:lang w:val="uk-UA" w:eastAsia="uk-UA"/>
        </w:rPr>
        <w:t>0 освітніх та</w:t>
      </w:r>
      <w:r>
        <w:rPr>
          <w:rStyle w:val="FontStyle47"/>
          <w:sz w:val="28"/>
          <w:szCs w:val="28"/>
          <w:lang w:val="uk-UA" w:eastAsia="uk-UA"/>
        </w:rPr>
        <w:t xml:space="preserve"> </w:t>
      </w:r>
      <w:r w:rsidRPr="00A425A0">
        <w:rPr>
          <w:rStyle w:val="FontStyle47"/>
          <w:sz w:val="28"/>
          <w:szCs w:val="28"/>
          <w:lang w:val="uk-UA" w:eastAsia="uk-UA"/>
        </w:rPr>
        <w:t>наукових грантів виконуються в університеті із залученням фінансування</w:t>
      </w:r>
      <w:r>
        <w:rPr>
          <w:rStyle w:val="FontStyle47"/>
          <w:sz w:val="28"/>
          <w:szCs w:val="28"/>
          <w:lang w:val="uk-UA" w:eastAsia="uk-UA"/>
        </w:rPr>
        <w:t xml:space="preserve"> </w:t>
      </w:r>
      <w:r w:rsidRPr="00A425A0">
        <w:rPr>
          <w:rStyle w:val="FontStyle47"/>
          <w:sz w:val="28"/>
          <w:szCs w:val="28"/>
          <w:lang w:val="uk-UA" w:eastAsia="uk-UA"/>
        </w:rPr>
        <w:t>понад 120 організацій-</w:t>
      </w:r>
      <w:proofErr w:type="spellStart"/>
      <w:r w:rsidRPr="00A425A0">
        <w:rPr>
          <w:rStyle w:val="FontStyle47"/>
          <w:sz w:val="28"/>
          <w:szCs w:val="28"/>
          <w:lang w:val="uk-UA" w:eastAsia="uk-UA"/>
        </w:rPr>
        <w:t>грантодавців</w:t>
      </w:r>
      <w:proofErr w:type="spellEnd"/>
      <w:r w:rsidRPr="00A425A0">
        <w:rPr>
          <w:rStyle w:val="FontStyle47"/>
          <w:sz w:val="28"/>
          <w:szCs w:val="28"/>
          <w:lang w:val="uk-UA" w:eastAsia="uk-UA"/>
        </w:rPr>
        <w:t>, у тому числі в рамках масштабних</w:t>
      </w:r>
      <w:r>
        <w:rPr>
          <w:rStyle w:val="FontStyle47"/>
          <w:sz w:val="28"/>
          <w:szCs w:val="28"/>
          <w:lang w:val="uk-UA" w:eastAsia="uk-UA"/>
        </w:rPr>
        <w:t xml:space="preserve"> </w:t>
      </w:r>
      <w:r w:rsidRPr="00A425A0">
        <w:rPr>
          <w:rStyle w:val="FontStyle47"/>
          <w:sz w:val="28"/>
          <w:szCs w:val="28"/>
          <w:lang w:val="uk-UA" w:eastAsia="uk-UA"/>
        </w:rPr>
        <w:t>грантових програм та про</w:t>
      </w:r>
      <w:r w:rsidR="00D27468">
        <w:rPr>
          <w:rStyle w:val="FontStyle47"/>
          <w:sz w:val="28"/>
          <w:szCs w:val="28"/>
          <w:lang w:val="uk-UA" w:eastAsia="uk-UA"/>
        </w:rPr>
        <w:t>є</w:t>
      </w:r>
      <w:r w:rsidRPr="00A425A0">
        <w:rPr>
          <w:rStyle w:val="FontStyle47"/>
          <w:sz w:val="28"/>
          <w:szCs w:val="28"/>
          <w:lang w:val="uk-UA" w:eastAsia="uk-UA"/>
        </w:rPr>
        <w:t>ктів Європейського Союзу</w:t>
      </w:r>
      <w:r w:rsidRPr="00A425A0">
        <w:rPr>
          <w:rStyle w:val="FontStyle47"/>
          <w:sz w:val="28"/>
          <w:szCs w:val="28"/>
          <w:lang w:val="de-DE" w:eastAsia="uk-UA"/>
        </w:rPr>
        <w:t xml:space="preserve"> (Erasmus+</w:t>
      </w:r>
      <w:r w:rsidRPr="00A425A0">
        <w:rPr>
          <w:rStyle w:val="FontStyle47"/>
          <w:sz w:val="28"/>
          <w:szCs w:val="28"/>
          <w:lang w:val="uk-UA" w:eastAsia="uk-UA"/>
        </w:rPr>
        <w:t xml:space="preserve"> та </w:t>
      </w:r>
      <w:r w:rsidRPr="00A425A0">
        <w:rPr>
          <w:rStyle w:val="FontStyle47"/>
          <w:sz w:val="28"/>
          <w:szCs w:val="28"/>
          <w:lang w:val="en-US" w:eastAsia="uk-UA"/>
        </w:rPr>
        <w:t>Horizon</w:t>
      </w:r>
      <w:r w:rsidRPr="00A425A0">
        <w:rPr>
          <w:rStyle w:val="FontStyle47"/>
          <w:sz w:val="28"/>
          <w:szCs w:val="28"/>
          <w:lang w:val="uk-UA" w:eastAsia="uk-UA"/>
        </w:rPr>
        <w:t xml:space="preserve"> 2020), програм </w:t>
      </w:r>
      <w:r w:rsidRPr="00A425A0">
        <w:rPr>
          <w:rStyle w:val="FontStyle47"/>
          <w:sz w:val="28"/>
          <w:szCs w:val="28"/>
          <w:lang w:val="en-US" w:eastAsia="uk-UA"/>
        </w:rPr>
        <w:t>OOH</w:t>
      </w:r>
      <w:r w:rsidRPr="00A425A0">
        <w:rPr>
          <w:rStyle w:val="FontStyle47"/>
          <w:sz w:val="28"/>
          <w:szCs w:val="28"/>
          <w:lang w:val="uk-UA" w:eastAsia="uk-UA"/>
        </w:rPr>
        <w:t xml:space="preserve">, </w:t>
      </w:r>
      <w:r w:rsidRPr="00A425A0">
        <w:rPr>
          <w:rStyle w:val="FontStyle47"/>
          <w:sz w:val="28"/>
          <w:szCs w:val="28"/>
          <w:lang w:val="en-US" w:eastAsia="uk-UA"/>
        </w:rPr>
        <w:t>USAID</w:t>
      </w:r>
      <w:r w:rsidRPr="00A425A0">
        <w:rPr>
          <w:rStyle w:val="FontStyle47"/>
          <w:sz w:val="28"/>
          <w:szCs w:val="28"/>
          <w:lang w:val="uk-UA" w:eastAsia="uk-UA"/>
        </w:rPr>
        <w:t>, ДААД, Британської Ради,</w:t>
      </w:r>
      <w:r>
        <w:rPr>
          <w:rStyle w:val="FontStyle47"/>
          <w:sz w:val="28"/>
          <w:szCs w:val="28"/>
          <w:lang w:val="uk-UA" w:eastAsia="uk-UA"/>
        </w:rPr>
        <w:t xml:space="preserve"> </w:t>
      </w:r>
      <w:r w:rsidRPr="00A425A0">
        <w:rPr>
          <w:rStyle w:val="FontStyle47"/>
          <w:sz w:val="28"/>
          <w:szCs w:val="28"/>
          <w:lang w:val="uk-UA" w:eastAsia="uk-UA"/>
        </w:rPr>
        <w:t>міжурядових дослідницьких про</w:t>
      </w:r>
      <w:r w:rsidR="00D27468">
        <w:rPr>
          <w:rStyle w:val="FontStyle47"/>
          <w:sz w:val="28"/>
          <w:szCs w:val="28"/>
          <w:lang w:val="uk-UA" w:eastAsia="uk-UA"/>
        </w:rPr>
        <w:t>є</w:t>
      </w:r>
      <w:r w:rsidRPr="00A425A0">
        <w:rPr>
          <w:rStyle w:val="FontStyle47"/>
          <w:sz w:val="28"/>
          <w:szCs w:val="28"/>
          <w:lang w:val="uk-UA" w:eastAsia="uk-UA"/>
        </w:rPr>
        <w:t>ктів, грантів приватних фондів та організацій.</w:t>
      </w:r>
      <w:r>
        <w:rPr>
          <w:rStyle w:val="FontStyle47"/>
          <w:sz w:val="28"/>
          <w:szCs w:val="28"/>
          <w:lang w:val="uk-UA" w:eastAsia="uk-UA"/>
        </w:rPr>
        <w:t xml:space="preserve"> </w:t>
      </w:r>
    </w:p>
    <w:p w14:paraId="4224649B" w14:textId="77AC43BA" w:rsidR="00A546C6" w:rsidRDefault="00A546C6" w:rsidP="008001D8">
      <w:pPr>
        <w:pStyle w:val="Style5"/>
        <w:widowControl/>
        <w:numPr>
          <w:ilvl w:val="0"/>
          <w:numId w:val="63"/>
        </w:numPr>
        <w:tabs>
          <w:tab w:val="left" w:pos="993"/>
        </w:tabs>
        <w:spacing w:line="240" w:lineRule="auto"/>
        <w:ind w:left="0" w:firstLine="709"/>
        <w:jc w:val="both"/>
        <w:rPr>
          <w:rFonts w:ascii="Times New Roman" w:hAnsi="Times New Roman" w:cs="Times New Roman"/>
          <w:sz w:val="28"/>
          <w:szCs w:val="28"/>
          <w:lang w:val="uk-UA"/>
        </w:rPr>
      </w:pPr>
      <w:r w:rsidRPr="008505F4">
        <w:rPr>
          <w:rStyle w:val="FontStyle47"/>
          <w:sz w:val="28"/>
          <w:szCs w:val="28"/>
          <w:lang w:val="uk-UA" w:eastAsia="uk-UA"/>
        </w:rPr>
        <w:t xml:space="preserve">У співпраці з </w:t>
      </w:r>
      <w:r w:rsidR="005B3B69">
        <w:rPr>
          <w:rStyle w:val="FontStyle47"/>
          <w:sz w:val="28"/>
          <w:szCs w:val="28"/>
          <w:lang w:val="uk-UA" w:eastAsia="uk-UA"/>
        </w:rPr>
        <w:t xml:space="preserve">міжнародними </w:t>
      </w:r>
      <w:r w:rsidRPr="008505F4">
        <w:rPr>
          <w:rStyle w:val="FontStyle47"/>
          <w:sz w:val="28"/>
          <w:szCs w:val="28"/>
          <w:lang w:val="uk-UA" w:eastAsia="uk-UA"/>
        </w:rPr>
        <w:t xml:space="preserve">партнерами на базі університету відкрито 22 навчальних і наукових центри, серед яких мовна школа Гете Інституту, центр </w:t>
      </w:r>
      <w:r w:rsidRPr="008505F4">
        <w:rPr>
          <w:rFonts w:ascii="Times New Roman" w:hAnsi="Times New Roman" w:cs="Times New Roman"/>
          <w:sz w:val="28"/>
          <w:szCs w:val="28"/>
          <w:lang w:val="uk-UA"/>
        </w:rPr>
        <w:lastRenderedPageBreak/>
        <w:t xml:space="preserve">китайської культури </w:t>
      </w:r>
      <w:r w:rsidR="004416A2">
        <w:rPr>
          <w:rFonts w:ascii="Times New Roman" w:hAnsi="Times New Roman" w:cs="Times New Roman"/>
          <w:sz w:val="28"/>
          <w:szCs w:val="28"/>
          <w:lang w:val="uk-UA"/>
        </w:rPr>
        <w:t xml:space="preserve">та </w:t>
      </w:r>
      <w:r w:rsidRPr="008505F4">
        <w:rPr>
          <w:rFonts w:ascii="Times New Roman" w:hAnsi="Times New Roman" w:cs="Times New Roman"/>
          <w:sz w:val="28"/>
          <w:szCs w:val="28"/>
          <w:lang w:val="uk-UA"/>
        </w:rPr>
        <w:t xml:space="preserve">«Клас Конфуція», навчальні і ресурсні центри компаній Microsoft, </w:t>
      </w:r>
      <w:proofErr w:type="spellStart"/>
      <w:r w:rsidRPr="008505F4">
        <w:rPr>
          <w:rFonts w:ascii="Times New Roman" w:hAnsi="Times New Roman" w:cs="Times New Roman"/>
          <w:sz w:val="28"/>
          <w:szCs w:val="28"/>
          <w:lang w:val="uk-UA"/>
        </w:rPr>
        <w:t>Cisco</w:t>
      </w:r>
      <w:proofErr w:type="spellEnd"/>
      <w:r w:rsidRPr="008505F4">
        <w:rPr>
          <w:rFonts w:ascii="Times New Roman" w:hAnsi="Times New Roman" w:cs="Times New Roman"/>
          <w:sz w:val="28"/>
          <w:szCs w:val="28"/>
          <w:lang w:val="uk-UA"/>
        </w:rPr>
        <w:t xml:space="preserve">, </w:t>
      </w:r>
      <w:proofErr w:type="spellStart"/>
      <w:r w:rsidRPr="008505F4">
        <w:rPr>
          <w:rFonts w:ascii="Times New Roman" w:hAnsi="Times New Roman" w:cs="Times New Roman"/>
          <w:sz w:val="28"/>
          <w:szCs w:val="28"/>
          <w:lang w:val="uk-UA"/>
        </w:rPr>
        <w:t>PortaOne</w:t>
      </w:r>
      <w:proofErr w:type="spellEnd"/>
      <w:r w:rsidRPr="008505F4">
        <w:rPr>
          <w:rFonts w:ascii="Times New Roman" w:hAnsi="Times New Roman" w:cs="Times New Roman"/>
          <w:sz w:val="28"/>
          <w:szCs w:val="28"/>
          <w:lang w:val="uk-UA"/>
        </w:rPr>
        <w:t xml:space="preserve">, </w:t>
      </w:r>
      <w:proofErr w:type="spellStart"/>
      <w:r w:rsidRPr="008505F4">
        <w:rPr>
          <w:rFonts w:ascii="Times New Roman" w:hAnsi="Times New Roman" w:cs="Times New Roman"/>
          <w:sz w:val="28"/>
          <w:szCs w:val="28"/>
          <w:lang w:val="uk-UA"/>
        </w:rPr>
        <w:t>Delcam</w:t>
      </w:r>
      <w:proofErr w:type="spellEnd"/>
      <w:r w:rsidRPr="008505F4">
        <w:rPr>
          <w:rFonts w:ascii="Times New Roman" w:hAnsi="Times New Roman" w:cs="Times New Roman"/>
          <w:sz w:val="28"/>
          <w:szCs w:val="28"/>
          <w:lang w:val="uk-UA"/>
        </w:rPr>
        <w:t xml:space="preserve">, </w:t>
      </w:r>
      <w:proofErr w:type="spellStart"/>
      <w:r w:rsidRPr="008505F4">
        <w:rPr>
          <w:rFonts w:ascii="Times New Roman" w:hAnsi="Times New Roman" w:cs="Times New Roman"/>
          <w:sz w:val="28"/>
          <w:szCs w:val="28"/>
          <w:lang w:val="uk-UA"/>
        </w:rPr>
        <w:t>Netcracker</w:t>
      </w:r>
      <w:proofErr w:type="spellEnd"/>
      <w:r w:rsidRPr="008505F4">
        <w:rPr>
          <w:rFonts w:ascii="Times New Roman" w:hAnsi="Times New Roman" w:cs="Times New Roman"/>
          <w:sz w:val="28"/>
          <w:szCs w:val="28"/>
          <w:lang w:val="uk-UA"/>
        </w:rPr>
        <w:t xml:space="preserve">, </w:t>
      </w:r>
      <w:proofErr w:type="spellStart"/>
      <w:r w:rsidRPr="008505F4">
        <w:rPr>
          <w:rFonts w:ascii="Times New Roman" w:hAnsi="Times New Roman" w:cs="Times New Roman"/>
          <w:sz w:val="28"/>
          <w:szCs w:val="28"/>
          <w:lang w:val="uk-UA"/>
        </w:rPr>
        <w:t>Siemens</w:t>
      </w:r>
      <w:proofErr w:type="spellEnd"/>
      <w:r w:rsidRPr="008505F4">
        <w:rPr>
          <w:rFonts w:ascii="Times New Roman" w:hAnsi="Times New Roman" w:cs="Times New Roman"/>
          <w:sz w:val="28"/>
          <w:szCs w:val="28"/>
          <w:lang w:val="uk-UA"/>
        </w:rPr>
        <w:t>, SAS та інші.</w:t>
      </w:r>
    </w:p>
    <w:p w14:paraId="03348F5B" w14:textId="393B53FA" w:rsidR="004416A2" w:rsidRDefault="00A546C6" w:rsidP="008001D8">
      <w:pPr>
        <w:pStyle w:val="Style5"/>
        <w:widowControl/>
        <w:numPr>
          <w:ilvl w:val="0"/>
          <w:numId w:val="63"/>
        </w:numPr>
        <w:tabs>
          <w:tab w:val="left" w:pos="993"/>
        </w:tabs>
        <w:spacing w:line="240" w:lineRule="auto"/>
        <w:ind w:left="0" w:firstLine="709"/>
        <w:jc w:val="both"/>
        <w:rPr>
          <w:rFonts w:ascii="Times New Roman" w:hAnsi="Times New Roman" w:cs="Times New Roman"/>
          <w:sz w:val="28"/>
          <w:szCs w:val="28"/>
          <w:lang w:val="uk-UA"/>
        </w:rPr>
      </w:pPr>
      <w:r w:rsidRPr="008505F4">
        <w:rPr>
          <w:rFonts w:ascii="Times New Roman" w:hAnsi="Times New Roman" w:cs="Times New Roman"/>
          <w:sz w:val="28"/>
          <w:szCs w:val="28"/>
          <w:lang w:val="uk-UA"/>
        </w:rPr>
        <w:t>Завдяки впровадженню комплексної програми підвищення рі</w:t>
      </w:r>
      <w:r w:rsidR="005B3B69">
        <w:rPr>
          <w:rFonts w:ascii="Times New Roman" w:hAnsi="Times New Roman" w:cs="Times New Roman"/>
          <w:sz w:val="28"/>
          <w:szCs w:val="28"/>
          <w:lang w:val="uk-UA"/>
        </w:rPr>
        <w:t>вня володіння іноземними мовами</w:t>
      </w:r>
      <w:r w:rsidRPr="008505F4">
        <w:rPr>
          <w:rFonts w:ascii="Times New Roman" w:hAnsi="Times New Roman" w:cs="Times New Roman"/>
          <w:sz w:val="28"/>
          <w:szCs w:val="28"/>
          <w:lang w:val="uk-UA"/>
        </w:rPr>
        <w:t xml:space="preserve"> в університеті створено базов</w:t>
      </w:r>
      <w:r w:rsidR="005B3B69">
        <w:rPr>
          <w:rFonts w:ascii="Times New Roman" w:hAnsi="Times New Roman" w:cs="Times New Roman"/>
          <w:sz w:val="28"/>
          <w:szCs w:val="28"/>
          <w:lang w:val="uk-UA"/>
        </w:rPr>
        <w:t>ий рівень</w:t>
      </w:r>
      <w:r w:rsidRPr="008505F4">
        <w:rPr>
          <w:rFonts w:ascii="Times New Roman" w:hAnsi="Times New Roman" w:cs="Times New Roman"/>
          <w:sz w:val="28"/>
          <w:szCs w:val="28"/>
          <w:lang w:val="uk-UA"/>
        </w:rPr>
        <w:t xml:space="preserve"> англомовн</w:t>
      </w:r>
      <w:r w:rsidR="005B3B69">
        <w:rPr>
          <w:rFonts w:ascii="Times New Roman" w:hAnsi="Times New Roman" w:cs="Times New Roman"/>
          <w:sz w:val="28"/>
          <w:szCs w:val="28"/>
          <w:lang w:val="uk-UA"/>
        </w:rPr>
        <w:t>ого</w:t>
      </w:r>
      <w:r w:rsidRPr="008505F4">
        <w:rPr>
          <w:rFonts w:ascii="Times New Roman" w:hAnsi="Times New Roman" w:cs="Times New Roman"/>
          <w:sz w:val="28"/>
          <w:szCs w:val="28"/>
          <w:lang w:val="uk-UA"/>
        </w:rPr>
        <w:t xml:space="preserve"> середовищ</w:t>
      </w:r>
      <w:r w:rsidR="00496A53">
        <w:rPr>
          <w:rFonts w:ascii="Times New Roman" w:hAnsi="Times New Roman" w:cs="Times New Roman"/>
          <w:sz w:val="28"/>
          <w:szCs w:val="28"/>
          <w:lang w:val="uk-UA"/>
        </w:rPr>
        <w:t>а</w:t>
      </w:r>
      <w:r w:rsidR="004416A2">
        <w:rPr>
          <w:rFonts w:ascii="Times New Roman" w:hAnsi="Times New Roman" w:cs="Times New Roman"/>
          <w:sz w:val="28"/>
          <w:szCs w:val="28"/>
          <w:lang w:val="uk-UA"/>
        </w:rPr>
        <w:t>.</w:t>
      </w:r>
    </w:p>
    <w:p w14:paraId="23277474" w14:textId="36FF2153" w:rsidR="00A546C6" w:rsidRPr="00704886" w:rsidRDefault="00A546C6" w:rsidP="008001D8">
      <w:pPr>
        <w:pStyle w:val="Style4"/>
        <w:widowControl/>
        <w:numPr>
          <w:ilvl w:val="0"/>
          <w:numId w:val="63"/>
        </w:numPr>
        <w:tabs>
          <w:tab w:val="left" w:pos="993"/>
        </w:tabs>
        <w:spacing w:before="10"/>
        <w:ind w:left="0" w:firstLine="709"/>
        <w:rPr>
          <w:rFonts w:ascii="Times New Roman" w:hAnsi="Times New Roman" w:cs="Times New Roman"/>
          <w:sz w:val="28"/>
          <w:szCs w:val="28"/>
          <w:lang w:val="uk-UA"/>
        </w:rPr>
      </w:pPr>
      <w:r w:rsidRPr="00704886">
        <w:rPr>
          <w:rFonts w:ascii="Times New Roman" w:hAnsi="Times New Roman" w:cs="Times New Roman"/>
          <w:sz w:val="28"/>
          <w:szCs w:val="28"/>
          <w:lang w:val="uk-UA"/>
        </w:rPr>
        <w:t xml:space="preserve">Університет має здобутки щодо організації програм міжнародної академічної мобільності студентів, аспірантів, ПВС та співробітників. Показник участі в міжнародних програмах обміну, ступеневої та кредитної мобільності серед студентів становить близько 2%, аспірантів </w:t>
      </w:r>
      <w:r w:rsidR="005B3B69">
        <w:rPr>
          <w:rFonts w:ascii="Times New Roman" w:hAnsi="Times New Roman" w:cs="Times New Roman"/>
          <w:sz w:val="28"/>
          <w:szCs w:val="28"/>
          <w:lang w:val="uk-UA"/>
        </w:rPr>
        <w:t xml:space="preserve">та докторантів </w:t>
      </w:r>
      <w:r>
        <w:rPr>
          <w:rFonts w:ascii="Times New Roman" w:hAnsi="Times New Roman" w:cs="Times New Roman"/>
          <w:sz w:val="28"/>
          <w:szCs w:val="28"/>
          <w:lang w:val="uk-UA"/>
        </w:rPr>
        <w:sym w:font="Symbol" w:char="F02D"/>
      </w:r>
      <w:r w:rsidRPr="00704886">
        <w:rPr>
          <w:rFonts w:ascii="Times New Roman" w:hAnsi="Times New Roman" w:cs="Times New Roman"/>
          <w:sz w:val="28"/>
          <w:szCs w:val="28"/>
          <w:lang w:val="uk-UA"/>
        </w:rPr>
        <w:t xml:space="preserve"> близько </w:t>
      </w:r>
      <w:r w:rsidR="005B3B69">
        <w:rPr>
          <w:rFonts w:ascii="Times New Roman" w:hAnsi="Times New Roman" w:cs="Times New Roman"/>
          <w:sz w:val="28"/>
          <w:szCs w:val="28"/>
          <w:lang w:val="uk-UA"/>
        </w:rPr>
        <w:t>8</w:t>
      </w:r>
      <w:r w:rsidRPr="00704886">
        <w:rPr>
          <w:rFonts w:ascii="Times New Roman" w:hAnsi="Times New Roman" w:cs="Times New Roman"/>
          <w:sz w:val="28"/>
          <w:szCs w:val="28"/>
          <w:lang w:val="uk-UA"/>
        </w:rPr>
        <w:t xml:space="preserve">%, </w:t>
      </w:r>
      <w:r w:rsidR="005B3B69">
        <w:rPr>
          <w:rFonts w:ascii="Times New Roman" w:hAnsi="Times New Roman" w:cs="Times New Roman"/>
          <w:sz w:val="28"/>
          <w:szCs w:val="28"/>
          <w:lang w:val="uk-UA"/>
        </w:rPr>
        <w:t>науково-педагогічних та наукових працівників</w:t>
      </w:r>
      <w:r w:rsidRPr="00704886">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704886">
        <w:rPr>
          <w:rFonts w:ascii="Times New Roman" w:hAnsi="Times New Roman" w:cs="Times New Roman"/>
          <w:sz w:val="28"/>
          <w:szCs w:val="28"/>
          <w:lang w:val="uk-UA"/>
        </w:rPr>
        <w:t xml:space="preserve"> біля </w:t>
      </w:r>
      <w:r w:rsidR="005B3B69">
        <w:rPr>
          <w:rFonts w:ascii="Times New Roman" w:hAnsi="Times New Roman" w:cs="Times New Roman"/>
          <w:sz w:val="28"/>
          <w:szCs w:val="28"/>
          <w:lang w:val="uk-UA"/>
        </w:rPr>
        <w:t>10</w:t>
      </w:r>
      <w:r w:rsidRPr="00704886">
        <w:rPr>
          <w:rFonts w:ascii="Times New Roman" w:hAnsi="Times New Roman" w:cs="Times New Roman"/>
          <w:sz w:val="28"/>
          <w:szCs w:val="28"/>
          <w:lang w:val="uk-UA"/>
        </w:rPr>
        <w:t xml:space="preserve">%. Коло пропозицій для всіх категорій охоплює майже 50 програм, що відкривають представникам СумДУ можливості власного удосконалення у 40 країнах світу. Реалізуються програми подвійного диплому з партнерами у Німеччині, Польщі та в інших країнах та залучення до подвійного керівництва аспірантами вчених </w:t>
      </w:r>
      <w:r w:rsidR="009131A3" w:rsidRPr="00704886">
        <w:rPr>
          <w:rFonts w:ascii="Times New Roman" w:hAnsi="Times New Roman" w:cs="Times New Roman"/>
          <w:sz w:val="28"/>
          <w:szCs w:val="28"/>
          <w:lang w:val="uk-UA"/>
        </w:rPr>
        <w:t xml:space="preserve">з </w:t>
      </w:r>
      <w:r w:rsidRPr="00704886">
        <w:rPr>
          <w:rFonts w:ascii="Times New Roman" w:hAnsi="Times New Roman" w:cs="Times New Roman"/>
          <w:sz w:val="28"/>
          <w:szCs w:val="28"/>
          <w:lang w:val="uk-UA"/>
        </w:rPr>
        <w:t>Болгарії, Латвії, Німеччини, Південної Кореї, Польщі, США, Франції, Швеції, Японії.</w:t>
      </w:r>
    </w:p>
    <w:p w14:paraId="3BAB4634" w14:textId="77777777" w:rsidR="00A546C6" w:rsidRDefault="00A546C6" w:rsidP="00A546C6">
      <w:pPr>
        <w:pStyle w:val="Style5"/>
        <w:widowControl/>
        <w:tabs>
          <w:tab w:val="left" w:pos="993"/>
        </w:tabs>
        <w:spacing w:line="240" w:lineRule="auto"/>
        <w:ind w:firstLine="709"/>
        <w:jc w:val="both"/>
        <w:rPr>
          <w:rFonts w:ascii="Times New Roman" w:hAnsi="Times New Roman" w:cs="Times New Roman"/>
          <w:sz w:val="28"/>
          <w:szCs w:val="28"/>
          <w:lang w:val="uk-UA"/>
        </w:rPr>
      </w:pPr>
    </w:p>
    <w:p w14:paraId="34B11E58" w14:textId="271E84C5" w:rsidR="00A546C6" w:rsidRDefault="00A546C6" w:rsidP="00A546C6">
      <w:pPr>
        <w:pStyle w:val="Style5"/>
        <w:tabs>
          <w:tab w:val="left" w:pos="993"/>
        </w:tabs>
        <w:spacing w:line="240" w:lineRule="auto"/>
        <w:ind w:hanging="14"/>
        <w:jc w:val="both"/>
        <w:rPr>
          <w:rFonts w:ascii="Times New Roman" w:hAnsi="Times New Roman" w:cs="Times New Roman"/>
          <w:b/>
          <w:i/>
          <w:sz w:val="28"/>
          <w:szCs w:val="28"/>
          <w:u w:val="single"/>
          <w:lang w:val="uk-UA"/>
        </w:rPr>
      </w:pPr>
      <w:r w:rsidRPr="00765278">
        <w:rPr>
          <w:rFonts w:ascii="Times New Roman" w:hAnsi="Times New Roman" w:cs="Times New Roman"/>
          <w:b/>
          <w:i/>
          <w:sz w:val="28"/>
          <w:szCs w:val="28"/>
          <w:u w:val="single"/>
          <w:lang w:val="uk-UA"/>
        </w:rPr>
        <w:t>Стратегічні завдання. Критерії досягнення результату.</w:t>
      </w:r>
      <w:r w:rsidR="004416A2">
        <w:rPr>
          <w:rFonts w:ascii="Times New Roman" w:hAnsi="Times New Roman" w:cs="Times New Roman"/>
          <w:b/>
          <w:i/>
          <w:sz w:val="28"/>
          <w:szCs w:val="28"/>
          <w:u w:val="single"/>
          <w:lang w:val="uk-UA"/>
        </w:rPr>
        <w:t xml:space="preserve"> Заходи реалізації</w:t>
      </w:r>
    </w:p>
    <w:p w14:paraId="09E5ED90" w14:textId="77777777" w:rsidR="00A546C6" w:rsidRPr="00765278" w:rsidRDefault="00A546C6" w:rsidP="00A546C6">
      <w:pPr>
        <w:pStyle w:val="Style5"/>
        <w:tabs>
          <w:tab w:val="left" w:pos="993"/>
        </w:tabs>
        <w:spacing w:line="240" w:lineRule="auto"/>
        <w:ind w:hanging="14"/>
        <w:jc w:val="both"/>
        <w:rPr>
          <w:rFonts w:ascii="Times New Roman" w:hAnsi="Times New Roman" w:cs="Times New Roman"/>
          <w:b/>
          <w:i/>
          <w:sz w:val="16"/>
          <w:szCs w:val="16"/>
          <w:u w:val="single"/>
          <w:lang w:val="uk-UA"/>
        </w:rPr>
      </w:pPr>
    </w:p>
    <w:p w14:paraId="54D76DC0" w14:textId="575B6E2D" w:rsidR="00A546C6" w:rsidRPr="00A425A0" w:rsidRDefault="00A546C6" w:rsidP="00AF7035">
      <w:pPr>
        <w:pStyle w:val="Style4"/>
        <w:widowControl/>
        <w:tabs>
          <w:tab w:val="left" w:pos="993"/>
        </w:tabs>
        <w:spacing w:before="10"/>
        <w:ind w:firstLine="709"/>
        <w:rPr>
          <w:rFonts w:ascii="Times New Roman" w:hAnsi="Times New Roman" w:cs="Times New Roman"/>
          <w:sz w:val="28"/>
          <w:szCs w:val="28"/>
          <w:lang w:val="uk-UA"/>
        </w:rPr>
      </w:pPr>
      <w:r w:rsidRPr="00765278">
        <w:rPr>
          <w:rFonts w:ascii="Times New Roman" w:hAnsi="Times New Roman" w:cs="Times New Roman"/>
          <w:sz w:val="28"/>
          <w:szCs w:val="28"/>
          <w:lang w:val="uk-UA"/>
        </w:rPr>
        <w:t xml:space="preserve">Високий ступінь інформаційної відкритості та інтеграції університету у світовий науково-освітянський простір передбачає системний підхід </w:t>
      </w:r>
      <w:r w:rsidR="005B56A2">
        <w:rPr>
          <w:rFonts w:ascii="Times New Roman" w:hAnsi="Times New Roman" w:cs="Times New Roman"/>
          <w:sz w:val="28"/>
          <w:szCs w:val="28"/>
          <w:lang w:val="uk-UA"/>
        </w:rPr>
        <w:t>у</w:t>
      </w:r>
      <w:r w:rsidRPr="00765278">
        <w:rPr>
          <w:rFonts w:ascii="Times New Roman" w:hAnsi="Times New Roman" w:cs="Times New Roman"/>
          <w:sz w:val="28"/>
          <w:szCs w:val="28"/>
          <w:lang w:val="uk-UA"/>
        </w:rPr>
        <w:t xml:space="preserve"> шир</w:t>
      </w:r>
      <w:r>
        <w:rPr>
          <w:rFonts w:ascii="Times New Roman" w:hAnsi="Times New Roman" w:cs="Times New Roman"/>
          <w:sz w:val="28"/>
          <w:szCs w:val="28"/>
          <w:lang w:val="uk-UA"/>
        </w:rPr>
        <w:t>окомасштабн</w:t>
      </w:r>
      <w:r w:rsidR="005B56A2">
        <w:rPr>
          <w:rFonts w:ascii="Times New Roman" w:hAnsi="Times New Roman" w:cs="Times New Roman"/>
          <w:sz w:val="28"/>
          <w:szCs w:val="28"/>
          <w:lang w:val="uk-UA"/>
        </w:rPr>
        <w:t>ому</w:t>
      </w:r>
      <w:r>
        <w:rPr>
          <w:rFonts w:ascii="Times New Roman" w:hAnsi="Times New Roman" w:cs="Times New Roman"/>
          <w:sz w:val="28"/>
          <w:szCs w:val="28"/>
          <w:lang w:val="uk-UA"/>
        </w:rPr>
        <w:t xml:space="preserve"> </w:t>
      </w:r>
      <w:r w:rsidR="00AF7035">
        <w:rPr>
          <w:rFonts w:ascii="Times New Roman" w:hAnsi="Times New Roman" w:cs="Times New Roman"/>
          <w:sz w:val="28"/>
          <w:szCs w:val="28"/>
          <w:lang w:val="uk-UA"/>
        </w:rPr>
        <w:t xml:space="preserve">розширенні та поглибленні міжнародної та зовнішньоекономічної діяльності, передусім за пріоритетними напрямами освітньо-наукового спрямування та інноваційного розвитку університету, </w:t>
      </w:r>
      <w:r>
        <w:rPr>
          <w:rFonts w:ascii="Times New Roman" w:hAnsi="Times New Roman" w:cs="Times New Roman"/>
          <w:sz w:val="28"/>
          <w:szCs w:val="28"/>
          <w:lang w:val="uk-UA"/>
        </w:rPr>
        <w:t>у тому числі через реалізацію певних стратегічних завдан</w:t>
      </w:r>
      <w:r w:rsidR="00056166">
        <w:rPr>
          <w:rFonts w:ascii="Times New Roman" w:hAnsi="Times New Roman" w:cs="Times New Roman"/>
          <w:sz w:val="28"/>
          <w:szCs w:val="28"/>
          <w:lang w:val="uk-UA"/>
        </w:rPr>
        <w:t>ь,</w:t>
      </w:r>
      <w:r>
        <w:rPr>
          <w:rFonts w:ascii="Times New Roman" w:hAnsi="Times New Roman" w:cs="Times New Roman"/>
          <w:sz w:val="28"/>
          <w:szCs w:val="28"/>
          <w:lang w:val="uk-UA"/>
        </w:rPr>
        <w:t xml:space="preserve"> </w:t>
      </w:r>
      <w:r w:rsidR="000564FB">
        <w:rPr>
          <w:rFonts w:ascii="Times New Roman" w:hAnsi="Times New Roman" w:cs="Times New Roman"/>
          <w:sz w:val="28"/>
          <w:szCs w:val="28"/>
          <w:lang w:val="uk-UA"/>
        </w:rPr>
        <w:t>визначен</w:t>
      </w:r>
      <w:r w:rsidR="00945792">
        <w:rPr>
          <w:rFonts w:ascii="Times New Roman" w:hAnsi="Times New Roman" w:cs="Times New Roman"/>
          <w:sz w:val="28"/>
          <w:szCs w:val="28"/>
          <w:lang w:val="uk-UA"/>
        </w:rPr>
        <w:t>их</w:t>
      </w:r>
      <w:r w:rsidR="00496A53">
        <w:rPr>
          <w:rFonts w:ascii="Times New Roman" w:hAnsi="Times New Roman" w:cs="Times New Roman"/>
          <w:sz w:val="28"/>
          <w:szCs w:val="28"/>
          <w:lang w:val="uk-UA"/>
        </w:rPr>
        <w:t xml:space="preserve"> цільовою комплексною програмою </w:t>
      </w:r>
      <w:r w:rsidR="000C7782">
        <w:rPr>
          <w:rFonts w:ascii="Times New Roman" w:hAnsi="Times New Roman" w:cs="Times New Roman"/>
          <w:sz w:val="28"/>
          <w:szCs w:val="28"/>
          <w:lang w:val="uk-UA"/>
        </w:rPr>
        <w:t>«Стратегі</w:t>
      </w:r>
      <w:r w:rsidR="00496A53">
        <w:rPr>
          <w:rFonts w:ascii="Times New Roman" w:hAnsi="Times New Roman" w:cs="Times New Roman"/>
          <w:sz w:val="28"/>
          <w:szCs w:val="28"/>
          <w:lang w:val="uk-UA"/>
        </w:rPr>
        <w:t>я</w:t>
      </w:r>
      <w:r w:rsidR="000C7782">
        <w:rPr>
          <w:rFonts w:ascii="Times New Roman" w:hAnsi="Times New Roman" w:cs="Times New Roman"/>
          <w:sz w:val="28"/>
          <w:szCs w:val="28"/>
          <w:lang w:val="uk-UA"/>
        </w:rPr>
        <w:t xml:space="preserve"> інтернаціоналізації СумДУ</w:t>
      </w:r>
      <w:r w:rsidR="00945792">
        <w:rPr>
          <w:rFonts w:ascii="Times New Roman" w:hAnsi="Times New Roman" w:cs="Times New Roman"/>
          <w:sz w:val="28"/>
          <w:szCs w:val="28"/>
          <w:lang w:val="uk-UA"/>
        </w:rPr>
        <w:t xml:space="preserve"> на 2019-2025 роки</w:t>
      </w:r>
      <w:r w:rsidR="000C7782">
        <w:rPr>
          <w:rFonts w:ascii="Times New Roman" w:hAnsi="Times New Roman" w:cs="Times New Roman"/>
          <w:sz w:val="28"/>
          <w:szCs w:val="28"/>
          <w:lang w:val="uk-UA"/>
        </w:rPr>
        <w:t>», яка передбач</w:t>
      </w:r>
      <w:r w:rsidR="00945792">
        <w:rPr>
          <w:rFonts w:ascii="Times New Roman" w:hAnsi="Times New Roman" w:cs="Times New Roman"/>
          <w:sz w:val="28"/>
          <w:szCs w:val="28"/>
          <w:lang w:val="uk-UA"/>
        </w:rPr>
        <w:t>а</w:t>
      </w:r>
      <w:r w:rsidR="006B63D2">
        <w:rPr>
          <w:rFonts w:ascii="Times New Roman" w:hAnsi="Times New Roman" w:cs="Times New Roman"/>
          <w:sz w:val="28"/>
          <w:szCs w:val="28"/>
          <w:lang w:val="uk-UA"/>
        </w:rPr>
        <w:t>є</w:t>
      </w:r>
      <w:r>
        <w:rPr>
          <w:rFonts w:ascii="Times New Roman" w:hAnsi="Times New Roman" w:cs="Times New Roman"/>
          <w:sz w:val="28"/>
          <w:szCs w:val="28"/>
          <w:lang w:val="uk-UA"/>
        </w:rPr>
        <w:t>:</w:t>
      </w:r>
    </w:p>
    <w:p w14:paraId="29043555" w14:textId="6848292B" w:rsidR="004A05F9" w:rsidRDefault="00A546C6" w:rsidP="0003470B">
      <w:pPr>
        <w:pStyle w:val="Style4"/>
        <w:widowControl/>
        <w:numPr>
          <w:ilvl w:val="0"/>
          <w:numId w:val="91"/>
        </w:numPr>
        <w:tabs>
          <w:tab w:val="left" w:pos="993"/>
        </w:tabs>
        <w:spacing w:before="10"/>
        <w:ind w:left="993" w:hanging="284"/>
        <w:rPr>
          <w:rFonts w:ascii="Times New Roman" w:hAnsi="Times New Roman" w:cs="Times New Roman"/>
          <w:sz w:val="28"/>
          <w:szCs w:val="28"/>
          <w:lang w:val="uk-UA"/>
        </w:rPr>
      </w:pPr>
      <w:r w:rsidRPr="00765278">
        <w:rPr>
          <w:rFonts w:ascii="Times New Roman" w:hAnsi="Times New Roman" w:cs="Times New Roman"/>
          <w:sz w:val="28"/>
          <w:szCs w:val="28"/>
          <w:lang w:val="uk-UA"/>
        </w:rPr>
        <w:t>системний розвиток міжнародних партнерств</w:t>
      </w:r>
      <w:r w:rsidR="000947D7">
        <w:rPr>
          <w:rFonts w:ascii="Times New Roman" w:hAnsi="Times New Roman" w:cs="Times New Roman"/>
          <w:sz w:val="28"/>
          <w:szCs w:val="28"/>
          <w:lang w:val="uk-UA"/>
        </w:rPr>
        <w:t>,</w:t>
      </w:r>
      <w:r w:rsidRPr="00765278">
        <w:rPr>
          <w:rFonts w:ascii="Times New Roman" w:hAnsi="Times New Roman" w:cs="Times New Roman"/>
          <w:sz w:val="28"/>
          <w:szCs w:val="28"/>
          <w:lang w:val="uk-UA"/>
        </w:rPr>
        <w:t xml:space="preserve"> </w:t>
      </w:r>
      <w:r w:rsidR="00AF7035" w:rsidRPr="00765278">
        <w:rPr>
          <w:rFonts w:ascii="Times New Roman" w:hAnsi="Times New Roman" w:cs="Times New Roman"/>
          <w:sz w:val="28"/>
          <w:szCs w:val="28"/>
          <w:lang w:val="uk-UA"/>
        </w:rPr>
        <w:t>перед</w:t>
      </w:r>
      <w:r w:rsidR="00AF7035">
        <w:rPr>
          <w:rFonts w:ascii="Times New Roman" w:hAnsi="Times New Roman" w:cs="Times New Roman"/>
          <w:sz w:val="28"/>
          <w:szCs w:val="28"/>
          <w:lang w:val="uk-UA"/>
        </w:rPr>
        <w:t>усім</w:t>
      </w:r>
      <w:r w:rsidR="00AF7035" w:rsidRPr="00765278">
        <w:rPr>
          <w:rFonts w:ascii="Times New Roman" w:hAnsi="Times New Roman" w:cs="Times New Roman"/>
          <w:sz w:val="28"/>
          <w:szCs w:val="28"/>
          <w:lang w:val="uk-UA"/>
        </w:rPr>
        <w:t xml:space="preserve"> </w:t>
      </w:r>
      <w:r w:rsidRPr="00765278">
        <w:rPr>
          <w:rFonts w:ascii="Times New Roman" w:hAnsi="Times New Roman" w:cs="Times New Roman"/>
          <w:sz w:val="28"/>
          <w:szCs w:val="28"/>
          <w:lang w:val="uk-UA"/>
        </w:rPr>
        <w:t xml:space="preserve">із </w:t>
      </w:r>
      <w:r w:rsidR="00AF7035">
        <w:rPr>
          <w:rFonts w:ascii="Times New Roman" w:hAnsi="Times New Roman" w:cs="Times New Roman"/>
          <w:sz w:val="28"/>
          <w:szCs w:val="28"/>
          <w:lang w:val="uk-UA"/>
        </w:rPr>
        <w:t xml:space="preserve">провідними </w:t>
      </w:r>
      <w:r w:rsidRPr="00765278">
        <w:rPr>
          <w:rFonts w:ascii="Times New Roman" w:hAnsi="Times New Roman" w:cs="Times New Roman"/>
          <w:sz w:val="28"/>
          <w:szCs w:val="28"/>
          <w:lang w:val="uk-UA"/>
        </w:rPr>
        <w:t>закордонними закладами вищої освіти та науковими у</w:t>
      </w:r>
      <w:r>
        <w:rPr>
          <w:rFonts w:ascii="Times New Roman" w:hAnsi="Times New Roman" w:cs="Times New Roman"/>
          <w:sz w:val="28"/>
          <w:szCs w:val="28"/>
          <w:lang w:val="uk-UA"/>
        </w:rPr>
        <w:t>с</w:t>
      </w:r>
      <w:r w:rsidRPr="00765278">
        <w:rPr>
          <w:rFonts w:ascii="Times New Roman" w:hAnsi="Times New Roman" w:cs="Times New Roman"/>
          <w:sz w:val="28"/>
          <w:szCs w:val="28"/>
          <w:lang w:val="uk-UA"/>
        </w:rPr>
        <w:t xml:space="preserve">тановами, </w:t>
      </w:r>
      <w:r>
        <w:rPr>
          <w:rFonts w:ascii="Times New Roman" w:hAnsi="Times New Roman" w:cs="Times New Roman"/>
          <w:sz w:val="28"/>
          <w:szCs w:val="28"/>
          <w:lang w:val="uk-UA"/>
        </w:rPr>
        <w:t xml:space="preserve">поглиблений рівень інтеграції </w:t>
      </w:r>
      <w:r w:rsidR="004A05F9">
        <w:rPr>
          <w:rFonts w:ascii="Times New Roman" w:hAnsi="Times New Roman" w:cs="Times New Roman"/>
          <w:sz w:val="28"/>
          <w:szCs w:val="28"/>
          <w:lang w:val="uk-UA"/>
        </w:rPr>
        <w:t>та активізацію діяльності у найбільш авторитетних міжнародних організаціях та мережах із суттєво більшим використанням можливостей членства в них для цілей розвитку та поточної діяльності університету;</w:t>
      </w:r>
    </w:p>
    <w:p w14:paraId="217EB5A1" w14:textId="7C7EBD40" w:rsidR="004A05F9" w:rsidRDefault="004A05F9" w:rsidP="0003470B">
      <w:pPr>
        <w:pStyle w:val="Style4"/>
        <w:widowControl/>
        <w:numPr>
          <w:ilvl w:val="0"/>
          <w:numId w:val="91"/>
        </w:numPr>
        <w:tabs>
          <w:tab w:val="left" w:pos="993"/>
        </w:tabs>
        <w:spacing w:before="10"/>
        <w:ind w:left="993" w:hanging="284"/>
        <w:rPr>
          <w:rFonts w:ascii="Times New Roman" w:hAnsi="Times New Roman" w:cs="Times New Roman"/>
          <w:sz w:val="28"/>
          <w:szCs w:val="28"/>
          <w:lang w:val="uk-UA"/>
        </w:rPr>
      </w:pPr>
      <w:r>
        <w:rPr>
          <w:rFonts w:ascii="Times New Roman" w:hAnsi="Times New Roman" w:cs="Times New Roman"/>
          <w:sz w:val="28"/>
          <w:szCs w:val="28"/>
          <w:lang w:val="uk-UA"/>
        </w:rPr>
        <w:t>інтенсифікацію співпраці із закордонними партнерами на основі двосторонніх угод щодо імпорту та експорту відповідних програм, технологій, людського капіталу тощо; при цьому шляхом розробки по кожному партнерству короткострокових та довгострокових планів роботи уникати перетворювання їх в «угоди про наміри»; поширити практику  укладання із стратегічними партнерами (передусім із числа високорейтингових) угод про комплексне співробітництво (дослідження, комерціалізація про</w:t>
      </w:r>
      <w:r w:rsidR="00D27468">
        <w:rPr>
          <w:rFonts w:ascii="Times New Roman" w:hAnsi="Times New Roman" w:cs="Times New Roman"/>
          <w:sz w:val="28"/>
          <w:szCs w:val="28"/>
          <w:lang w:val="uk-UA"/>
        </w:rPr>
        <w:t>є</w:t>
      </w:r>
      <w:r>
        <w:rPr>
          <w:rFonts w:ascii="Times New Roman" w:hAnsi="Times New Roman" w:cs="Times New Roman"/>
          <w:sz w:val="28"/>
          <w:szCs w:val="28"/>
          <w:lang w:val="uk-UA"/>
        </w:rPr>
        <w:t>ктів, підвищення кваліфікації, академмобільність тощо), створювати спільні науково-навчальні комплекси, лабораторії, центри з різних напрямів діяльності, спільні навчальні курси;</w:t>
      </w:r>
    </w:p>
    <w:p w14:paraId="1BAF5A89" w14:textId="0953DA94" w:rsidR="000947D7" w:rsidRDefault="004A05F9" w:rsidP="008001D8">
      <w:pPr>
        <w:pStyle w:val="Style4"/>
        <w:widowControl/>
        <w:numPr>
          <w:ilvl w:val="0"/>
          <w:numId w:val="63"/>
        </w:numPr>
        <w:tabs>
          <w:tab w:val="left" w:pos="993"/>
        </w:tabs>
        <w:spacing w:before="10"/>
        <w:ind w:left="993" w:hanging="284"/>
        <w:rPr>
          <w:rFonts w:ascii="Times New Roman" w:hAnsi="Times New Roman" w:cs="Times New Roman"/>
          <w:sz w:val="28"/>
          <w:szCs w:val="28"/>
          <w:lang w:val="uk-UA"/>
        </w:rPr>
      </w:pPr>
      <w:r w:rsidRPr="0099354B">
        <w:rPr>
          <w:rFonts w:ascii="Times New Roman" w:hAnsi="Times New Roman" w:cs="Times New Roman"/>
          <w:sz w:val="28"/>
          <w:szCs w:val="28"/>
          <w:lang w:val="uk-UA"/>
        </w:rPr>
        <w:t>розвиток</w:t>
      </w:r>
      <w:r w:rsidR="000947D7">
        <w:rPr>
          <w:rFonts w:ascii="Times New Roman" w:hAnsi="Times New Roman" w:cs="Times New Roman"/>
          <w:sz w:val="28"/>
          <w:szCs w:val="28"/>
          <w:lang w:val="uk-UA"/>
        </w:rPr>
        <w:t>,</w:t>
      </w:r>
      <w:r w:rsidRPr="0099354B">
        <w:rPr>
          <w:rFonts w:ascii="Times New Roman" w:hAnsi="Times New Roman" w:cs="Times New Roman"/>
          <w:sz w:val="28"/>
          <w:szCs w:val="28"/>
          <w:lang w:val="uk-UA"/>
        </w:rPr>
        <w:t xml:space="preserve"> </w:t>
      </w:r>
      <w:r w:rsidR="000947D7" w:rsidRPr="0099354B">
        <w:rPr>
          <w:rFonts w:ascii="Times New Roman" w:hAnsi="Times New Roman" w:cs="Times New Roman"/>
          <w:sz w:val="28"/>
          <w:szCs w:val="28"/>
          <w:lang w:val="uk-UA"/>
        </w:rPr>
        <w:t>передусім з високорейтинговими партнерами</w:t>
      </w:r>
      <w:r w:rsidR="000B6542">
        <w:rPr>
          <w:rFonts w:ascii="Times New Roman" w:hAnsi="Times New Roman" w:cs="Times New Roman"/>
          <w:sz w:val="28"/>
          <w:szCs w:val="28"/>
          <w:lang w:val="uk-UA"/>
        </w:rPr>
        <w:t>,</w:t>
      </w:r>
      <w:r w:rsidR="000947D7" w:rsidRPr="0099354B">
        <w:rPr>
          <w:rFonts w:ascii="Times New Roman" w:hAnsi="Times New Roman" w:cs="Times New Roman"/>
          <w:sz w:val="28"/>
          <w:szCs w:val="28"/>
          <w:lang w:val="uk-UA"/>
        </w:rPr>
        <w:t xml:space="preserve"> </w:t>
      </w:r>
      <w:r w:rsidRPr="0099354B">
        <w:rPr>
          <w:rFonts w:ascii="Times New Roman" w:hAnsi="Times New Roman" w:cs="Times New Roman"/>
          <w:sz w:val="28"/>
          <w:szCs w:val="28"/>
          <w:lang w:val="uk-UA"/>
        </w:rPr>
        <w:t xml:space="preserve">програм академічного обміну особами, що навчаються, </w:t>
      </w:r>
      <w:r w:rsidR="00945792">
        <w:rPr>
          <w:rFonts w:ascii="Times New Roman" w:hAnsi="Times New Roman" w:cs="Times New Roman"/>
          <w:sz w:val="28"/>
          <w:szCs w:val="28"/>
          <w:lang w:val="uk-UA"/>
        </w:rPr>
        <w:t xml:space="preserve">науково-педагогічними та </w:t>
      </w:r>
      <w:r w:rsidR="00945792">
        <w:rPr>
          <w:rFonts w:ascii="Times New Roman" w:hAnsi="Times New Roman" w:cs="Times New Roman"/>
          <w:sz w:val="28"/>
          <w:szCs w:val="28"/>
          <w:lang w:val="uk-UA"/>
        </w:rPr>
        <w:lastRenderedPageBreak/>
        <w:t>науковими працівниками</w:t>
      </w:r>
      <w:r w:rsidR="006B63D2">
        <w:rPr>
          <w:rFonts w:ascii="Times New Roman" w:hAnsi="Times New Roman" w:cs="Times New Roman"/>
          <w:sz w:val="28"/>
          <w:szCs w:val="28"/>
          <w:lang w:val="uk-UA"/>
        </w:rPr>
        <w:t>,</w:t>
      </w:r>
      <w:r w:rsidR="00945792">
        <w:rPr>
          <w:rFonts w:ascii="Times New Roman" w:hAnsi="Times New Roman" w:cs="Times New Roman"/>
          <w:sz w:val="28"/>
          <w:szCs w:val="28"/>
          <w:lang w:val="uk-UA"/>
        </w:rPr>
        <w:t xml:space="preserve"> іншими категоріями співробітників</w:t>
      </w:r>
      <w:r w:rsidRPr="0099354B">
        <w:rPr>
          <w:rFonts w:ascii="Times New Roman" w:hAnsi="Times New Roman" w:cs="Times New Roman"/>
          <w:sz w:val="28"/>
          <w:szCs w:val="28"/>
          <w:lang w:val="uk-UA"/>
        </w:rPr>
        <w:t>,</w:t>
      </w:r>
      <w:r w:rsidR="000947D7">
        <w:rPr>
          <w:rFonts w:ascii="Times New Roman" w:hAnsi="Times New Roman" w:cs="Times New Roman"/>
          <w:sz w:val="28"/>
          <w:szCs w:val="28"/>
          <w:lang w:val="uk-UA"/>
        </w:rPr>
        <w:t xml:space="preserve"> що передбачає:</w:t>
      </w:r>
    </w:p>
    <w:p w14:paraId="47AE909B" w14:textId="3D15C619" w:rsidR="000947D7" w:rsidRDefault="004A05F9" w:rsidP="008001D8">
      <w:pPr>
        <w:pStyle w:val="Style4"/>
        <w:widowControl/>
        <w:numPr>
          <w:ilvl w:val="1"/>
          <w:numId w:val="63"/>
        </w:numPr>
        <w:tabs>
          <w:tab w:val="left" w:pos="993"/>
        </w:tabs>
        <w:spacing w:before="10"/>
        <w:ind w:left="1276" w:hanging="282"/>
        <w:rPr>
          <w:rFonts w:ascii="Times New Roman" w:hAnsi="Times New Roman" w:cs="Times New Roman"/>
          <w:sz w:val="28"/>
          <w:szCs w:val="28"/>
          <w:lang w:val="uk-UA"/>
        </w:rPr>
      </w:pPr>
      <w:r w:rsidRPr="0099354B">
        <w:rPr>
          <w:rFonts w:ascii="Times New Roman" w:hAnsi="Times New Roman" w:cs="Times New Roman"/>
          <w:sz w:val="28"/>
          <w:szCs w:val="28"/>
          <w:lang w:val="uk-UA"/>
        </w:rPr>
        <w:t>започаткування про</w:t>
      </w:r>
      <w:r w:rsidR="006B63D2">
        <w:rPr>
          <w:rFonts w:ascii="Times New Roman" w:hAnsi="Times New Roman" w:cs="Times New Roman"/>
          <w:sz w:val="28"/>
          <w:szCs w:val="28"/>
          <w:lang w:val="uk-UA"/>
        </w:rPr>
        <w:t>є</w:t>
      </w:r>
      <w:r w:rsidRPr="0099354B">
        <w:rPr>
          <w:rFonts w:ascii="Times New Roman" w:hAnsi="Times New Roman" w:cs="Times New Roman"/>
          <w:sz w:val="28"/>
          <w:szCs w:val="28"/>
          <w:lang w:val="uk-UA"/>
        </w:rPr>
        <w:t xml:space="preserve">ктів мережевої академмобільності за участі кількох ЗВО-партнерів (у </w:t>
      </w:r>
      <w:proofErr w:type="spellStart"/>
      <w:r w:rsidRPr="0099354B">
        <w:rPr>
          <w:rFonts w:ascii="Times New Roman" w:hAnsi="Times New Roman" w:cs="Times New Roman"/>
          <w:sz w:val="28"/>
          <w:szCs w:val="28"/>
          <w:lang w:val="uk-UA"/>
        </w:rPr>
        <w:t>т.ч</w:t>
      </w:r>
      <w:proofErr w:type="spellEnd"/>
      <w:r w:rsidRPr="0099354B">
        <w:rPr>
          <w:rFonts w:ascii="Times New Roman" w:hAnsi="Times New Roman" w:cs="Times New Roman"/>
          <w:sz w:val="28"/>
          <w:szCs w:val="28"/>
          <w:lang w:val="uk-UA"/>
        </w:rPr>
        <w:t>. українських)</w:t>
      </w:r>
      <w:r w:rsidR="000947D7">
        <w:rPr>
          <w:rFonts w:ascii="Times New Roman" w:hAnsi="Times New Roman" w:cs="Times New Roman"/>
          <w:sz w:val="28"/>
          <w:szCs w:val="28"/>
          <w:lang w:val="uk-UA"/>
        </w:rPr>
        <w:t>;</w:t>
      </w:r>
    </w:p>
    <w:p w14:paraId="2F96DA86" w14:textId="7443761E" w:rsidR="000947D7" w:rsidRDefault="00DD3F41" w:rsidP="008001D8">
      <w:pPr>
        <w:pStyle w:val="Style4"/>
        <w:widowControl/>
        <w:numPr>
          <w:ilvl w:val="1"/>
          <w:numId w:val="63"/>
        </w:numPr>
        <w:tabs>
          <w:tab w:val="left" w:pos="993"/>
        </w:tabs>
        <w:spacing w:before="10"/>
        <w:ind w:left="1276" w:hanging="282"/>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можливостей реалізації </w:t>
      </w:r>
      <w:r w:rsidR="004A05F9" w:rsidRPr="0099354B">
        <w:rPr>
          <w:rFonts w:ascii="Times New Roman" w:hAnsi="Times New Roman" w:cs="Times New Roman"/>
          <w:sz w:val="28"/>
          <w:szCs w:val="28"/>
          <w:lang w:val="uk-UA"/>
        </w:rPr>
        <w:t>академмобільності в освітніх програмах, передусім в освітньо-наукових щодо підготовки м</w:t>
      </w:r>
      <w:r w:rsidR="000947D7">
        <w:rPr>
          <w:rFonts w:ascii="Times New Roman" w:hAnsi="Times New Roman" w:cs="Times New Roman"/>
          <w:sz w:val="28"/>
          <w:szCs w:val="28"/>
          <w:lang w:val="uk-UA"/>
        </w:rPr>
        <w:t>агістрів та докторів філософії;</w:t>
      </w:r>
    </w:p>
    <w:p w14:paraId="5D2B2E3B" w14:textId="795EB9DF" w:rsidR="000947D7" w:rsidRDefault="004A05F9" w:rsidP="008001D8">
      <w:pPr>
        <w:pStyle w:val="Style4"/>
        <w:widowControl/>
        <w:numPr>
          <w:ilvl w:val="1"/>
          <w:numId w:val="63"/>
        </w:numPr>
        <w:tabs>
          <w:tab w:val="left" w:pos="993"/>
        </w:tabs>
        <w:spacing w:before="10"/>
        <w:ind w:left="1276" w:hanging="282"/>
        <w:rPr>
          <w:rFonts w:ascii="Times New Roman" w:hAnsi="Times New Roman" w:cs="Times New Roman"/>
          <w:sz w:val="28"/>
          <w:szCs w:val="28"/>
          <w:lang w:val="uk-UA"/>
        </w:rPr>
      </w:pPr>
      <w:r w:rsidRPr="0099354B">
        <w:rPr>
          <w:rFonts w:ascii="Times New Roman" w:hAnsi="Times New Roman" w:cs="Times New Roman"/>
          <w:sz w:val="28"/>
          <w:szCs w:val="28"/>
          <w:lang w:val="uk-UA"/>
        </w:rPr>
        <w:t>організацію додаткової підготовки студентів до участі у програмах академмобільності (мовна підготовка, тренінги крос</w:t>
      </w:r>
      <w:r w:rsidR="00DD3F41">
        <w:rPr>
          <w:rFonts w:ascii="Times New Roman" w:hAnsi="Times New Roman" w:cs="Times New Roman"/>
          <w:sz w:val="28"/>
          <w:szCs w:val="28"/>
          <w:lang w:val="uk-UA"/>
        </w:rPr>
        <w:t>-</w:t>
      </w:r>
      <w:r w:rsidRPr="0099354B">
        <w:rPr>
          <w:rFonts w:ascii="Times New Roman" w:hAnsi="Times New Roman" w:cs="Times New Roman"/>
          <w:sz w:val="28"/>
          <w:szCs w:val="28"/>
          <w:lang w:val="uk-UA"/>
        </w:rPr>
        <w:t>культурної адаптації, інформаційне забезпечення тощо)</w:t>
      </w:r>
      <w:r w:rsidR="000947D7">
        <w:rPr>
          <w:rFonts w:ascii="Times New Roman" w:hAnsi="Times New Roman" w:cs="Times New Roman"/>
          <w:sz w:val="28"/>
          <w:szCs w:val="28"/>
          <w:lang w:val="uk-UA"/>
        </w:rPr>
        <w:t>;</w:t>
      </w:r>
    </w:p>
    <w:p w14:paraId="1929BC3B" w14:textId="1358EC95" w:rsidR="000947D7" w:rsidRDefault="00DD3F41" w:rsidP="008001D8">
      <w:pPr>
        <w:pStyle w:val="Style4"/>
        <w:widowControl/>
        <w:numPr>
          <w:ilvl w:val="1"/>
          <w:numId w:val="63"/>
        </w:numPr>
        <w:tabs>
          <w:tab w:val="left" w:pos="993"/>
        </w:tabs>
        <w:spacing w:before="10"/>
        <w:ind w:left="1276" w:hanging="282"/>
        <w:rPr>
          <w:rFonts w:ascii="Times New Roman" w:hAnsi="Times New Roman" w:cs="Times New Roman"/>
          <w:sz w:val="28"/>
          <w:szCs w:val="28"/>
          <w:lang w:val="uk-UA"/>
        </w:rPr>
      </w:pPr>
      <w:r>
        <w:rPr>
          <w:rFonts w:ascii="Times New Roman" w:hAnsi="Times New Roman" w:cs="Times New Roman"/>
          <w:sz w:val="28"/>
          <w:szCs w:val="28"/>
          <w:lang w:val="uk-UA"/>
        </w:rPr>
        <w:t>поширення</w:t>
      </w:r>
      <w:r w:rsidR="004A05F9" w:rsidRPr="0099354B">
        <w:rPr>
          <w:rFonts w:ascii="Times New Roman" w:hAnsi="Times New Roman" w:cs="Times New Roman"/>
          <w:sz w:val="28"/>
          <w:szCs w:val="28"/>
          <w:lang w:val="uk-UA"/>
        </w:rPr>
        <w:t xml:space="preserve"> практики проведення семінарів з правил заповнення та подачі заявок на гранти з академічної мобільності</w:t>
      </w:r>
      <w:r w:rsidR="002020B3">
        <w:rPr>
          <w:rFonts w:ascii="Times New Roman" w:hAnsi="Times New Roman" w:cs="Times New Roman"/>
          <w:sz w:val="28"/>
          <w:szCs w:val="28"/>
          <w:lang w:val="uk-UA"/>
        </w:rPr>
        <w:t xml:space="preserve"> на усі категорії осіб, що навчаються</w:t>
      </w:r>
      <w:r w:rsidR="00496A53">
        <w:rPr>
          <w:rFonts w:ascii="Times New Roman" w:hAnsi="Times New Roman" w:cs="Times New Roman"/>
          <w:sz w:val="28"/>
          <w:szCs w:val="28"/>
          <w:lang w:val="uk-UA"/>
        </w:rPr>
        <w:t>,</w:t>
      </w:r>
      <w:r w:rsidR="002020B3">
        <w:rPr>
          <w:rFonts w:ascii="Times New Roman" w:hAnsi="Times New Roman" w:cs="Times New Roman"/>
          <w:sz w:val="28"/>
          <w:szCs w:val="28"/>
          <w:lang w:val="uk-UA"/>
        </w:rPr>
        <w:t xml:space="preserve"> на</w:t>
      </w:r>
      <w:r w:rsidR="00496A53">
        <w:rPr>
          <w:rFonts w:ascii="Times New Roman" w:hAnsi="Times New Roman" w:cs="Times New Roman"/>
          <w:sz w:val="28"/>
          <w:szCs w:val="28"/>
          <w:lang w:val="uk-UA"/>
        </w:rPr>
        <w:t xml:space="preserve"> науково-педагогічних та наукових працівників;</w:t>
      </w:r>
    </w:p>
    <w:p w14:paraId="763FFD04" w14:textId="23801EF2" w:rsidR="002B430D" w:rsidRDefault="000947D7" w:rsidP="008001D8">
      <w:pPr>
        <w:pStyle w:val="Style4"/>
        <w:widowControl/>
        <w:numPr>
          <w:ilvl w:val="1"/>
          <w:numId w:val="63"/>
        </w:numPr>
        <w:tabs>
          <w:tab w:val="left" w:pos="993"/>
        </w:tabs>
        <w:spacing w:before="10"/>
        <w:ind w:left="1276" w:hanging="282"/>
        <w:rPr>
          <w:rStyle w:val="FontStyle47"/>
          <w:sz w:val="28"/>
          <w:szCs w:val="28"/>
          <w:lang w:val="uk-UA"/>
        </w:rPr>
      </w:pPr>
      <w:r>
        <w:rPr>
          <w:rFonts w:ascii="Times New Roman" w:hAnsi="Times New Roman" w:cs="Times New Roman"/>
          <w:sz w:val="28"/>
          <w:szCs w:val="28"/>
          <w:lang w:val="uk-UA"/>
        </w:rPr>
        <w:t xml:space="preserve">надання пріоритету </w:t>
      </w:r>
      <w:r w:rsidR="00A546C6" w:rsidRPr="0099354B">
        <w:rPr>
          <w:rFonts w:ascii="Times New Roman" w:hAnsi="Times New Roman" w:cs="Times New Roman"/>
          <w:sz w:val="28"/>
          <w:szCs w:val="28"/>
          <w:lang w:val="uk-UA"/>
        </w:rPr>
        <w:t>програм</w:t>
      </w:r>
      <w:r>
        <w:rPr>
          <w:rFonts w:ascii="Times New Roman" w:hAnsi="Times New Roman" w:cs="Times New Roman"/>
          <w:sz w:val="28"/>
          <w:szCs w:val="28"/>
          <w:lang w:val="uk-UA"/>
        </w:rPr>
        <w:t>ам</w:t>
      </w:r>
      <w:r w:rsidR="00A546C6" w:rsidRPr="0099354B">
        <w:rPr>
          <w:rFonts w:ascii="Times New Roman" w:hAnsi="Times New Roman" w:cs="Times New Roman"/>
          <w:sz w:val="28"/>
          <w:szCs w:val="28"/>
          <w:lang w:val="uk-UA"/>
        </w:rPr>
        <w:t xml:space="preserve"> (з відповідною їх гармонізацією) «подвійних» дипломів</w:t>
      </w:r>
      <w:r w:rsidR="0099354B">
        <w:rPr>
          <w:rFonts w:ascii="Times New Roman" w:hAnsi="Times New Roman" w:cs="Times New Roman"/>
          <w:sz w:val="28"/>
          <w:szCs w:val="28"/>
          <w:lang w:val="uk-UA"/>
        </w:rPr>
        <w:t>,</w:t>
      </w:r>
      <w:r w:rsidR="00A546C6" w:rsidRPr="0099354B">
        <w:rPr>
          <w:rFonts w:ascii="Times New Roman" w:hAnsi="Times New Roman" w:cs="Times New Roman"/>
          <w:sz w:val="28"/>
          <w:szCs w:val="28"/>
          <w:lang w:val="uk-UA"/>
        </w:rPr>
        <w:t xml:space="preserve"> за технологіями «включених» семестрів, «паралельного навчання»,</w:t>
      </w:r>
      <w:r w:rsidR="00C11B4A">
        <w:rPr>
          <w:rFonts w:ascii="Times New Roman" w:hAnsi="Times New Roman" w:cs="Times New Roman"/>
          <w:sz w:val="28"/>
          <w:szCs w:val="28"/>
          <w:lang w:val="uk-UA"/>
        </w:rPr>
        <w:t xml:space="preserve"> інтегрованих навчальних планів</w:t>
      </w:r>
      <w:r w:rsidR="00A546C6" w:rsidRPr="0099354B">
        <w:rPr>
          <w:rFonts w:ascii="Times New Roman" w:hAnsi="Times New Roman" w:cs="Times New Roman"/>
          <w:sz w:val="28"/>
          <w:szCs w:val="28"/>
          <w:lang w:val="uk-UA"/>
        </w:rPr>
        <w:t xml:space="preserve"> </w:t>
      </w:r>
      <w:r w:rsidR="00C11B4A">
        <w:rPr>
          <w:rFonts w:ascii="Times New Roman" w:hAnsi="Times New Roman" w:cs="Times New Roman"/>
          <w:sz w:val="28"/>
          <w:szCs w:val="28"/>
          <w:lang w:val="uk-UA"/>
        </w:rPr>
        <w:t xml:space="preserve">тощо, </w:t>
      </w:r>
      <w:r w:rsidR="00A546C6" w:rsidRPr="0099354B">
        <w:rPr>
          <w:rFonts w:ascii="Times New Roman" w:hAnsi="Times New Roman" w:cs="Times New Roman"/>
          <w:sz w:val="28"/>
          <w:szCs w:val="28"/>
          <w:lang w:val="uk-UA"/>
        </w:rPr>
        <w:t xml:space="preserve">з метою досягнення показника </w:t>
      </w:r>
      <w:r w:rsidR="00C11B4A">
        <w:rPr>
          <w:rFonts w:ascii="Times New Roman" w:hAnsi="Times New Roman" w:cs="Times New Roman"/>
          <w:sz w:val="28"/>
          <w:szCs w:val="28"/>
          <w:lang w:val="uk-UA"/>
        </w:rPr>
        <w:t xml:space="preserve">академічної </w:t>
      </w:r>
      <w:r w:rsidR="00A546C6" w:rsidRPr="0099354B">
        <w:rPr>
          <w:rFonts w:ascii="Times New Roman" w:hAnsi="Times New Roman" w:cs="Times New Roman"/>
          <w:sz w:val="28"/>
          <w:szCs w:val="28"/>
          <w:lang w:val="uk-UA"/>
        </w:rPr>
        <w:t xml:space="preserve">мобільності </w:t>
      </w:r>
      <w:r w:rsidR="00C11B4A" w:rsidRPr="0099354B">
        <w:rPr>
          <w:rFonts w:ascii="Times New Roman" w:hAnsi="Times New Roman" w:cs="Times New Roman"/>
          <w:sz w:val="28"/>
          <w:szCs w:val="28"/>
          <w:lang w:val="uk-UA"/>
        </w:rPr>
        <w:t xml:space="preserve">студентів </w:t>
      </w:r>
      <w:r w:rsidR="00C11B4A">
        <w:rPr>
          <w:rFonts w:ascii="Times New Roman" w:hAnsi="Times New Roman" w:cs="Times New Roman"/>
          <w:sz w:val="28"/>
          <w:szCs w:val="28"/>
          <w:lang w:val="uk-UA"/>
        </w:rPr>
        <w:sym w:font="Symbol" w:char="F02D"/>
      </w:r>
      <w:r w:rsidR="00C11B4A">
        <w:rPr>
          <w:rFonts w:ascii="Times New Roman" w:hAnsi="Times New Roman" w:cs="Times New Roman"/>
          <w:sz w:val="28"/>
          <w:szCs w:val="28"/>
          <w:lang w:val="uk-UA"/>
        </w:rPr>
        <w:t xml:space="preserve"> </w:t>
      </w:r>
      <w:r w:rsidR="00A546C6" w:rsidRPr="0099354B">
        <w:rPr>
          <w:rFonts w:ascii="Times New Roman" w:hAnsi="Times New Roman" w:cs="Times New Roman"/>
          <w:sz w:val="28"/>
          <w:szCs w:val="28"/>
          <w:lang w:val="uk-UA"/>
        </w:rPr>
        <w:t xml:space="preserve">10% (кожен десятий студент щонайменше один раз за термін навчання є учасником </w:t>
      </w:r>
      <w:r w:rsidR="00C11B4A">
        <w:rPr>
          <w:rFonts w:ascii="Times New Roman" w:hAnsi="Times New Roman" w:cs="Times New Roman"/>
          <w:sz w:val="28"/>
          <w:szCs w:val="28"/>
          <w:lang w:val="uk-UA"/>
        </w:rPr>
        <w:t xml:space="preserve">таких </w:t>
      </w:r>
      <w:r w:rsidR="00A546C6" w:rsidRPr="0099354B">
        <w:rPr>
          <w:rFonts w:ascii="Times New Roman" w:hAnsi="Times New Roman" w:cs="Times New Roman"/>
          <w:sz w:val="28"/>
          <w:szCs w:val="28"/>
          <w:lang w:val="uk-UA"/>
        </w:rPr>
        <w:t>програм терміном мінімум три місяці або обсягом 15 кредитів Е</w:t>
      </w:r>
      <w:r w:rsidR="00A546C6" w:rsidRPr="0099354B">
        <w:rPr>
          <w:rFonts w:ascii="Times New Roman" w:hAnsi="Times New Roman" w:cs="Times New Roman"/>
          <w:sz w:val="28"/>
          <w:szCs w:val="28"/>
          <w:lang w:val="en-US"/>
        </w:rPr>
        <w:t>CTS</w:t>
      </w:r>
      <w:r w:rsidR="00A546C6" w:rsidRPr="0099354B">
        <w:rPr>
          <w:rFonts w:ascii="Times New Roman" w:hAnsi="Times New Roman" w:cs="Times New Roman"/>
          <w:sz w:val="28"/>
          <w:szCs w:val="28"/>
          <w:lang w:val="uk-UA"/>
        </w:rPr>
        <w:t>) з послідуючим досягненням значення цього показника – 20%, що відповідає стратегії «Європа – 2020»</w:t>
      </w:r>
      <w:r w:rsidR="002B430D">
        <w:rPr>
          <w:rFonts w:ascii="Times New Roman" w:hAnsi="Times New Roman" w:cs="Times New Roman"/>
          <w:sz w:val="28"/>
          <w:szCs w:val="28"/>
          <w:lang w:val="uk-UA"/>
        </w:rPr>
        <w:t>,</w:t>
      </w:r>
      <w:r w:rsidR="00A546C6" w:rsidRPr="0099354B">
        <w:rPr>
          <w:rFonts w:ascii="Times New Roman" w:hAnsi="Times New Roman" w:cs="Times New Roman"/>
          <w:sz w:val="28"/>
          <w:szCs w:val="28"/>
          <w:lang w:val="uk-UA"/>
        </w:rPr>
        <w:t xml:space="preserve"> </w:t>
      </w:r>
      <w:r w:rsidR="002B430D" w:rsidRPr="0099354B">
        <w:rPr>
          <w:rFonts w:ascii="Times New Roman" w:hAnsi="Times New Roman" w:cs="Times New Roman"/>
          <w:sz w:val="28"/>
          <w:szCs w:val="28"/>
          <w:lang w:val="uk-UA"/>
        </w:rPr>
        <w:t>при цьому</w:t>
      </w:r>
      <w:r w:rsidR="00BE6A40">
        <w:rPr>
          <w:rFonts w:ascii="Times New Roman" w:hAnsi="Times New Roman" w:cs="Times New Roman"/>
          <w:sz w:val="28"/>
          <w:szCs w:val="28"/>
          <w:lang w:val="uk-UA"/>
        </w:rPr>
        <w:t xml:space="preserve"> показники</w:t>
      </w:r>
      <w:r w:rsidR="002B430D" w:rsidRPr="0099354B">
        <w:rPr>
          <w:rFonts w:ascii="Times New Roman" w:hAnsi="Times New Roman" w:cs="Times New Roman"/>
          <w:sz w:val="28"/>
          <w:szCs w:val="28"/>
          <w:lang w:val="uk-UA"/>
        </w:rPr>
        <w:t xml:space="preserve"> </w:t>
      </w:r>
      <w:r w:rsidR="002B430D" w:rsidRPr="0099354B">
        <w:rPr>
          <w:rStyle w:val="FontStyle47"/>
          <w:sz w:val="28"/>
          <w:szCs w:val="28"/>
          <w:lang w:val="uk-UA" w:eastAsia="uk-UA"/>
        </w:rPr>
        <w:t>академічної мобільності аспірантів підвищити до 50%</w:t>
      </w:r>
      <w:r w:rsidR="00496A53">
        <w:rPr>
          <w:rStyle w:val="FontStyle47"/>
          <w:sz w:val="28"/>
          <w:szCs w:val="28"/>
          <w:lang w:val="uk-UA" w:eastAsia="uk-UA"/>
        </w:rPr>
        <w:t>;</w:t>
      </w:r>
      <w:r w:rsidR="002B430D" w:rsidRPr="0099354B">
        <w:rPr>
          <w:rStyle w:val="FontStyle47"/>
          <w:sz w:val="28"/>
          <w:szCs w:val="28"/>
          <w:lang w:val="uk-UA" w:eastAsia="uk-UA"/>
        </w:rPr>
        <w:t xml:space="preserve"> </w:t>
      </w:r>
      <w:r w:rsidR="002B430D">
        <w:rPr>
          <w:rStyle w:val="FontStyle47"/>
          <w:sz w:val="28"/>
          <w:szCs w:val="28"/>
          <w:lang w:val="uk-UA" w:eastAsia="uk-UA"/>
        </w:rPr>
        <w:t xml:space="preserve">академмобільність </w:t>
      </w:r>
      <w:r w:rsidR="002020B3">
        <w:rPr>
          <w:rStyle w:val="FontStyle47"/>
          <w:sz w:val="28"/>
          <w:szCs w:val="28"/>
          <w:lang w:val="uk-UA" w:eastAsia="uk-UA"/>
        </w:rPr>
        <w:t>науково-педагогічних та наукових працівників</w:t>
      </w:r>
      <w:r w:rsidR="002B430D">
        <w:rPr>
          <w:rStyle w:val="FontStyle47"/>
          <w:sz w:val="28"/>
          <w:szCs w:val="28"/>
          <w:lang w:val="uk-UA" w:eastAsia="uk-UA"/>
        </w:rPr>
        <w:t xml:space="preserve"> </w:t>
      </w:r>
      <w:r w:rsidR="002B430D" w:rsidRPr="0099354B">
        <w:rPr>
          <w:rStyle w:val="FontStyle47"/>
          <w:sz w:val="28"/>
          <w:szCs w:val="28"/>
          <w:lang w:val="uk-UA" w:eastAsia="uk-UA"/>
        </w:rPr>
        <w:t>забезпечити на середньоєвропейському рівні;</w:t>
      </w:r>
    </w:p>
    <w:p w14:paraId="28F8EC8A" w14:textId="4CC404B4" w:rsidR="002020B3" w:rsidRDefault="002020B3" w:rsidP="008001D8">
      <w:pPr>
        <w:pStyle w:val="Style4"/>
        <w:widowControl/>
        <w:numPr>
          <w:ilvl w:val="1"/>
          <w:numId w:val="63"/>
        </w:numPr>
        <w:tabs>
          <w:tab w:val="left" w:pos="993"/>
        </w:tabs>
        <w:spacing w:before="10"/>
        <w:ind w:left="1276" w:hanging="282"/>
        <w:rPr>
          <w:rFonts w:ascii="Times New Roman" w:hAnsi="Times New Roman" w:cs="Times New Roman"/>
          <w:sz w:val="28"/>
          <w:szCs w:val="28"/>
          <w:lang w:val="uk-UA"/>
        </w:rPr>
      </w:pPr>
      <w:r>
        <w:rPr>
          <w:rStyle w:val="FontStyle47"/>
          <w:sz w:val="28"/>
          <w:szCs w:val="28"/>
          <w:lang w:val="uk-UA" w:eastAsia="uk-UA"/>
        </w:rPr>
        <w:t>підтримку кафедрами університету ініціативної мобільності студентів, розробку відповідного нормативного забезпечення для супроводження такої мобільності;</w:t>
      </w:r>
    </w:p>
    <w:p w14:paraId="23B03C90" w14:textId="13E6FD7A" w:rsidR="00A546C6" w:rsidRPr="0099354B" w:rsidRDefault="00A546C6" w:rsidP="008001D8">
      <w:pPr>
        <w:pStyle w:val="Style4"/>
        <w:widowControl/>
        <w:numPr>
          <w:ilvl w:val="1"/>
          <w:numId w:val="63"/>
        </w:numPr>
        <w:tabs>
          <w:tab w:val="left" w:pos="993"/>
        </w:tabs>
        <w:spacing w:before="10"/>
        <w:ind w:left="1276" w:hanging="282"/>
        <w:rPr>
          <w:rStyle w:val="FontStyle47"/>
          <w:sz w:val="28"/>
          <w:szCs w:val="28"/>
          <w:lang w:val="uk-UA"/>
        </w:rPr>
      </w:pPr>
      <w:r w:rsidRPr="0099354B">
        <w:rPr>
          <w:rFonts w:ascii="Times New Roman" w:hAnsi="Times New Roman" w:cs="Times New Roman"/>
          <w:sz w:val="28"/>
          <w:szCs w:val="28"/>
          <w:lang w:val="uk-UA"/>
        </w:rPr>
        <w:t>активне залучення до цієї діяльності</w:t>
      </w:r>
      <w:r w:rsidR="002020B3">
        <w:rPr>
          <w:rFonts w:ascii="Times New Roman" w:hAnsi="Times New Roman" w:cs="Times New Roman"/>
          <w:sz w:val="28"/>
          <w:szCs w:val="28"/>
          <w:lang w:val="uk-UA"/>
        </w:rPr>
        <w:t xml:space="preserve"> студентів, у тому числі </w:t>
      </w:r>
      <w:r w:rsidRPr="0099354B">
        <w:rPr>
          <w:rFonts w:ascii="Times New Roman" w:hAnsi="Times New Roman" w:cs="Times New Roman"/>
          <w:sz w:val="28"/>
          <w:szCs w:val="28"/>
          <w:lang w:val="uk-UA"/>
        </w:rPr>
        <w:t>університетської студентської агенції з міжнародного співробітництва, усіх без виключення випускових кафедр, факультетів, інститутів із забезпеченням при цьому за кожн</w:t>
      </w:r>
      <w:r w:rsidR="00B15BFA">
        <w:rPr>
          <w:rFonts w:ascii="Times New Roman" w:hAnsi="Times New Roman" w:cs="Times New Roman"/>
          <w:sz w:val="28"/>
          <w:szCs w:val="28"/>
          <w:lang w:val="uk-UA"/>
        </w:rPr>
        <w:t>о</w:t>
      </w:r>
      <w:r w:rsidR="002B430D">
        <w:rPr>
          <w:rFonts w:ascii="Times New Roman" w:hAnsi="Times New Roman" w:cs="Times New Roman"/>
          <w:sz w:val="28"/>
          <w:szCs w:val="28"/>
          <w:lang w:val="uk-UA"/>
        </w:rPr>
        <w:t>ю</w:t>
      </w:r>
      <w:r w:rsidRPr="0099354B">
        <w:rPr>
          <w:rFonts w:ascii="Times New Roman" w:hAnsi="Times New Roman" w:cs="Times New Roman"/>
          <w:sz w:val="28"/>
          <w:szCs w:val="28"/>
          <w:lang w:val="uk-UA"/>
        </w:rPr>
        <w:t xml:space="preserve"> спеціальністю </w:t>
      </w:r>
      <w:r w:rsidR="00B15BFA">
        <w:rPr>
          <w:rFonts w:ascii="Times New Roman" w:hAnsi="Times New Roman" w:cs="Times New Roman"/>
          <w:sz w:val="28"/>
          <w:szCs w:val="28"/>
          <w:lang w:val="uk-UA"/>
        </w:rPr>
        <w:t xml:space="preserve">наявності </w:t>
      </w:r>
      <w:r w:rsidRPr="0099354B">
        <w:rPr>
          <w:rFonts w:ascii="Times New Roman" w:hAnsi="Times New Roman" w:cs="Times New Roman"/>
          <w:sz w:val="28"/>
          <w:szCs w:val="28"/>
          <w:lang w:val="uk-UA"/>
        </w:rPr>
        <w:t>діючих програм академічної мобільності</w:t>
      </w:r>
      <w:r w:rsidR="000B6542">
        <w:rPr>
          <w:rFonts w:ascii="Times New Roman" w:hAnsi="Times New Roman" w:cs="Times New Roman"/>
          <w:sz w:val="28"/>
          <w:szCs w:val="28"/>
          <w:lang w:val="uk-UA"/>
        </w:rPr>
        <w:t>;</w:t>
      </w:r>
      <w:r w:rsidRPr="0099354B">
        <w:rPr>
          <w:rFonts w:ascii="Times New Roman" w:hAnsi="Times New Roman" w:cs="Times New Roman"/>
          <w:sz w:val="28"/>
          <w:szCs w:val="28"/>
          <w:lang w:val="uk-UA"/>
        </w:rPr>
        <w:t xml:space="preserve"> </w:t>
      </w:r>
      <w:r w:rsidR="000B6542" w:rsidRPr="0099354B">
        <w:rPr>
          <w:rFonts w:ascii="Times New Roman" w:hAnsi="Times New Roman" w:cs="Times New Roman"/>
          <w:sz w:val="28"/>
          <w:szCs w:val="28"/>
          <w:lang w:val="uk-UA"/>
        </w:rPr>
        <w:t>освітніх програм</w:t>
      </w:r>
      <w:r w:rsidR="002020B3">
        <w:rPr>
          <w:rFonts w:ascii="Times New Roman" w:hAnsi="Times New Roman" w:cs="Times New Roman"/>
          <w:sz w:val="28"/>
          <w:szCs w:val="28"/>
          <w:lang w:val="uk-UA"/>
        </w:rPr>
        <w:t xml:space="preserve">, впровадження </w:t>
      </w:r>
      <w:r w:rsidR="000B6542" w:rsidRPr="0099354B">
        <w:rPr>
          <w:rFonts w:ascii="Times New Roman" w:hAnsi="Times New Roman" w:cs="Times New Roman"/>
          <w:sz w:val="28"/>
          <w:szCs w:val="28"/>
          <w:lang w:val="uk-UA"/>
        </w:rPr>
        <w:t>програм подвійних дипломів</w:t>
      </w:r>
      <w:r w:rsidR="002020B3">
        <w:rPr>
          <w:rFonts w:ascii="Times New Roman" w:hAnsi="Times New Roman" w:cs="Times New Roman"/>
          <w:sz w:val="28"/>
          <w:szCs w:val="28"/>
          <w:lang w:val="uk-UA"/>
        </w:rPr>
        <w:t>,</w:t>
      </w:r>
      <w:r w:rsidR="000B6542">
        <w:rPr>
          <w:rFonts w:ascii="Times New Roman" w:hAnsi="Times New Roman" w:cs="Times New Roman"/>
          <w:sz w:val="28"/>
          <w:szCs w:val="28"/>
          <w:lang w:val="uk-UA"/>
        </w:rPr>
        <w:t xml:space="preserve"> щонайменше</w:t>
      </w:r>
      <w:r w:rsidR="000B6542" w:rsidRPr="0099354B">
        <w:rPr>
          <w:rFonts w:ascii="Times New Roman" w:hAnsi="Times New Roman" w:cs="Times New Roman"/>
          <w:sz w:val="28"/>
          <w:szCs w:val="28"/>
          <w:lang w:val="uk-UA"/>
        </w:rPr>
        <w:t xml:space="preserve"> </w:t>
      </w:r>
      <w:r w:rsidR="002020B3">
        <w:rPr>
          <w:rFonts w:ascii="Times New Roman" w:hAnsi="Times New Roman" w:cs="Times New Roman"/>
          <w:sz w:val="28"/>
          <w:szCs w:val="28"/>
          <w:lang w:val="uk-UA"/>
        </w:rPr>
        <w:t>у</w:t>
      </w:r>
      <w:r w:rsidR="000B6542" w:rsidRPr="0099354B">
        <w:rPr>
          <w:rFonts w:ascii="Times New Roman" w:hAnsi="Times New Roman" w:cs="Times New Roman"/>
          <w:sz w:val="28"/>
          <w:szCs w:val="28"/>
          <w:lang w:val="uk-UA"/>
        </w:rPr>
        <w:t xml:space="preserve"> </w:t>
      </w:r>
      <w:r w:rsidR="002020B3">
        <w:rPr>
          <w:rFonts w:ascii="Times New Roman" w:hAnsi="Times New Roman" w:cs="Times New Roman"/>
          <w:sz w:val="28"/>
          <w:szCs w:val="28"/>
          <w:lang w:val="uk-UA"/>
        </w:rPr>
        <w:t>5</w:t>
      </w:r>
      <w:r w:rsidR="000B6542" w:rsidRPr="0099354B">
        <w:rPr>
          <w:rFonts w:ascii="Times New Roman" w:hAnsi="Times New Roman" w:cs="Times New Roman"/>
          <w:sz w:val="28"/>
          <w:szCs w:val="28"/>
          <w:lang w:val="uk-UA"/>
        </w:rPr>
        <w:t xml:space="preserve">0% </w:t>
      </w:r>
      <w:r w:rsidR="002020B3">
        <w:rPr>
          <w:rFonts w:ascii="Times New Roman" w:hAnsi="Times New Roman" w:cs="Times New Roman"/>
          <w:sz w:val="28"/>
          <w:szCs w:val="28"/>
          <w:lang w:val="uk-UA"/>
        </w:rPr>
        <w:t xml:space="preserve">освітніх програм </w:t>
      </w:r>
      <w:r w:rsidR="000B6542" w:rsidRPr="0099354B">
        <w:rPr>
          <w:rFonts w:ascii="Times New Roman" w:hAnsi="Times New Roman" w:cs="Times New Roman"/>
          <w:sz w:val="28"/>
          <w:szCs w:val="28"/>
          <w:lang w:val="uk-UA"/>
        </w:rPr>
        <w:t xml:space="preserve">від </w:t>
      </w:r>
      <w:r w:rsidR="000B6542">
        <w:rPr>
          <w:rFonts w:ascii="Times New Roman" w:hAnsi="Times New Roman" w:cs="Times New Roman"/>
          <w:sz w:val="28"/>
          <w:szCs w:val="28"/>
          <w:lang w:val="uk-UA"/>
        </w:rPr>
        <w:t xml:space="preserve">їх загальної </w:t>
      </w:r>
      <w:r w:rsidR="000B6542" w:rsidRPr="0099354B">
        <w:rPr>
          <w:rFonts w:ascii="Times New Roman" w:hAnsi="Times New Roman" w:cs="Times New Roman"/>
          <w:sz w:val="28"/>
          <w:szCs w:val="28"/>
          <w:lang w:val="uk-UA"/>
        </w:rPr>
        <w:t>кількості</w:t>
      </w:r>
      <w:r w:rsidR="000B6542">
        <w:rPr>
          <w:rFonts w:ascii="Times New Roman" w:hAnsi="Times New Roman" w:cs="Times New Roman"/>
          <w:sz w:val="28"/>
          <w:szCs w:val="28"/>
          <w:lang w:val="uk-UA"/>
        </w:rPr>
        <w:t>;</w:t>
      </w:r>
    </w:p>
    <w:p w14:paraId="750D2472" w14:textId="77777777" w:rsidR="00A546C6" w:rsidRPr="0044776B" w:rsidRDefault="00A546C6" w:rsidP="008001D8">
      <w:pPr>
        <w:pStyle w:val="Style4"/>
        <w:widowControl/>
        <w:numPr>
          <w:ilvl w:val="0"/>
          <w:numId w:val="63"/>
        </w:numPr>
        <w:tabs>
          <w:tab w:val="left" w:pos="993"/>
        </w:tabs>
        <w:ind w:left="993" w:hanging="284"/>
        <w:rPr>
          <w:rFonts w:ascii="Times New Roman" w:hAnsi="Times New Roman" w:cs="Times New Roman"/>
          <w:sz w:val="28"/>
          <w:szCs w:val="28"/>
          <w:lang w:val="uk-UA"/>
        </w:rPr>
      </w:pPr>
      <w:r w:rsidRPr="0044776B">
        <w:rPr>
          <w:rFonts w:ascii="Times New Roman" w:hAnsi="Times New Roman" w:cs="Times New Roman"/>
          <w:sz w:val="28"/>
          <w:szCs w:val="28"/>
          <w:lang w:val="uk-UA"/>
        </w:rPr>
        <w:t xml:space="preserve">розвиток послуг навчання іноземних громадян, а саме досягнення: </w:t>
      </w:r>
    </w:p>
    <w:p w14:paraId="74E96879" w14:textId="44207E3B" w:rsidR="00BE7A54" w:rsidRPr="00EA232B" w:rsidRDefault="00A546C6" w:rsidP="008001D8">
      <w:pPr>
        <w:numPr>
          <w:ilvl w:val="2"/>
          <w:numId w:val="43"/>
        </w:numPr>
        <w:tabs>
          <w:tab w:val="left" w:pos="993"/>
          <w:tab w:val="left" w:pos="1276"/>
        </w:tabs>
        <w:autoSpaceDE w:val="0"/>
        <w:autoSpaceDN w:val="0"/>
        <w:adjustRightInd w:val="0"/>
        <w:ind w:left="1276" w:hanging="283"/>
        <w:rPr>
          <w:rFonts w:eastAsiaTheme="minorEastAsia"/>
          <w:bCs/>
          <w:lang w:eastAsia="uk-UA"/>
        </w:rPr>
      </w:pPr>
      <w:r w:rsidRPr="0044776B">
        <w:t>збільшення контингенту здобувачів вищої освіти, які мають іноземне громадянство, у тому числі з країн ОЕСР та ЄС</w:t>
      </w:r>
      <w:r w:rsidR="00BE7A54">
        <w:t xml:space="preserve">, </w:t>
      </w:r>
      <w:r w:rsidR="002020B3">
        <w:t>зокрема</w:t>
      </w:r>
      <w:r w:rsidR="00BE7A54">
        <w:t xml:space="preserve"> </w:t>
      </w:r>
      <w:r w:rsidR="00B10A11">
        <w:t xml:space="preserve">за рахунок </w:t>
      </w:r>
      <w:r w:rsidR="00BE7A54" w:rsidRPr="00EA232B">
        <w:rPr>
          <w:rFonts w:eastAsiaTheme="minorEastAsia"/>
          <w:bCs/>
          <w:lang w:eastAsia="uk-UA"/>
        </w:rPr>
        <w:t>суттєв</w:t>
      </w:r>
      <w:r w:rsidR="00BE7A54" w:rsidRPr="00BE7A54">
        <w:rPr>
          <w:rFonts w:eastAsiaTheme="minorEastAsia"/>
          <w:bCs/>
          <w:lang w:eastAsia="uk-UA"/>
        </w:rPr>
        <w:t>ого</w:t>
      </w:r>
      <w:r w:rsidR="00BE7A54" w:rsidRPr="00EA232B">
        <w:rPr>
          <w:rFonts w:eastAsiaTheme="minorEastAsia"/>
          <w:bCs/>
          <w:lang w:eastAsia="uk-UA"/>
        </w:rPr>
        <w:t xml:space="preserve"> розширення кількості країн у яких здійснюється набір на навчання із залученням нових фірм-посередників, які працюють на міжнародному ринку освітніх послуг, передусім тих, які здійснюють набір у країнах ОЕСР, ЕС та в інших країнах з високим рівнем доходу; у тому числі започатк</w:t>
      </w:r>
      <w:r w:rsidR="00BE7A54">
        <w:rPr>
          <w:rFonts w:eastAsiaTheme="minorEastAsia"/>
          <w:bCs/>
          <w:lang w:eastAsia="uk-UA"/>
        </w:rPr>
        <w:t>ува</w:t>
      </w:r>
      <w:r w:rsidR="00BE7A54" w:rsidRPr="00EA232B">
        <w:rPr>
          <w:rFonts w:eastAsiaTheme="minorEastAsia"/>
          <w:bCs/>
          <w:lang w:eastAsia="uk-UA"/>
        </w:rPr>
        <w:t>ти відповідне співробітництво з українською діаспорою;</w:t>
      </w:r>
    </w:p>
    <w:p w14:paraId="0470C862" w14:textId="77777777" w:rsidR="00A546C6" w:rsidRPr="0044776B" w:rsidRDefault="00A546C6" w:rsidP="008001D8">
      <w:pPr>
        <w:pStyle w:val="Style4"/>
        <w:widowControl/>
        <w:numPr>
          <w:ilvl w:val="0"/>
          <w:numId w:val="64"/>
        </w:numPr>
        <w:tabs>
          <w:tab w:val="left" w:pos="993"/>
        </w:tabs>
        <w:ind w:left="1276" w:hanging="283"/>
        <w:rPr>
          <w:rFonts w:ascii="Times New Roman" w:hAnsi="Times New Roman" w:cs="Times New Roman"/>
          <w:sz w:val="28"/>
          <w:szCs w:val="28"/>
          <w:lang w:val="uk-UA"/>
        </w:rPr>
      </w:pPr>
      <w:r w:rsidRPr="0044776B">
        <w:rPr>
          <w:rFonts w:ascii="Times New Roman" w:hAnsi="Times New Roman" w:cs="Times New Roman"/>
          <w:sz w:val="28"/>
          <w:szCs w:val="28"/>
          <w:lang w:val="uk-UA"/>
        </w:rPr>
        <w:lastRenderedPageBreak/>
        <w:t>не менше 2% питомої ваги здобувачів вищої освіти інших університетів, які прибули в університет за програмами обміну за навчальний рік, до загальної чисельності здобувачів вищої освіти в університеті;</w:t>
      </w:r>
    </w:p>
    <w:p w14:paraId="75C405C1" w14:textId="3E564DB4" w:rsidR="00A546C6" w:rsidRPr="0044776B" w:rsidRDefault="00A546C6" w:rsidP="008001D8">
      <w:pPr>
        <w:pStyle w:val="Style4"/>
        <w:widowControl/>
        <w:numPr>
          <w:ilvl w:val="0"/>
          <w:numId w:val="64"/>
        </w:numPr>
        <w:tabs>
          <w:tab w:val="left" w:pos="993"/>
        </w:tabs>
        <w:rPr>
          <w:rFonts w:ascii="Times New Roman" w:hAnsi="Times New Roman" w:cs="Times New Roman"/>
          <w:sz w:val="28"/>
          <w:szCs w:val="28"/>
          <w:lang w:val="uk-UA"/>
        </w:rPr>
      </w:pPr>
      <w:r w:rsidRPr="0044776B">
        <w:rPr>
          <w:rFonts w:ascii="Times New Roman" w:hAnsi="Times New Roman" w:cs="Times New Roman"/>
          <w:sz w:val="28"/>
          <w:szCs w:val="28"/>
          <w:lang w:val="uk-UA"/>
        </w:rPr>
        <w:t>поширення транскордонної дистанційної освіти щонайменше удвічі за кількістю країн</w:t>
      </w:r>
      <w:r w:rsidR="0049229F" w:rsidRPr="0049229F">
        <w:rPr>
          <w:rFonts w:ascii="Times New Roman" w:hAnsi="Times New Roman" w:cs="Times New Roman"/>
          <w:sz w:val="28"/>
          <w:szCs w:val="28"/>
          <w:lang w:val="uk-UA"/>
        </w:rPr>
        <w:t xml:space="preserve"> </w:t>
      </w:r>
      <w:r w:rsidR="0088107D">
        <w:rPr>
          <w:rFonts w:ascii="Times New Roman" w:hAnsi="Times New Roman" w:cs="Times New Roman"/>
          <w:sz w:val="28"/>
          <w:szCs w:val="28"/>
          <w:lang w:val="uk-UA"/>
        </w:rPr>
        <w:t xml:space="preserve">відповідно до </w:t>
      </w:r>
      <w:r w:rsidRPr="0044776B">
        <w:rPr>
          <w:rFonts w:ascii="Times New Roman" w:hAnsi="Times New Roman" w:cs="Times New Roman"/>
          <w:sz w:val="28"/>
          <w:szCs w:val="28"/>
          <w:lang w:val="uk-UA"/>
        </w:rPr>
        <w:t>належн</w:t>
      </w:r>
      <w:r w:rsidR="0049229F">
        <w:rPr>
          <w:rFonts w:ascii="Times New Roman" w:hAnsi="Times New Roman" w:cs="Times New Roman"/>
          <w:sz w:val="28"/>
          <w:szCs w:val="28"/>
          <w:lang w:val="uk-UA"/>
        </w:rPr>
        <w:t>о</w:t>
      </w:r>
      <w:r w:rsidRPr="0044776B">
        <w:rPr>
          <w:rFonts w:ascii="Times New Roman" w:hAnsi="Times New Roman" w:cs="Times New Roman"/>
          <w:sz w:val="28"/>
          <w:szCs w:val="28"/>
          <w:lang w:val="uk-UA"/>
        </w:rPr>
        <w:t>ст</w:t>
      </w:r>
      <w:r w:rsidR="0049229F">
        <w:rPr>
          <w:rFonts w:ascii="Times New Roman" w:hAnsi="Times New Roman" w:cs="Times New Roman"/>
          <w:sz w:val="28"/>
          <w:szCs w:val="28"/>
          <w:lang w:val="uk-UA"/>
        </w:rPr>
        <w:t>і</w:t>
      </w:r>
      <w:r w:rsidR="0049229F" w:rsidRPr="0049229F">
        <w:rPr>
          <w:rFonts w:ascii="Times New Roman" w:hAnsi="Times New Roman" w:cs="Times New Roman"/>
          <w:sz w:val="28"/>
          <w:szCs w:val="28"/>
          <w:lang w:val="uk-UA"/>
        </w:rPr>
        <w:t xml:space="preserve"> </w:t>
      </w:r>
      <w:r w:rsidR="0049229F" w:rsidRPr="0044776B">
        <w:rPr>
          <w:rFonts w:ascii="Times New Roman" w:hAnsi="Times New Roman" w:cs="Times New Roman"/>
          <w:sz w:val="28"/>
          <w:szCs w:val="28"/>
          <w:lang w:val="uk-UA"/>
        </w:rPr>
        <w:t>студентів</w:t>
      </w:r>
      <w:r w:rsidRPr="0044776B">
        <w:rPr>
          <w:rFonts w:ascii="Times New Roman" w:hAnsi="Times New Roman" w:cs="Times New Roman"/>
          <w:sz w:val="28"/>
          <w:szCs w:val="28"/>
          <w:lang w:val="uk-UA"/>
        </w:rPr>
        <w:t>.</w:t>
      </w:r>
    </w:p>
    <w:p w14:paraId="1B53A56B" w14:textId="77777777" w:rsidR="00A546C6" w:rsidRDefault="00A546C6" w:rsidP="008001D8">
      <w:pPr>
        <w:pStyle w:val="Style4"/>
        <w:widowControl/>
        <w:numPr>
          <w:ilvl w:val="0"/>
          <w:numId w:val="65"/>
        </w:numPr>
        <w:tabs>
          <w:tab w:val="left" w:pos="993"/>
        </w:tabs>
        <w:ind w:left="1008" w:hanging="299"/>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умов для англомовної адаптації університетського середовища, послуг та сервісів, що надаються університетом, до вимог іноземних замовників та споживачів, у тому числі </w:t>
      </w:r>
      <w:r w:rsidRPr="00940F5E">
        <w:rPr>
          <w:rFonts w:ascii="Times New Roman" w:hAnsi="Times New Roman" w:cs="Times New Roman"/>
          <w:sz w:val="28"/>
          <w:szCs w:val="28"/>
          <w:lang w:val="uk-UA"/>
        </w:rPr>
        <w:t>забезпечення функціонування англійської мови як робочої на всіх рівнях освітньої, наукової та позанавчальної діяльності</w:t>
      </w:r>
      <w:r>
        <w:rPr>
          <w:rFonts w:ascii="Times New Roman" w:hAnsi="Times New Roman" w:cs="Times New Roman"/>
          <w:sz w:val="28"/>
          <w:szCs w:val="28"/>
          <w:lang w:val="uk-UA"/>
        </w:rPr>
        <w:t>;</w:t>
      </w:r>
    </w:p>
    <w:p w14:paraId="13701BC0" w14:textId="10248541" w:rsidR="0055020A" w:rsidRDefault="00A546C6" w:rsidP="008001D8">
      <w:pPr>
        <w:pStyle w:val="Style4"/>
        <w:widowControl/>
        <w:numPr>
          <w:ilvl w:val="0"/>
          <w:numId w:val="66"/>
        </w:numPr>
        <w:tabs>
          <w:tab w:val="left" w:pos="993"/>
        </w:tabs>
        <w:spacing w:before="10"/>
        <w:ind w:left="993" w:hanging="284"/>
        <w:rPr>
          <w:rFonts w:ascii="Times New Roman" w:hAnsi="Times New Roman" w:cs="Times New Roman"/>
          <w:sz w:val="28"/>
          <w:szCs w:val="28"/>
          <w:lang w:val="uk-UA"/>
        </w:rPr>
      </w:pPr>
      <w:r w:rsidRPr="00457617">
        <w:rPr>
          <w:rFonts w:ascii="Times New Roman" w:hAnsi="Times New Roman" w:cs="Times New Roman"/>
          <w:sz w:val="28"/>
          <w:szCs w:val="28"/>
          <w:lang w:val="uk-UA"/>
        </w:rPr>
        <w:t>збільшення кількості наукових ступенів</w:t>
      </w:r>
      <w:r w:rsidR="000A791B">
        <w:rPr>
          <w:rFonts w:ascii="Times New Roman" w:hAnsi="Times New Roman" w:cs="Times New Roman"/>
          <w:sz w:val="28"/>
          <w:szCs w:val="28"/>
          <w:lang w:val="uk-UA"/>
        </w:rPr>
        <w:t>, що</w:t>
      </w:r>
      <w:r w:rsidRPr="00457617">
        <w:rPr>
          <w:rFonts w:ascii="Times New Roman" w:hAnsi="Times New Roman" w:cs="Times New Roman"/>
          <w:sz w:val="28"/>
          <w:szCs w:val="28"/>
          <w:lang w:val="uk-UA"/>
        </w:rPr>
        <w:t xml:space="preserve"> присуджен</w:t>
      </w:r>
      <w:r w:rsidR="000A791B">
        <w:rPr>
          <w:rFonts w:ascii="Times New Roman" w:hAnsi="Times New Roman" w:cs="Times New Roman"/>
          <w:sz w:val="28"/>
          <w:szCs w:val="28"/>
          <w:lang w:val="uk-UA"/>
        </w:rPr>
        <w:t>і</w:t>
      </w:r>
      <w:r w:rsidRPr="00457617">
        <w:rPr>
          <w:rFonts w:ascii="Times New Roman" w:hAnsi="Times New Roman" w:cs="Times New Roman"/>
          <w:sz w:val="28"/>
          <w:szCs w:val="28"/>
          <w:lang w:val="uk-UA"/>
        </w:rPr>
        <w:t xml:space="preserve"> іноземцям </w:t>
      </w:r>
      <w:r w:rsidR="000A791B">
        <w:rPr>
          <w:rFonts w:ascii="Times New Roman" w:hAnsi="Times New Roman" w:cs="Times New Roman"/>
          <w:sz w:val="28"/>
          <w:szCs w:val="28"/>
          <w:lang w:val="uk-UA"/>
        </w:rPr>
        <w:t>в</w:t>
      </w:r>
      <w:r w:rsidRPr="00457617">
        <w:rPr>
          <w:rFonts w:ascii="Times New Roman" w:hAnsi="Times New Roman" w:cs="Times New Roman"/>
          <w:sz w:val="28"/>
          <w:szCs w:val="28"/>
          <w:lang w:val="uk-UA"/>
        </w:rPr>
        <w:t xml:space="preserve"> університеті</w:t>
      </w:r>
      <w:r w:rsidR="000A791B">
        <w:rPr>
          <w:rFonts w:ascii="Times New Roman" w:hAnsi="Times New Roman" w:cs="Times New Roman"/>
          <w:sz w:val="28"/>
          <w:szCs w:val="28"/>
          <w:lang w:val="uk-UA"/>
        </w:rPr>
        <w:t>,</w:t>
      </w:r>
      <w:r w:rsidRPr="00457617">
        <w:rPr>
          <w:rFonts w:ascii="Times New Roman" w:hAnsi="Times New Roman" w:cs="Times New Roman"/>
          <w:sz w:val="28"/>
          <w:szCs w:val="28"/>
          <w:lang w:val="uk-UA"/>
        </w:rPr>
        <w:t xml:space="preserve"> до рівня 10% від їх загальної кількості;</w:t>
      </w:r>
      <w:r w:rsidR="0055020A">
        <w:rPr>
          <w:rFonts w:ascii="Times New Roman" w:hAnsi="Times New Roman" w:cs="Times New Roman"/>
          <w:sz w:val="28"/>
          <w:szCs w:val="28"/>
          <w:lang w:val="uk-UA"/>
        </w:rPr>
        <w:t xml:space="preserve"> стимулювання включення до складу спеціалізованих вчених рад СумДУ іноземних вчених, а вчених СумДУ – до участі в атестації докторів філософії в зарубіжних університетах, розширення практики подвійного керівництва на усі спеціальності, впровадження мережевих </w:t>
      </w:r>
      <w:r w:rsidR="002020B3">
        <w:rPr>
          <w:rFonts w:ascii="Times New Roman" w:hAnsi="Times New Roman" w:cs="Times New Roman"/>
          <w:sz w:val="28"/>
          <w:szCs w:val="28"/>
          <w:lang w:val="uk-UA"/>
        </w:rPr>
        <w:t>освітньо-</w:t>
      </w:r>
      <w:r w:rsidR="0055020A">
        <w:rPr>
          <w:rFonts w:ascii="Times New Roman" w:hAnsi="Times New Roman" w:cs="Times New Roman"/>
          <w:sz w:val="28"/>
          <w:szCs w:val="28"/>
          <w:lang w:val="uk-UA"/>
        </w:rPr>
        <w:t>науков</w:t>
      </w:r>
      <w:r w:rsidR="002020B3">
        <w:rPr>
          <w:rFonts w:ascii="Times New Roman" w:hAnsi="Times New Roman" w:cs="Times New Roman"/>
          <w:sz w:val="28"/>
          <w:szCs w:val="28"/>
          <w:lang w:val="uk-UA"/>
        </w:rPr>
        <w:t>и</w:t>
      </w:r>
      <w:r w:rsidR="00D73964">
        <w:rPr>
          <w:rFonts w:ascii="Times New Roman" w:hAnsi="Times New Roman" w:cs="Times New Roman"/>
          <w:sz w:val="28"/>
          <w:szCs w:val="28"/>
          <w:lang w:val="uk-UA"/>
        </w:rPr>
        <w:t>х</w:t>
      </w:r>
      <w:r w:rsidR="0055020A">
        <w:rPr>
          <w:rFonts w:ascii="Times New Roman" w:hAnsi="Times New Roman" w:cs="Times New Roman"/>
          <w:sz w:val="28"/>
          <w:szCs w:val="28"/>
          <w:lang w:val="uk-UA"/>
        </w:rPr>
        <w:t xml:space="preserve"> програм, що реалізуються одночасно з закладом-партнером;</w:t>
      </w:r>
    </w:p>
    <w:p w14:paraId="0A03F498" w14:textId="77777777" w:rsidR="00A546C6" w:rsidRPr="00892D41" w:rsidRDefault="00A546C6" w:rsidP="008001D8">
      <w:pPr>
        <w:pStyle w:val="Style4"/>
        <w:widowControl/>
        <w:numPr>
          <w:ilvl w:val="0"/>
          <w:numId w:val="65"/>
        </w:numPr>
        <w:tabs>
          <w:tab w:val="left" w:pos="993"/>
        </w:tabs>
        <w:spacing w:before="10"/>
        <w:ind w:left="1008" w:hanging="299"/>
        <w:rPr>
          <w:rStyle w:val="FontStyle69"/>
          <w:b w:val="0"/>
          <w:sz w:val="28"/>
          <w:szCs w:val="28"/>
          <w:lang w:val="uk-UA" w:eastAsia="uk-UA"/>
        </w:rPr>
      </w:pPr>
      <w:r w:rsidRPr="00892D41">
        <w:rPr>
          <w:rFonts w:ascii="Times New Roman" w:hAnsi="Times New Roman" w:cs="Times New Roman"/>
          <w:sz w:val="28"/>
          <w:szCs w:val="28"/>
          <w:lang w:val="uk-UA"/>
        </w:rPr>
        <w:t xml:space="preserve">посилення міжнародної грантової діяльності та фандрайзингу як </w:t>
      </w:r>
      <w:r w:rsidRPr="00892D41">
        <w:rPr>
          <w:rStyle w:val="FontStyle69"/>
          <w:b w:val="0"/>
          <w:sz w:val="28"/>
          <w:szCs w:val="28"/>
          <w:lang w:val="uk-UA" w:eastAsia="uk-UA"/>
        </w:rPr>
        <w:t>інструментів інноваційної, технологічної та фінансово-матеріальної підтримки діяльності університету, у тому числі через:</w:t>
      </w:r>
    </w:p>
    <w:p w14:paraId="54CB1268" w14:textId="048A850C" w:rsidR="00A546C6" w:rsidRPr="00892D41" w:rsidRDefault="00A546C6" w:rsidP="008001D8">
      <w:pPr>
        <w:pStyle w:val="Style4"/>
        <w:widowControl/>
        <w:numPr>
          <w:ilvl w:val="0"/>
          <w:numId w:val="64"/>
        </w:numPr>
        <w:tabs>
          <w:tab w:val="left" w:pos="993"/>
        </w:tabs>
        <w:spacing w:before="10"/>
        <w:rPr>
          <w:rStyle w:val="FontStyle69"/>
          <w:b w:val="0"/>
          <w:bCs w:val="0"/>
          <w:sz w:val="28"/>
          <w:szCs w:val="28"/>
          <w:lang w:val="uk-UA"/>
        </w:rPr>
      </w:pPr>
      <w:r w:rsidRPr="00892D41">
        <w:rPr>
          <w:rStyle w:val="FontStyle69"/>
          <w:b w:val="0"/>
          <w:sz w:val="28"/>
          <w:szCs w:val="28"/>
          <w:lang w:val="uk-UA" w:eastAsia="uk-UA"/>
        </w:rPr>
        <w:t>збільшення кількості про</w:t>
      </w:r>
      <w:r w:rsidR="00393E8A">
        <w:rPr>
          <w:rStyle w:val="FontStyle69"/>
          <w:b w:val="0"/>
          <w:sz w:val="28"/>
          <w:szCs w:val="28"/>
          <w:lang w:val="uk-UA" w:eastAsia="uk-UA"/>
        </w:rPr>
        <w:t>є</w:t>
      </w:r>
      <w:r w:rsidRPr="00892D41">
        <w:rPr>
          <w:rStyle w:val="FontStyle69"/>
          <w:b w:val="0"/>
          <w:sz w:val="28"/>
          <w:szCs w:val="28"/>
          <w:lang w:val="uk-UA" w:eastAsia="uk-UA"/>
        </w:rPr>
        <w:t xml:space="preserve">ктів загальноуніверситетського рівня за пріоритетними грантовими програмами </w:t>
      </w:r>
      <w:r w:rsidRPr="00892D41">
        <w:rPr>
          <w:rStyle w:val="FontStyle69"/>
          <w:b w:val="0"/>
          <w:sz w:val="28"/>
          <w:szCs w:val="28"/>
          <w:lang w:val="uk-UA" w:eastAsia="uk-UA"/>
        </w:rPr>
        <w:sym w:font="Symbol" w:char="F02D"/>
      </w:r>
      <w:r w:rsidRPr="00892D41">
        <w:rPr>
          <w:rStyle w:val="FontStyle69"/>
          <w:b w:val="0"/>
          <w:sz w:val="28"/>
          <w:szCs w:val="28"/>
          <w:lang w:val="uk-UA" w:eastAsia="uk-UA"/>
        </w:rPr>
        <w:t xml:space="preserve"> </w:t>
      </w:r>
      <w:proofErr w:type="spellStart"/>
      <w:r w:rsidRPr="00892D41">
        <w:rPr>
          <w:rStyle w:val="FontStyle69"/>
          <w:b w:val="0"/>
          <w:sz w:val="28"/>
          <w:szCs w:val="28"/>
          <w:lang w:val="uk-UA" w:eastAsia="uk-UA"/>
        </w:rPr>
        <w:t>Еразмус</w:t>
      </w:r>
      <w:proofErr w:type="spellEnd"/>
      <w:r w:rsidRPr="00892D41">
        <w:rPr>
          <w:rStyle w:val="FontStyle69"/>
          <w:b w:val="0"/>
          <w:sz w:val="28"/>
          <w:szCs w:val="28"/>
          <w:lang w:val="uk-UA" w:eastAsia="uk-UA"/>
        </w:rPr>
        <w:t xml:space="preserve">+, Горизонт 2020, урядовими інших країн та міжурядовими, Британської </w:t>
      </w:r>
      <w:r w:rsidRPr="00892D41">
        <w:rPr>
          <w:rStyle w:val="FontStyle69"/>
          <w:b w:val="0"/>
          <w:spacing w:val="30"/>
          <w:sz w:val="28"/>
          <w:szCs w:val="28"/>
          <w:lang w:val="uk-UA" w:eastAsia="uk-UA"/>
        </w:rPr>
        <w:t xml:space="preserve">та </w:t>
      </w:r>
      <w:r w:rsidRPr="00892D41">
        <w:rPr>
          <w:rStyle w:val="FontStyle69"/>
          <w:b w:val="0"/>
          <w:sz w:val="28"/>
          <w:szCs w:val="28"/>
          <w:lang w:val="uk-UA" w:eastAsia="uk-UA"/>
        </w:rPr>
        <w:t xml:space="preserve">Американських Рад та іншими до рівня 60, з них наукового спрямування – до 30; </w:t>
      </w:r>
    </w:p>
    <w:p w14:paraId="0D8DF98C" w14:textId="7CC984CE" w:rsidR="00A546C6" w:rsidRPr="006B74C9" w:rsidRDefault="00A546C6" w:rsidP="008001D8">
      <w:pPr>
        <w:pStyle w:val="Style4"/>
        <w:widowControl/>
        <w:numPr>
          <w:ilvl w:val="0"/>
          <w:numId w:val="64"/>
        </w:numPr>
        <w:tabs>
          <w:tab w:val="left" w:pos="993"/>
        </w:tabs>
        <w:spacing w:before="10"/>
        <w:rPr>
          <w:rStyle w:val="FontStyle69"/>
          <w:b w:val="0"/>
          <w:bCs w:val="0"/>
          <w:sz w:val="28"/>
          <w:szCs w:val="28"/>
          <w:lang w:val="uk-UA"/>
        </w:rPr>
      </w:pPr>
      <w:r w:rsidRPr="00892D41">
        <w:rPr>
          <w:rStyle w:val="FontStyle69"/>
          <w:b w:val="0"/>
          <w:sz w:val="28"/>
          <w:szCs w:val="28"/>
          <w:lang w:val="uk-UA" w:eastAsia="uk-UA"/>
        </w:rPr>
        <w:t xml:space="preserve">збільшення кількості </w:t>
      </w:r>
      <w:r w:rsidR="002020B3">
        <w:rPr>
          <w:rStyle w:val="FontStyle69"/>
          <w:b w:val="0"/>
          <w:sz w:val="28"/>
          <w:szCs w:val="28"/>
          <w:lang w:val="uk-UA" w:eastAsia="uk-UA"/>
        </w:rPr>
        <w:t xml:space="preserve">міжнародних </w:t>
      </w:r>
      <w:r w:rsidRPr="00892D41">
        <w:rPr>
          <w:rStyle w:val="FontStyle69"/>
          <w:b w:val="0"/>
          <w:sz w:val="28"/>
          <w:szCs w:val="28"/>
          <w:lang w:val="uk-UA" w:eastAsia="uk-UA"/>
        </w:rPr>
        <w:t>індивідуальних грантів</w:t>
      </w:r>
      <w:r w:rsidR="002020B3">
        <w:rPr>
          <w:rStyle w:val="FontStyle69"/>
          <w:b w:val="0"/>
          <w:sz w:val="28"/>
          <w:szCs w:val="28"/>
          <w:lang w:val="uk-UA" w:eastAsia="uk-UA"/>
        </w:rPr>
        <w:t xml:space="preserve">, </w:t>
      </w:r>
      <w:r w:rsidR="00496A53">
        <w:rPr>
          <w:rStyle w:val="FontStyle69"/>
          <w:b w:val="0"/>
          <w:sz w:val="28"/>
          <w:szCs w:val="28"/>
          <w:lang w:val="uk-UA" w:eastAsia="uk-UA"/>
        </w:rPr>
        <w:t>у</w:t>
      </w:r>
      <w:r w:rsidR="002020B3">
        <w:rPr>
          <w:rStyle w:val="FontStyle69"/>
          <w:b w:val="0"/>
          <w:sz w:val="28"/>
          <w:szCs w:val="28"/>
          <w:lang w:val="uk-UA" w:eastAsia="uk-UA"/>
        </w:rPr>
        <w:t xml:space="preserve"> першу </w:t>
      </w:r>
      <w:r w:rsidR="004224AC">
        <w:rPr>
          <w:rStyle w:val="FontStyle69"/>
          <w:b w:val="0"/>
          <w:sz w:val="28"/>
          <w:szCs w:val="28"/>
          <w:lang w:val="uk-UA" w:eastAsia="uk-UA"/>
        </w:rPr>
        <w:t>чергу</w:t>
      </w:r>
      <w:r w:rsidRPr="00892D41">
        <w:rPr>
          <w:rStyle w:val="FontStyle69"/>
          <w:b w:val="0"/>
          <w:sz w:val="28"/>
          <w:szCs w:val="28"/>
          <w:lang w:val="uk-UA" w:eastAsia="uk-UA"/>
        </w:rPr>
        <w:t xml:space="preserve"> молодим науковцям для забезпечення</w:t>
      </w:r>
      <w:r w:rsidR="006B74C9">
        <w:rPr>
          <w:rStyle w:val="FontStyle69"/>
          <w:b w:val="0"/>
          <w:sz w:val="28"/>
          <w:szCs w:val="28"/>
          <w:lang w:val="uk-UA" w:eastAsia="uk-UA"/>
        </w:rPr>
        <w:t xml:space="preserve">, у тому числі </w:t>
      </w:r>
      <w:r w:rsidRPr="00892D41">
        <w:rPr>
          <w:rStyle w:val="FontStyle69"/>
          <w:b w:val="0"/>
          <w:sz w:val="28"/>
          <w:szCs w:val="28"/>
          <w:lang w:val="uk-UA" w:eastAsia="uk-UA"/>
        </w:rPr>
        <w:t>дост</w:t>
      </w:r>
      <w:r w:rsidR="006B74C9">
        <w:rPr>
          <w:rStyle w:val="FontStyle69"/>
          <w:b w:val="0"/>
          <w:sz w:val="28"/>
          <w:szCs w:val="28"/>
          <w:lang w:val="uk-UA" w:eastAsia="uk-UA"/>
        </w:rPr>
        <w:t>упу до сучасного інструментарію;</w:t>
      </w:r>
    </w:p>
    <w:p w14:paraId="1149CACB" w14:textId="77FA87B3" w:rsidR="006B74C9" w:rsidRDefault="006B74C9" w:rsidP="0003470B">
      <w:pPr>
        <w:pStyle w:val="Style4"/>
        <w:widowControl/>
        <w:numPr>
          <w:ilvl w:val="0"/>
          <w:numId w:val="92"/>
        </w:numPr>
        <w:tabs>
          <w:tab w:val="left" w:pos="993"/>
        </w:tabs>
        <w:spacing w:before="10"/>
        <w:ind w:left="1344" w:hanging="350"/>
        <w:rPr>
          <w:rFonts w:ascii="Times New Roman" w:hAnsi="Times New Roman" w:cs="Times New Roman"/>
          <w:sz w:val="28"/>
          <w:szCs w:val="28"/>
          <w:lang w:val="uk-UA"/>
        </w:rPr>
      </w:pPr>
      <w:r>
        <w:rPr>
          <w:rFonts w:ascii="Times New Roman" w:hAnsi="Times New Roman" w:cs="Times New Roman"/>
          <w:sz w:val="28"/>
          <w:szCs w:val="28"/>
          <w:lang w:val="uk-UA"/>
        </w:rPr>
        <w:t>залучення усіх навчально-наукових підрозділів до грантової діяльності; реалізацію механізмів підготовки грантових заявок (грантрайтингу) в рамках відповідного університетського Центру з максимальним залученням наявного серед співробітників університету досвіду для підготовки;</w:t>
      </w:r>
    </w:p>
    <w:p w14:paraId="343D9049" w14:textId="5FE49C63" w:rsidR="00822BB0" w:rsidRDefault="00496A53" w:rsidP="0003470B">
      <w:pPr>
        <w:pStyle w:val="Style4"/>
        <w:widowControl/>
        <w:numPr>
          <w:ilvl w:val="0"/>
          <w:numId w:val="95"/>
        </w:numPr>
        <w:spacing w:before="10"/>
        <w:ind w:left="980" w:hanging="308"/>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запровадження відповідних механізмів комунікацій та з метою розширення співпраці з відповідними </w:t>
      </w:r>
      <w:r w:rsidR="00052FA0">
        <w:rPr>
          <w:rFonts w:ascii="Times New Roman" w:hAnsi="Times New Roman" w:cs="Times New Roman"/>
          <w:sz w:val="28"/>
          <w:szCs w:val="28"/>
          <w:lang w:val="uk-UA"/>
        </w:rPr>
        <w:t>партнерами</w:t>
      </w:r>
      <w:r>
        <w:rPr>
          <w:rFonts w:ascii="Times New Roman" w:hAnsi="Times New Roman" w:cs="Times New Roman"/>
          <w:sz w:val="28"/>
          <w:szCs w:val="28"/>
          <w:lang w:val="uk-UA"/>
        </w:rPr>
        <w:t xml:space="preserve"> </w:t>
      </w:r>
      <w:r w:rsidR="006B74C9">
        <w:rPr>
          <w:rFonts w:ascii="Times New Roman" w:hAnsi="Times New Roman" w:cs="Times New Roman"/>
          <w:sz w:val="28"/>
          <w:szCs w:val="28"/>
          <w:lang w:val="uk-UA"/>
        </w:rPr>
        <w:t>активн</w:t>
      </w:r>
      <w:r w:rsidR="004224AC">
        <w:rPr>
          <w:rFonts w:ascii="Times New Roman" w:hAnsi="Times New Roman" w:cs="Times New Roman"/>
          <w:sz w:val="28"/>
          <w:szCs w:val="28"/>
          <w:lang w:val="uk-UA"/>
        </w:rPr>
        <w:t>о</w:t>
      </w:r>
      <w:r w:rsidR="006B74C9">
        <w:rPr>
          <w:rFonts w:ascii="Times New Roman" w:hAnsi="Times New Roman" w:cs="Times New Roman"/>
          <w:sz w:val="28"/>
          <w:szCs w:val="28"/>
          <w:lang w:val="uk-UA"/>
        </w:rPr>
        <w:t xml:space="preserve"> використ</w:t>
      </w:r>
      <w:r w:rsidR="004224AC">
        <w:rPr>
          <w:rFonts w:ascii="Times New Roman" w:hAnsi="Times New Roman" w:cs="Times New Roman"/>
          <w:sz w:val="28"/>
          <w:szCs w:val="28"/>
          <w:lang w:val="uk-UA"/>
        </w:rPr>
        <w:t>овувати:</w:t>
      </w:r>
    </w:p>
    <w:p w14:paraId="11AF4A72" w14:textId="18ADF112" w:rsidR="00822BB0" w:rsidRDefault="006B74C9" w:rsidP="0003470B">
      <w:pPr>
        <w:pStyle w:val="Style4"/>
        <w:widowControl/>
        <w:numPr>
          <w:ilvl w:val="1"/>
          <w:numId w:val="126"/>
        </w:numPr>
        <w:tabs>
          <w:tab w:val="left" w:pos="993"/>
        </w:tabs>
        <w:spacing w:before="10"/>
        <w:ind w:left="1344" w:hanging="264"/>
        <w:rPr>
          <w:rFonts w:ascii="Times New Roman" w:hAnsi="Times New Roman" w:cs="Times New Roman"/>
          <w:sz w:val="28"/>
          <w:szCs w:val="28"/>
          <w:lang w:val="uk-UA"/>
        </w:rPr>
      </w:pPr>
      <w:r w:rsidRPr="00822BB0">
        <w:rPr>
          <w:rFonts w:ascii="Times New Roman" w:hAnsi="Times New Roman" w:cs="Times New Roman"/>
          <w:sz w:val="28"/>
          <w:szCs w:val="28"/>
          <w:lang w:val="uk-UA"/>
        </w:rPr>
        <w:t>зв’язк</w:t>
      </w:r>
      <w:r w:rsidR="004224AC" w:rsidRPr="00822BB0">
        <w:rPr>
          <w:rFonts w:ascii="Times New Roman" w:hAnsi="Times New Roman" w:cs="Times New Roman"/>
          <w:sz w:val="28"/>
          <w:szCs w:val="28"/>
          <w:lang w:val="uk-UA"/>
        </w:rPr>
        <w:t>и</w:t>
      </w:r>
      <w:r w:rsidRPr="00822BB0">
        <w:rPr>
          <w:rFonts w:ascii="Times New Roman" w:hAnsi="Times New Roman" w:cs="Times New Roman"/>
          <w:sz w:val="28"/>
          <w:szCs w:val="28"/>
          <w:lang w:val="uk-UA"/>
        </w:rPr>
        <w:t xml:space="preserve"> зі стажерами, випускниками та співробітника</w:t>
      </w:r>
      <w:r w:rsidR="00B31986" w:rsidRPr="00822BB0">
        <w:rPr>
          <w:rFonts w:ascii="Times New Roman" w:hAnsi="Times New Roman" w:cs="Times New Roman"/>
          <w:sz w:val="28"/>
          <w:szCs w:val="28"/>
          <w:lang w:val="uk-UA"/>
        </w:rPr>
        <w:t>ми</w:t>
      </w:r>
      <w:r w:rsidRPr="00822BB0">
        <w:rPr>
          <w:rFonts w:ascii="Times New Roman" w:hAnsi="Times New Roman" w:cs="Times New Roman"/>
          <w:sz w:val="28"/>
          <w:szCs w:val="28"/>
          <w:lang w:val="uk-UA"/>
        </w:rPr>
        <w:t xml:space="preserve"> університету, які працюють у закордонних університетах, для спільної наукової діяльності, участі у міжнаро</w:t>
      </w:r>
      <w:r w:rsidR="00822BB0" w:rsidRPr="00822BB0">
        <w:rPr>
          <w:rFonts w:ascii="Times New Roman" w:hAnsi="Times New Roman" w:cs="Times New Roman"/>
          <w:sz w:val="28"/>
          <w:szCs w:val="28"/>
          <w:lang w:val="uk-UA"/>
        </w:rPr>
        <w:t>дних конкурсах, інших про</w:t>
      </w:r>
      <w:r w:rsidR="00393E8A">
        <w:rPr>
          <w:rFonts w:ascii="Times New Roman" w:hAnsi="Times New Roman" w:cs="Times New Roman"/>
          <w:sz w:val="28"/>
          <w:szCs w:val="28"/>
          <w:lang w:val="uk-UA"/>
        </w:rPr>
        <w:t>є</w:t>
      </w:r>
      <w:r w:rsidR="00822BB0" w:rsidRPr="00822BB0">
        <w:rPr>
          <w:rFonts w:ascii="Times New Roman" w:hAnsi="Times New Roman" w:cs="Times New Roman"/>
          <w:sz w:val="28"/>
          <w:szCs w:val="28"/>
          <w:lang w:val="uk-UA"/>
        </w:rPr>
        <w:t>ктах;</w:t>
      </w:r>
    </w:p>
    <w:p w14:paraId="6BDC69C3" w14:textId="77777777" w:rsidR="00822BB0" w:rsidRDefault="00822BB0" w:rsidP="0003470B">
      <w:pPr>
        <w:pStyle w:val="Style4"/>
        <w:widowControl/>
        <w:numPr>
          <w:ilvl w:val="1"/>
          <w:numId w:val="126"/>
        </w:numPr>
        <w:tabs>
          <w:tab w:val="left" w:pos="993"/>
        </w:tabs>
        <w:spacing w:before="10"/>
        <w:ind w:left="1344" w:hanging="264"/>
        <w:rPr>
          <w:rFonts w:ascii="Times New Roman" w:hAnsi="Times New Roman" w:cs="Times New Roman"/>
          <w:sz w:val="28"/>
          <w:szCs w:val="28"/>
          <w:lang w:val="uk-UA"/>
        </w:rPr>
      </w:pPr>
      <w:r>
        <w:rPr>
          <w:rFonts w:ascii="Times New Roman" w:hAnsi="Times New Roman" w:cs="Times New Roman"/>
          <w:sz w:val="28"/>
          <w:szCs w:val="28"/>
          <w:lang w:val="uk-UA"/>
        </w:rPr>
        <w:t>довготермінове перебування співробітників університету за кордоном під час наукової або освітньої діяльності;</w:t>
      </w:r>
    </w:p>
    <w:p w14:paraId="56F58C9C" w14:textId="4F1518D1" w:rsidR="006B74C9" w:rsidRPr="00822BB0" w:rsidRDefault="006B74C9" w:rsidP="0003470B">
      <w:pPr>
        <w:pStyle w:val="Style4"/>
        <w:widowControl/>
        <w:numPr>
          <w:ilvl w:val="1"/>
          <w:numId w:val="126"/>
        </w:numPr>
        <w:tabs>
          <w:tab w:val="left" w:pos="993"/>
        </w:tabs>
        <w:spacing w:before="10"/>
        <w:ind w:left="1344" w:hanging="264"/>
        <w:rPr>
          <w:rFonts w:ascii="Times New Roman" w:hAnsi="Times New Roman" w:cs="Times New Roman"/>
          <w:sz w:val="28"/>
          <w:szCs w:val="28"/>
          <w:lang w:val="uk-UA"/>
        </w:rPr>
      </w:pPr>
      <w:r w:rsidRPr="00822BB0">
        <w:rPr>
          <w:rFonts w:ascii="Times New Roman" w:hAnsi="Times New Roman" w:cs="Times New Roman"/>
          <w:sz w:val="28"/>
          <w:szCs w:val="28"/>
          <w:lang w:val="uk-UA"/>
        </w:rPr>
        <w:t>розви</w:t>
      </w:r>
      <w:r w:rsidR="00B31986" w:rsidRPr="00822BB0">
        <w:rPr>
          <w:rFonts w:ascii="Times New Roman" w:hAnsi="Times New Roman" w:cs="Times New Roman"/>
          <w:sz w:val="28"/>
          <w:szCs w:val="28"/>
          <w:lang w:val="uk-UA"/>
        </w:rPr>
        <w:t>ток</w:t>
      </w:r>
      <w:r w:rsidRPr="00822BB0">
        <w:rPr>
          <w:rFonts w:ascii="Times New Roman" w:hAnsi="Times New Roman" w:cs="Times New Roman"/>
          <w:sz w:val="28"/>
          <w:szCs w:val="28"/>
          <w:lang w:val="uk-UA"/>
        </w:rPr>
        <w:t xml:space="preserve"> та активн</w:t>
      </w:r>
      <w:r w:rsidR="00B31986" w:rsidRPr="00822BB0">
        <w:rPr>
          <w:rFonts w:ascii="Times New Roman" w:hAnsi="Times New Roman" w:cs="Times New Roman"/>
          <w:sz w:val="28"/>
          <w:szCs w:val="28"/>
          <w:lang w:val="uk-UA"/>
        </w:rPr>
        <w:t>а</w:t>
      </w:r>
      <w:r w:rsidRPr="00822BB0">
        <w:rPr>
          <w:rFonts w:ascii="Times New Roman" w:hAnsi="Times New Roman" w:cs="Times New Roman"/>
          <w:sz w:val="28"/>
          <w:szCs w:val="28"/>
          <w:lang w:val="uk-UA"/>
        </w:rPr>
        <w:t xml:space="preserve"> підтрим</w:t>
      </w:r>
      <w:r w:rsidR="00B31986" w:rsidRPr="00822BB0">
        <w:rPr>
          <w:rFonts w:ascii="Times New Roman" w:hAnsi="Times New Roman" w:cs="Times New Roman"/>
          <w:sz w:val="28"/>
          <w:szCs w:val="28"/>
          <w:lang w:val="uk-UA"/>
        </w:rPr>
        <w:t>ка</w:t>
      </w:r>
      <w:r w:rsidRPr="00822BB0">
        <w:rPr>
          <w:rFonts w:ascii="Times New Roman" w:hAnsi="Times New Roman" w:cs="Times New Roman"/>
          <w:sz w:val="28"/>
          <w:szCs w:val="28"/>
          <w:lang w:val="uk-UA"/>
        </w:rPr>
        <w:t xml:space="preserve"> баз даних вітчизняних та іноземних громадян</w:t>
      </w:r>
      <w:r w:rsidR="00822BB0" w:rsidRPr="00822BB0">
        <w:rPr>
          <w:rFonts w:ascii="Times New Roman" w:hAnsi="Times New Roman" w:cs="Times New Roman"/>
          <w:sz w:val="28"/>
          <w:szCs w:val="28"/>
          <w:lang w:val="uk-UA"/>
        </w:rPr>
        <w:t>-</w:t>
      </w:r>
      <w:r w:rsidR="00822BB0">
        <w:rPr>
          <w:rFonts w:ascii="Times New Roman" w:hAnsi="Times New Roman" w:cs="Times New Roman"/>
          <w:sz w:val="28"/>
          <w:szCs w:val="28"/>
          <w:lang w:val="uk-UA"/>
        </w:rPr>
        <w:t>випускників університету</w:t>
      </w:r>
    </w:p>
    <w:p w14:paraId="7E325674" w14:textId="0D4D2B44" w:rsidR="003C1C4E" w:rsidRDefault="00B31986" w:rsidP="0003470B">
      <w:pPr>
        <w:pStyle w:val="Style4"/>
        <w:widowControl/>
        <w:numPr>
          <w:ilvl w:val="0"/>
          <w:numId w:val="95"/>
        </w:numPr>
        <w:spacing w:before="1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удосконалення рейтингової та преміальної систем мотивацій, у тому числі шляхом започаткування </w:t>
      </w:r>
      <w:r w:rsidR="005C597A">
        <w:rPr>
          <w:rFonts w:ascii="Times New Roman" w:hAnsi="Times New Roman" w:cs="Times New Roman"/>
          <w:sz w:val="28"/>
          <w:szCs w:val="28"/>
          <w:lang w:val="uk-UA"/>
        </w:rPr>
        <w:t xml:space="preserve">внутрішньоуніверситетських </w:t>
      </w:r>
      <w:r>
        <w:rPr>
          <w:rFonts w:ascii="Times New Roman" w:hAnsi="Times New Roman" w:cs="Times New Roman"/>
          <w:sz w:val="28"/>
          <w:szCs w:val="28"/>
          <w:lang w:val="uk-UA"/>
        </w:rPr>
        <w:t xml:space="preserve">грантових програм та конкурсів </w:t>
      </w:r>
      <w:r w:rsidR="003C1C4E">
        <w:rPr>
          <w:rFonts w:ascii="Times New Roman" w:hAnsi="Times New Roman" w:cs="Times New Roman"/>
          <w:sz w:val="28"/>
          <w:szCs w:val="28"/>
          <w:lang w:val="uk-UA"/>
        </w:rPr>
        <w:t>з метою залуч</w:t>
      </w:r>
      <w:r>
        <w:rPr>
          <w:rFonts w:ascii="Times New Roman" w:hAnsi="Times New Roman" w:cs="Times New Roman"/>
          <w:sz w:val="28"/>
          <w:szCs w:val="28"/>
          <w:lang w:val="uk-UA"/>
        </w:rPr>
        <w:t>е</w:t>
      </w:r>
      <w:r w:rsidR="003C1C4E">
        <w:rPr>
          <w:rFonts w:ascii="Times New Roman" w:hAnsi="Times New Roman" w:cs="Times New Roman"/>
          <w:sz w:val="28"/>
          <w:szCs w:val="28"/>
          <w:lang w:val="uk-UA"/>
        </w:rPr>
        <w:t>ння до вирішення завдань інтернаціоналізації усіх структурних підрозділів та якнайбільшої кількості співробітників та осіб, що навчаються</w:t>
      </w:r>
      <w:r w:rsidR="00B955D1">
        <w:rPr>
          <w:rFonts w:ascii="Times New Roman" w:hAnsi="Times New Roman" w:cs="Times New Roman"/>
          <w:sz w:val="28"/>
          <w:szCs w:val="28"/>
          <w:lang w:val="uk-UA"/>
        </w:rPr>
        <w:t>.</w:t>
      </w:r>
    </w:p>
    <w:p w14:paraId="2175B9AA" w14:textId="77777777" w:rsidR="00663ACC" w:rsidRDefault="00663ACC" w:rsidP="00DB2E7E">
      <w:pPr>
        <w:ind w:firstLine="0"/>
        <w:rPr>
          <w:b/>
          <w:sz w:val="32"/>
          <w:szCs w:val="32"/>
        </w:rPr>
      </w:pPr>
    </w:p>
    <w:p w14:paraId="04D95024" w14:textId="75FDB781" w:rsidR="00DB2E7E" w:rsidRPr="00DB2E7E" w:rsidRDefault="00DB2E7E" w:rsidP="00DB2E7E">
      <w:pPr>
        <w:ind w:firstLine="0"/>
        <w:rPr>
          <w:b/>
          <w:sz w:val="32"/>
          <w:szCs w:val="32"/>
          <w:u w:val="single"/>
        </w:rPr>
      </w:pPr>
      <w:r w:rsidRPr="00DB2E7E">
        <w:rPr>
          <w:b/>
          <w:sz w:val="32"/>
          <w:szCs w:val="32"/>
        </w:rPr>
        <w:t xml:space="preserve">6.5 </w:t>
      </w:r>
      <w:r w:rsidRPr="00DB2E7E">
        <w:rPr>
          <w:b/>
          <w:sz w:val="32"/>
          <w:szCs w:val="32"/>
          <w:u w:val="single"/>
        </w:rPr>
        <w:t>«Третя місія» - трансфер знань та послуг</w:t>
      </w:r>
    </w:p>
    <w:p w14:paraId="1FE426E8" w14:textId="77777777" w:rsidR="00DB2E7E" w:rsidRPr="00DB2E7E" w:rsidRDefault="00DB2E7E" w:rsidP="00DB2E7E">
      <w:pPr>
        <w:ind w:firstLine="0"/>
        <w:rPr>
          <w:b/>
          <w:sz w:val="20"/>
          <w:szCs w:val="20"/>
        </w:rPr>
      </w:pPr>
    </w:p>
    <w:p w14:paraId="0EB5641B" w14:textId="2BF6111E" w:rsidR="00DB2E7E" w:rsidRPr="00DB2E7E" w:rsidRDefault="00DB2E7E" w:rsidP="00DB2E7E">
      <w:pPr>
        <w:ind w:firstLine="0"/>
        <w:rPr>
          <w:b/>
          <w:sz w:val="32"/>
          <w:szCs w:val="32"/>
          <w:u w:val="single"/>
        </w:rPr>
      </w:pPr>
      <w:r w:rsidRPr="00DB2E7E">
        <w:rPr>
          <w:b/>
          <w:sz w:val="32"/>
          <w:szCs w:val="32"/>
        </w:rPr>
        <w:t xml:space="preserve">6.5.1 </w:t>
      </w:r>
      <w:r w:rsidRPr="00DB2E7E">
        <w:rPr>
          <w:b/>
          <w:sz w:val="32"/>
          <w:szCs w:val="32"/>
          <w:u w:val="single"/>
        </w:rPr>
        <w:t>Освіта упродовж життя</w:t>
      </w:r>
    </w:p>
    <w:p w14:paraId="5FCE20C5" w14:textId="77777777" w:rsidR="00DB2E7E" w:rsidRPr="00DB2E7E" w:rsidRDefault="00DB2E7E" w:rsidP="00DB2E7E">
      <w:pPr>
        <w:ind w:firstLine="0"/>
        <w:rPr>
          <w:b/>
          <w:u w:val="single"/>
        </w:rPr>
      </w:pPr>
    </w:p>
    <w:p w14:paraId="01CC11EB" w14:textId="77777777" w:rsidR="00DB2E7E" w:rsidRPr="00DB2E7E" w:rsidRDefault="00DB2E7E" w:rsidP="00DB2E7E">
      <w:pPr>
        <w:ind w:firstLine="0"/>
      </w:pPr>
      <w:r w:rsidRPr="00DB2E7E">
        <w:rPr>
          <w:b/>
          <w:i/>
          <w:u w:val="single"/>
        </w:rPr>
        <w:t>Досягнутий рівень. Основні показники</w:t>
      </w:r>
    </w:p>
    <w:p w14:paraId="0CD80A83" w14:textId="77777777" w:rsidR="00DB2E7E" w:rsidRPr="00E84181" w:rsidRDefault="00DB2E7E" w:rsidP="00DB2E7E">
      <w:pPr>
        <w:ind w:firstLine="0"/>
      </w:pPr>
      <w:r w:rsidRPr="00DB2E7E">
        <w:tab/>
        <w:t xml:space="preserve">Забезпечення якісної, конкурентоспроможної освіти, що створює умови для </w:t>
      </w:r>
      <w:r w:rsidRPr="00E84181">
        <w:t>особистісного розвитку людини згідно з її індивідуальними задатками, здібностями, потребами на основі навчання упродовж життя є одним із найважливіших завдань місії  СумДУ.</w:t>
      </w:r>
    </w:p>
    <w:p w14:paraId="57180886" w14:textId="77777777" w:rsidR="00DB2E7E" w:rsidRPr="00E84181" w:rsidRDefault="00DB2E7E" w:rsidP="00DB2E7E">
      <w:pPr>
        <w:ind w:firstLine="0"/>
      </w:pPr>
      <w:r w:rsidRPr="00E84181">
        <w:tab/>
        <w:t xml:space="preserve">В університеті ведеться активна робота, яка сприяє формуванню системи безперервного професійного розвитку, у тому числі через неформальну освіту, а також створюються умови для </w:t>
      </w:r>
      <w:proofErr w:type="spellStart"/>
      <w:r w:rsidRPr="00E84181">
        <w:t>інформальної</w:t>
      </w:r>
      <w:proofErr w:type="spellEnd"/>
      <w:r w:rsidRPr="00E84181">
        <w:t xml:space="preserve"> освіти з урахуванням світового і європейського досвіду. </w:t>
      </w:r>
    </w:p>
    <w:p w14:paraId="500BF1B5" w14:textId="77777777" w:rsidR="00DB2E7E" w:rsidRPr="00E84181" w:rsidRDefault="00DB2E7E" w:rsidP="00DB2E7E">
      <w:pPr>
        <w:ind w:firstLine="708"/>
      </w:pPr>
      <w:r w:rsidRPr="00E84181">
        <w:t>Програми підвищення кваліфікації СумДУ є популярними для представників різних галузей. Замовниками послуг професійного розвитку виступають навчальні заклади, підприємства, бізнес-структури, органи державного управління, об’єднані територіальні громади. Збільшилася кількість звернень від населення з особистих освітніх потреб.</w:t>
      </w:r>
    </w:p>
    <w:p w14:paraId="75449307" w14:textId="6F639661" w:rsidR="00DB2E7E" w:rsidRPr="00E84181" w:rsidRDefault="00DB2E7E" w:rsidP="00DB2E7E">
      <w:pPr>
        <w:ind w:firstLine="0"/>
      </w:pPr>
      <w:r w:rsidRPr="00E84181">
        <w:tab/>
        <w:t xml:space="preserve">В університеті </w:t>
      </w:r>
      <w:r w:rsidR="00663ACC" w:rsidRPr="00E84181">
        <w:t>41</w:t>
      </w:r>
      <w:r w:rsidRPr="00E84181">
        <w:t xml:space="preserve"> кафедр</w:t>
      </w:r>
      <w:r w:rsidR="00663ACC" w:rsidRPr="00E84181">
        <w:t>а</w:t>
      </w:r>
      <w:r w:rsidRPr="00E84181">
        <w:t xml:space="preserve"> та загальноуніверситетські навчальні центри надають послуги з більш ніж 60 програм підвищення кваліфікації для сторонніх осіб та пропонують 4 програми з професійної освіти. У 201</w:t>
      </w:r>
      <w:r w:rsidR="00663ACC" w:rsidRPr="00E84181">
        <w:t>8</w:t>
      </w:r>
      <w:r w:rsidRPr="00E84181">
        <w:t xml:space="preserve"> році в них брали участь біля </w:t>
      </w:r>
      <w:r w:rsidR="00663ACC" w:rsidRPr="00E84181">
        <w:t>4150</w:t>
      </w:r>
      <w:r w:rsidRPr="00E84181">
        <w:t xml:space="preserve"> сторонніх осіб.</w:t>
      </w:r>
    </w:p>
    <w:p w14:paraId="4902FDDD" w14:textId="77777777" w:rsidR="006D2235" w:rsidRPr="001A233E" w:rsidRDefault="006D2235" w:rsidP="006D2235">
      <w:pPr>
        <w:pStyle w:val="Style5"/>
        <w:widowControl/>
        <w:spacing w:line="298" w:lineRule="exact"/>
        <w:ind w:firstLine="708"/>
        <w:jc w:val="both"/>
        <w:rPr>
          <w:rStyle w:val="FontStyle17"/>
          <w:b w:val="0"/>
          <w:sz w:val="28"/>
          <w:szCs w:val="28"/>
          <w:lang w:val="uk-UA" w:eastAsia="uk-UA"/>
        </w:rPr>
      </w:pPr>
      <w:r w:rsidRPr="001A233E">
        <w:rPr>
          <w:rStyle w:val="FontStyle17"/>
          <w:b w:val="0"/>
          <w:sz w:val="28"/>
          <w:szCs w:val="28"/>
          <w:lang w:val="uk-UA" w:eastAsia="uk-UA"/>
        </w:rPr>
        <w:t xml:space="preserve">Створений </w:t>
      </w:r>
      <w:proofErr w:type="spellStart"/>
      <w:r w:rsidRPr="001A233E">
        <w:rPr>
          <w:rStyle w:val="FontStyle17"/>
          <w:b w:val="0"/>
          <w:sz w:val="28"/>
          <w:szCs w:val="28"/>
          <w:lang w:val="uk-UA" w:eastAsia="uk-UA"/>
        </w:rPr>
        <w:t>бізнсс-хаб</w:t>
      </w:r>
      <w:proofErr w:type="spellEnd"/>
      <w:r w:rsidRPr="001A233E">
        <w:rPr>
          <w:rStyle w:val="FontStyle17"/>
          <w:b w:val="0"/>
          <w:sz w:val="28"/>
          <w:szCs w:val="28"/>
          <w:lang w:val="uk-UA" w:eastAsia="uk-UA"/>
        </w:rPr>
        <w:t>, який надає консультативні послуги для малого і середнього бізнесу.</w:t>
      </w:r>
    </w:p>
    <w:p w14:paraId="62C9716C" w14:textId="77777777" w:rsidR="00DB2E7E" w:rsidRPr="00E84181" w:rsidRDefault="00DB2E7E" w:rsidP="00DB2E7E">
      <w:pPr>
        <w:ind w:firstLine="708"/>
      </w:pPr>
      <w:r w:rsidRPr="00E84181">
        <w:t xml:space="preserve">На базі СумДУ діє Центр освіти дорослих </w:t>
      </w:r>
      <w:r w:rsidRPr="00E84181">
        <w:rPr>
          <w:lang w:val="en-US"/>
        </w:rPr>
        <w:t>Education</w:t>
      </w:r>
      <w:r w:rsidRPr="00E84181">
        <w:t xml:space="preserve"> </w:t>
      </w:r>
      <w:r w:rsidRPr="00E84181">
        <w:rPr>
          <w:lang w:val="en-US"/>
        </w:rPr>
        <w:t>for</w:t>
      </w:r>
      <w:r w:rsidRPr="00E84181">
        <w:t xml:space="preserve"> </w:t>
      </w:r>
      <w:r w:rsidRPr="00E84181">
        <w:rPr>
          <w:lang w:val="en-US"/>
        </w:rPr>
        <w:t>Life</w:t>
      </w:r>
      <w:r w:rsidRPr="00E84181">
        <w:t xml:space="preserve"> у якому реалізовуються нові підходи з неформальної освіти дорослих за рахунок міжнародних грантових  програм, розвитку міжнародного інформаційного обміну та підвищення професійної і громадянської компетентності дорослого населення.</w:t>
      </w:r>
    </w:p>
    <w:p w14:paraId="69CA281B" w14:textId="77777777" w:rsidR="006D2235" w:rsidRPr="00FA3AE1" w:rsidRDefault="006D2235" w:rsidP="006D2235">
      <w:pPr>
        <w:pStyle w:val="Style5"/>
        <w:widowControl/>
        <w:spacing w:line="298" w:lineRule="exact"/>
        <w:ind w:firstLine="701"/>
        <w:jc w:val="both"/>
        <w:rPr>
          <w:rStyle w:val="FontStyle17"/>
          <w:b w:val="0"/>
          <w:sz w:val="28"/>
          <w:szCs w:val="28"/>
          <w:lang w:val="uk-UA" w:eastAsia="uk-UA"/>
        </w:rPr>
      </w:pPr>
      <w:r w:rsidRPr="00FA3AE1">
        <w:rPr>
          <w:rStyle w:val="FontStyle17"/>
          <w:b w:val="0"/>
          <w:sz w:val="28"/>
          <w:szCs w:val="28"/>
          <w:lang w:val="uk-UA" w:eastAsia="uk-UA"/>
        </w:rPr>
        <w:t>У 2018 році між СумДУ, Сумською міською радою, Представництвом інституту міжнародного співробітництва німецької асоціації народних університетів (</w:t>
      </w:r>
      <w:r w:rsidRPr="00FA3AE1">
        <w:rPr>
          <w:rStyle w:val="FontStyle17"/>
          <w:b w:val="0"/>
          <w:sz w:val="28"/>
          <w:szCs w:val="28"/>
          <w:lang w:val="en-US" w:eastAsia="uk-UA"/>
        </w:rPr>
        <w:t>DVV</w:t>
      </w:r>
      <w:r w:rsidRPr="00FA3AE1">
        <w:rPr>
          <w:rStyle w:val="FontStyle17"/>
          <w:b w:val="0"/>
          <w:sz w:val="28"/>
          <w:szCs w:val="28"/>
          <w:lang w:val="uk-UA" w:eastAsia="uk-UA"/>
        </w:rPr>
        <w:t xml:space="preserve"> </w:t>
      </w:r>
      <w:r w:rsidRPr="00FA3AE1">
        <w:rPr>
          <w:rStyle w:val="FontStyle17"/>
          <w:b w:val="0"/>
          <w:sz w:val="28"/>
          <w:szCs w:val="28"/>
          <w:lang w:val="en-US" w:eastAsia="uk-UA"/>
        </w:rPr>
        <w:t>International</w:t>
      </w:r>
      <w:r w:rsidRPr="00FA3AE1">
        <w:rPr>
          <w:rStyle w:val="FontStyle17"/>
          <w:b w:val="0"/>
          <w:sz w:val="28"/>
          <w:szCs w:val="28"/>
          <w:lang w:val="uk-UA" w:eastAsia="uk-UA"/>
        </w:rPr>
        <w:t xml:space="preserve"> в Україні), Українською асоціацією освіти дорослих та громадською організацією «Центр освіти впродовж життя» було підписано Меморандум про співробітництво у сфері розвитку освіти дорослих, що передбачає реалізацію спільної політики та проведення спільних заходів.</w:t>
      </w:r>
    </w:p>
    <w:p w14:paraId="65111C11" w14:textId="77777777" w:rsidR="00DB2E7E" w:rsidRPr="00E84181" w:rsidRDefault="00DB2E7E" w:rsidP="006D2235">
      <w:pPr>
        <w:ind w:firstLine="708"/>
        <w:jc w:val="left"/>
      </w:pPr>
      <w:r w:rsidRPr="00E84181">
        <w:t xml:space="preserve">Понад 100 викладачів, задіяні в системі підвищення кваліфікації як тренери, експерти та </w:t>
      </w:r>
      <w:proofErr w:type="spellStart"/>
      <w:r w:rsidRPr="00E84181">
        <w:t>тьютори</w:t>
      </w:r>
      <w:proofErr w:type="spellEnd"/>
      <w:r w:rsidRPr="00E84181">
        <w:t xml:space="preserve"> програм, щорічно проходять стажування в університетах Сполучених Штатів Америки, Канади та Європи.</w:t>
      </w:r>
    </w:p>
    <w:p w14:paraId="5C6E9E3A" w14:textId="77777777" w:rsidR="00DB2E7E" w:rsidRPr="00E84181" w:rsidRDefault="00DB2E7E" w:rsidP="00DB2E7E">
      <w:pPr>
        <w:ind w:firstLine="0"/>
      </w:pPr>
    </w:p>
    <w:p w14:paraId="1AB9000C" w14:textId="4DEE7699" w:rsidR="00DB2E7E" w:rsidRPr="00E84181" w:rsidRDefault="00DB2E7E" w:rsidP="00DB2E7E">
      <w:pPr>
        <w:ind w:firstLine="0"/>
        <w:rPr>
          <w:b/>
          <w:i/>
          <w:u w:val="single"/>
        </w:rPr>
      </w:pPr>
      <w:r w:rsidRPr="00E84181">
        <w:rPr>
          <w:b/>
          <w:i/>
          <w:u w:val="single"/>
        </w:rPr>
        <w:lastRenderedPageBreak/>
        <w:t>Стратегічні завдання</w:t>
      </w:r>
      <w:r w:rsidR="002B7A5F" w:rsidRPr="00E84181">
        <w:rPr>
          <w:b/>
          <w:i/>
          <w:u w:val="single"/>
        </w:rPr>
        <w:t xml:space="preserve"> та заходи реалізації</w:t>
      </w:r>
    </w:p>
    <w:p w14:paraId="46439231" w14:textId="77777777" w:rsidR="00DB2E7E" w:rsidRPr="00E84181" w:rsidRDefault="00DB2E7E" w:rsidP="00DB2E7E">
      <w:pPr>
        <w:ind w:firstLine="0"/>
        <w:rPr>
          <w:b/>
          <w:i/>
          <w:u w:val="single"/>
        </w:rPr>
      </w:pPr>
    </w:p>
    <w:p w14:paraId="294C46BB" w14:textId="1D0F9B65" w:rsidR="00DB2E7E" w:rsidRPr="00E84181" w:rsidRDefault="00DB2E7E" w:rsidP="00DB2E7E">
      <w:pPr>
        <w:ind w:firstLine="0"/>
      </w:pPr>
      <w:r w:rsidRPr="00E84181">
        <w:tab/>
        <w:t>В умовах демографічних та фінансових кризових явищ, з врахуванням</w:t>
      </w:r>
      <w:r w:rsidR="002B7A5F" w:rsidRPr="00E84181">
        <w:t xml:space="preserve"> того</w:t>
      </w:r>
      <w:r w:rsidRPr="00E84181">
        <w:t xml:space="preserve">, що в багатьох галузях людської діяльності інноваційні цикли стають коротшими ніж час підготовки фахівців, система додаткової освіти, перепідготовки, підвищення кваліфікації повинна стати широкомасштабним напрямом діяльності університету, одним із </w:t>
      </w:r>
      <w:proofErr w:type="spellStart"/>
      <w:r w:rsidRPr="00E84181">
        <w:t>сис</w:t>
      </w:r>
      <w:r w:rsidR="002B7A5F" w:rsidRPr="00E84181">
        <w:t>т</w:t>
      </w:r>
      <w:r w:rsidRPr="00E84181">
        <w:t>емоутворюючих</w:t>
      </w:r>
      <w:proofErr w:type="spellEnd"/>
      <w:r w:rsidRPr="00E84181">
        <w:t xml:space="preserve"> чинників, який значною мірою визначає статус вишу. Організація безперервної освіти, освіти «протягом усього життя», має бути гнучкою, динамічною, здатною адекватно та швидко реагувати на вимоги ринку праці, задовольняти відповідні персоніфіковано орієнтовані потреби особистості.</w:t>
      </w:r>
    </w:p>
    <w:p w14:paraId="7608FB8A" w14:textId="751A1568" w:rsidR="00C53D7E" w:rsidRPr="00E84181" w:rsidRDefault="00DB2E7E" w:rsidP="00C53D7E">
      <w:r w:rsidRPr="00E84181">
        <w:t xml:space="preserve">Імплементація в університетській діяльності ідеї принципової нескінченості навчання, базових принципів «Хартії європейських університетів щодо навчання протягом життя», рекомендацій </w:t>
      </w:r>
      <w:r w:rsidR="00354FD7" w:rsidRPr="00E84181">
        <w:t>Є</w:t>
      </w:r>
      <w:r w:rsidRPr="00E84181">
        <w:t xml:space="preserve">вропейського </w:t>
      </w:r>
      <w:r w:rsidR="00354FD7" w:rsidRPr="00E84181">
        <w:t>П</w:t>
      </w:r>
      <w:r w:rsidRPr="00E84181">
        <w:t>арламенту та Ради</w:t>
      </w:r>
      <w:r w:rsidR="00C53D7E" w:rsidRPr="00E84181">
        <w:t> </w:t>
      </w:r>
      <w:r w:rsidRPr="00E84181">
        <w:t xml:space="preserve">ЄС «Про основні компетенції для навчання протягом усього життя», стратегії </w:t>
      </w:r>
      <w:r w:rsidR="006F36E9" w:rsidRPr="00E84181">
        <w:t xml:space="preserve">переходу до суспільства </w:t>
      </w:r>
      <w:proofErr w:type="spellStart"/>
      <w:r w:rsidR="006F36E9" w:rsidRPr="00E84181">
        <w:t>життєво</w:t>
      </w:r>
      <w:proofErr w:type="spellEnd"/>
      <w:r w:rsidR="006F36E9" w:rsidRPr="00E84181">
        <w:t xml:space="preserve"> </w:t>
      </w:r>
      <w:r w:rsidRPr="00E84181">
        <w:t xml:space="preserve">компетентних громадян </w:t>
      </w:r>
      <w:r w:rsidR="00C53D7E" w:rsidRPr="00E84181">
        <w:t xml:space="preserve">зумовлюють розроблення цільової комплексної програми «Організація безперервної освіти протягом усього життя - важлива складова місії СумДУ», яка у тому числі буде передбачати: </w:t>
      </w:r>
    </w:p>
    <w:p w14:paraId="312083E4" w14:textId="3318CB87" w:rsidR="00C53D7E" w:rsidRPr="00E84181" w:rsidRDefault="00C53D7E" w:rsidP="008001D8">
      <w:pPr>
        <w:numPr>
          <w:ilvl w:val="0"/>
          <w:numId w:val="65"/>
        </w:numPr>
        <w:ind w:left="993" w:hanging="284"/>
      </w:pPr>
      <w:r w:rsidRPr="00E84181">
        <w:t>оперативне реагування на зміни економічних і суспільних потреб, розробку маркетингової стратегії просування на ринку праці відповідних освітніх послуг; пошук соціальних партнерів, замовників послуг, джерел фінансування;</w:t>
      </w:r>
    </w:p>
    <w:p w14:paraId="474066AB" w14:textId="77777777" w:rsidR="00C53D7E" w:rsidRPr="00E84181" w:rsidRDefault="00C53D7E" w:rsidP="008001D8">
      <w:pPr>
        <w:numPr>
          <w:ilvl w:val="0"/>
          <w:numId w:val="71"/>
        </w:numPr>
        <w:tabs>
          <w:tab w:val="num" w:pos="1120"/>
        </w:tabs>
        <w:ind w:left="993" w:hanging="284"/>
      </w:pPr>
      <w:r w:rsidRPr="00E84181">
        <w:rPr>
          <w:rFonts w:cstheme="minorBidi"/>
        </w:rPr>
        <w:t>посилення соціального аспекту вищої освіти шляхом надання уразливим групам населення, соціальним та іншим меншинам можливості вступу, навчання та закінчення закладу;</w:t>
      </w:r>
    </w:p>
    <w:p w14:paraId="062B68AF" w14:textId="7A1B0B55" w:rsidR="00C53D7E" w:rsidRPr="00E84181" w:rsidRDefault="00C53D7E" w:rsidP="008001D8">
      <w:pPr>
        <w:numPr>
          <w:ilvl w:val="0"/>
          <w:numId w:val="65"/>
        </w:numPr>
        <w:ind w:left="993" w:hanging="284"/>
      </w:pPr>
      <w:r w:rsidRPr="00E84181">
        <w:t>необхідність випереджаючої модернізації системи підвищення кваліфікації із використанням альтернативних моделей професійного та особистісного розвитку</w:t>
      </w:r>
      <w:r w:rsidR="00F8742B" w:rsidRPr="00E84181">
        <w:t>, а саме:</w:t>
      </w:r>
    </w:p>
    <w:p w14:paraId="5A86DCAD" w14:textId="77777777" w:rsidR="00C53D7E" w:rsidRPr="00E84181" w:rsidRDefault="00C53D7E" w:rsidP="008001D8">
      <w:pPr>
        <w:numPr>
          <w:ilvl w:val="0"/>
          <w:numId w:val="67"/>
        </w:numPr>
        <w:ind w:left="980" w:firstLine="28"/>
      </w:pPr>
      <w:r w:rsidRPr="00E84181">
        <w:t>активізацію участі університету у програмах:</w:t>
      </w:r>
    </w:p>
    <w:p w14:paraId="02CCCA98" w14:textId="77777777" w:rsidR="00C53D7E" w:rsidRPr="00E84181" w:rsidRDefault="00C53D7E" w:rsidP="008001D8">
      <w:pPr>
        <w:numPr>
          <w:ilvl w:val="1"/>
          <w:numId w:val="67"/>
        </w:numPr>
        <w:ind w:left="1701" w:hanging="273"/>
      </w:pPr>
      <w:r w:rsidRPr="00E84181">
        <w:t>підвищення кваліфікації державних службовців, працівників органів місцевого самоврядування;</w:t>
      </w:r>
    </w:p>
    <w:p w14:paraId="0584D25C" w14:textId="507AD6BE" w:rsidR="00C53D7E" w:rsidRPr="00E84181" w:rsidRDefault="00C53D7E" w:rsidP="008001D8">
      <w:pPr>
        <w:numPr>
          <w:ilvl w:val="1"/>
          <w:numId w:val="67"/>
        </w:numPr>
        <w:ind w:left="1701" w:hanging="273"/>
      </w:pPr>
      <w:r w:rsidRPr="00E84181">
        <w:t>підвищення кваліфікації, що відповідають інтересам об’єднаних територіальних громад;</w:t>
      </w:r>
    </w:p>
    <w:p w14:paraId="138D0720" w14:textId="3933405B" w:rsidR="002202E8" w:rsidRPr="00E84181" w:rsidRDefault="002202E8" w:rsidP="008001D8">
      <w:pPr>
        <w:numPr>
          <w:ilvl w:val="1"/>
          <w:numId w:val="67"/>
        </w:numPr>
        <w:ind w:left="1701" w:hanging="273"/>
      </w:pPr>
      <w:r w:rsidRPr="00E84181">
        <w:t>підвищення кваліфікації працівників інших навчальних закладів;</w:t>
      </w:r>
    </w:p>
    <w:p w14:paraId="71814D85" w14:textId="77777777" w:rsidR="00D84E77" w:rsidRPr="00E84181" w:rsidRDefault="00F8742B" w:rsidP="008001D8">
      <w:pPr>
        <w:numPr>
          <w:ilvl w:val="0"/>
          <w:numId w:val="67"/>
        </w:numPr>
        <w:ind w:left="1428" w:hanging="420"/>
      </w:pPr>
      <w:r w:rsidRPr="00E84181">
        <w:t>розробку на кожній кафедрі, передусім на основі нових знань та досвіду, які отримані як результат власних наукових досліджень, інноваційних тематичних програм підвищення  кваліфікації відповідно до освітньо-наукової спрямованості діяльності кафедри, у тому числі на замовлення роботодавців; передбачати сертифікацію певних програм підвищення кваліфікації;</w:t>
      </w:r>
    </w:p>
    <w:p w14:paraId="3AC84567" w14:textId="45790DB3" w:rsidR="00D84E77" w:rsidRPr="00E84181" w:rsidRDefault="00D84E77" w:rsidP="008001D8">
      <w:pPr>
        <w:numPr>
          <w:ilvl w:val="0"/>
          <w:numId w:val="67"/>
        </w:numPr>
        <w:ind w:left="1428" w:hanging="420"/>
      </w:pPr>
      <w:r w:rsidRPr="00E84181">
        <w:t>розширення мережі відповідних навчальних центрів, створення їх на переважній більшості кафедр як базового ЗВО так і у позабазових структурних підрозділах;</w:t>
      </w:r>
    </w:p>
    <w:p w14:paraId="23D68B22" w14:textId="4342ED6E" w:rsidR="006A585C" w:rsidRPr="00E84181" w:rsidRDefault="006A585C" w:rsidP="008001D8">
      <w:pPr>
        <w:numPr>
          <w:ilvl w:val="0"/>
          <w:numId w:val="67"/>
        </w:numPr>
        <w:ind w:left="1418" w:hanging="425"/>
      </w:pPr>
      <w:r w:rsidRPr="00E84181">
        <w:lastRenderedPageBreak/>
        <w:t>створення на базі університету бізнес-інкубаторів для підприємців-початківців, консультаційних центрів для професіоналів, які прагнуть самостійно підвищувати кваліфікаці</w:t>
      </w:r>
      <w:r w:rsidR="008178C8" w:rsidRPr="00E84181">
        <w:t>ю</w:t>
      </w:r>
      <w:r w:rsidRPr="00E84181">
        <w:t>, центрів міжнародної сертифікації з організацією відповідних навчальних курсів;</w:t>
      </w:r>
    </w:p>
    <w:p w14:paraId="53C8C61D" w14:textId="4E6AE1E4" w:rsidR="008178C8" w:rsidRPr="00E84181" w:rsidRDefault="008178C8" w:rsidP="008001D8">
      <w:pPr>
        <w:numPr>
          <w:ilvl w:val="0"/>
          <w:numId w:val="67"/>
        </w:numPr>
        <w:ind w:left="1418" w:hanging="424"/>
      </w:pPr>
      <w:r w:rsidRPr="00E84181">
        <w:t>створення на базі провідних підприємств та установ відповідних навчальних центрів із реалізацією програм корпоративного навчання та підвищення кваліфікації.</w:t>
      </w:r>
    </w:p>
    <w:p w14:paraId="36491BAF" w14:textId="69D036E5" w:rsidR="001810B5" w:rsidRPr="00E84181" w:rsidRDefault="008178C8" w:rsidP="008001D8">
      <w:pPr>
        <w:numPr>
          <w:ilvl w:val="0"/>
          <w:numId w:val="65"/>
        </w:numPr>
        <w:ind w:left="1008" w:hanging="299"/>
      </w:pPr>
      <w:r w:rsidRPr="00E84181">
        <w:t>в рамках концепції «Освіта упродовж життя» (</w:t>
      </w:r>
      <w:r w:rsidRPr="00E84181">
        <w:rPr>
          <w:lang w:val="en-US"/>
        </w:rPr>
        <w:t>Lifelong</w:t>
      </w:r>
      <w:r w:rsidRPr="00E84181">
        <w:t xml:space="preserve"> </w:t>
      </w:r>
      <w:r w:rsidRPr="00E84181">
        <w:rPr>
          <w:lang w:val="en-US"/>
        </w:rPr>
        <w:t>learning</w:t>
      </w:r>
      <w:r w:rsidRPr="00E84181">
        <w:t xml:space="preserve">) створення  на умовах </w:t>
      </w:r>
      <w:proofErr w:type="spellStart"/>
      <w:r w:rsidRPr="00E84181">
        <w:t>співфінансування</w:t>
      </w:r>
      <w:proofErr w:type="spellEnd"/>
      <w:r w:rsidRPr="00E84181">
        <w:t xml:space="preserve"> з бюджетом м. Суми та з іншими джерелами «університету третього віку» </w:t>
      </w:r>
      <w:r w:rsidR="00DB6D90" w:rsidRPr="00E84181">
        <w:t xml:space="preserve">та </w:t>
      </w:r>
      <w:r w:rsidRPr="00E84181">
        <w:t xml:space="preserve">надання можливості для навчання і здобуття освіти для різних груп та для </w:t>
      </w:r>
      <w:r w:rsidR="00A042E2" w:rsidRPr="00E84181">
        <w:t>якомога ширших вікових категорій населення – випускників шкіл, дорослого населення, літніх людей, які прагнуть розширити світогляд і вдовольнити інші культурні потреби</w:t>
      </w:r>
      <w:r w:rsidR="002202E8" w:rsidRPr="00E84181">
        <w:t>,</w:t>
      </w:r>
      <w:r w:rsidR="00A042E2" w:rsidRPr="00E84181">
        <w:t xml:space="preserve"> безробітних, осіб із обмеженими можливостями, та тих, які за певних обставин позбавлені можливості бути активними учасниками соціального, економічного й культурного життя суспільства</w:t>
      </w:r>
      <w:r w:rsidR="002202E8" w:rsidRPr="00E84181">
        <w:t>,</w:t>
      </w:r>
      <w:r w:rsidR="001810B5" w:rsidRPr="00E84181">
        <w:t xml:space="preserve"> передбачивши при цьому:</w:t>
      </w:r>
    </w:p>
    <w:p w14:paraId="7568B59A" w14:textId="0BB7351A" w:rsidR="008178C8" w:rsidRPr="00E84181" w:rsidRDefault="001810B5" w:rsidP="0003470B">
      <w:pPr>
        <w:numPr>
          <w:ilvl w:val="0"/>
          <w:numId w:val="93"/>
        </w:numPr>
        <w:ind w:left="1330" w:hanging="294"/>
      </w:pPr>
      <w:r w:rsidRPr="00E84181">
        <w:t>урізноманітнення пропозицій освітніх послуг з метою заохочення широкого загалу</w:t>
      </w:r>
      <w:r w:rsidR="00B45177" w:rsidRPr="00E84181">
        <w:t xml:space="preserve"> верств населення</w:t>
      </w:r>
      <w:r w:rsidRPr="00E84181">
        <w:t xml:space="preserve"> щодо отримання сучасних компетенцій з питань бізнеса, права, </w:t>
      </w:r>
      <w:r w:rsidR="002202E8" w:rsidRPr="00E84181">
        <w:t xml:space="preserve">ІТ, </w:t>
      </w:r>
      <w:proofErr w:type="spellStart"/>
      <w:r w:rsidRPr="00E84181">
        <w:t>ергоефективності</w:t>
      </w:r>
      <w:proofErr w:type="spellEnd"/>
      <w:r w:rsidRPr="00E84181">
        <w:t>, мовної, медичної та іншої спрямованості;</w:t>
      </w:r>
    </w:p>
    <w:p w14:paraId="7F9DE590" w14:textId="70B68B91" w:rsidR="001810B5" w:rsidRPr="00E84181" w:rsidRDefault="001810B5" w:rsidP="0003470B">
      <w:pPr>
        <w:numPr>
          <w:ilvl w:val="0"/>
          <w:numId w:val="93"/>
        </w:numPr>
        <w:ind w:left="1330" w:hanging="294"/>
      </w:pPr>
      <w:r w:rsidRPr="00E84181">
        <w:t>створення на замовлення центрів зайнятості безробітних та інших структур державного та місцевого рівня</w:t>
      </w:r>
      <w:r w:rsidR="00AA54F8" w:rsidRPr="00E84181">
        <w:t xml:space="preserve"> відповідних університетських підрозділів щодо </w:t>
      </w:r>
      <w:r w:rsidRPr="00E84181">
        <w:t>соціальної адаптації військовослужбовців, учасників</w:t>
      </w:r>
      <w:r w:rsidR="00AA54F8" w:rsidRPr="00E84181">
        <w:t xml:space="preserve"> бойових дій та тих що спрямовані на освітні потреби громадян з вадами здоров’я;</w:t>
      </w:r>
    </w:p>
    <w:p w14:paraId="2615293F" w14:textId="1E346D05" w:rsidR="008736F8" w:rsidRPr="00E84181" w:rsidRDefault="008736F8" w:rsidP="0003470B">
      <w:pPr>
        <w:numPr>
          <w:ilvl w:val="0"/>
          <w:numId w:val="93"/>
        </w:numPr>
        <w:ind w:left="1330" w:hanging="294"/>
      </w:pPr>
      <w:r w:rsidRPr="00E84181">
        <w:t>впровадження міжнародного досвіду формування системи неперервної освіти та підвищення кваліфікації фахівців андрагогів (організаторів процесу навчання дорослих).</w:t>
      </w:r>
    </w:p>
    <w:p w14:paraId="76853BD8" w14:textId="7EF56ECB" w:rsidR="00AA54F8" w:rsidRPr="00E84181" w:rsidRDefault="00AA54F8" w:rsidP="008001D8">
      <w:pPr>
        <w:numPr>
          <w:ilvl w:val="0"/>
          <w:numId w:val="16"/>
        </w:numPr>
        <w:ind w:left="966" w:hanging="252"/>
      </w:pPr>
      <w:r w:rsidRPr="00E84181">
        <w:t>перетворення університетського центру післядипломної та професійної освіти у міжгалузевий центр професійної перепідготовки, підвищення кваліфікації професійної освіти та освіти дорослих, діяльність якого буде, у тому числі передбачати організацію:</w:t>
      </w:r>
    </w:p>
    <w:p w14:paraId="40E71932" w14:textId="77777777" w:rsidR="007347D9" w:rsidRPr="00E84181" w:rsidRDefault="007347D9" w:rsidP="008001D8">
      <w:pPr>
        <w:numPr>
          <w:ilvl w:val="0"/>
          <w:numId w:val="68"/>
        </w:numPr>
        <w:ind w:left="1232" w:hanging="280"/>
      </w:pPr>
      <w:r w:rsidRPr="00E84181">
        <w:t>розвитку партнерства на локальному, регіональному, національному та міжнародному рівнях із метою впровадження актуальних навчальних курсів;</w:t>
      </w:r>
    </w:p>
    <w:p w14:paraId="7CBE6881" w14:textId="77777777" w:rsidR="007347D9" w:rsidRPr="00E84181" w:rsidRDefault="007347D9" w:rsidP="008001D8">
      <w:pPr>
        <w:numPr>
          <w:ilvl w:val="0"/>
          <w:numId w:val="68"/>
        </w:numPr>
        <w:ind w:left="1232" w:hanging="280"/>
      </w:pPr>
      <w:r w:rsidRPr="00E84181">
        <w:t>поширення практики залучення сторонніх фахівців із інноваційним досвідом викладацької та тренінгової діяльності до впровадження популярних освітніх програм для населення;</w:t>
      </w:r>
    </w:p>
    <w:p w14:paraId="1E3DCB0F" w14:textId="77777777" w:rsidR="007347D9" w:rsidRPr="00E84181" w:rsidRDefault="007347D9" w:rsidP="008001D8">
      <w:pPr>
        <w:numPr>
          <w:ilvl w:val="0"/>
          <w:numId w:val="68"/>
        </w:numPr>
        <w:ind w:left="1232" w:hanging="280"/>
      </w:pPr>
      <w:r w:rsidRPr="00E84181">
        <w:t xml:space="preserve">розширення форм надання послуг відповідної спрямованості, а саме: дистанційне навчання, тренінги, дискусійні майданчики, </w:t>
      </w:r>
      <w:proofErr w:type="spellStart"/>
      <w:r w:rsidRPr="00E84181">
        <w:t>різнотермінові</w:t>
      </w:r>
      <w:proofErr w:type="spellEnd"/>
      <w:r w:rsidRPr="00E84181">
        <w:t xml:space="preserve"> курси, </w:t>
      </w:r>
      <w:proofErr w:type="spellStart"/>
      <w:r w:rsidRPr="00E84181">
        <w:t>автопідготовка</w:t>
      </w:r>
      <w:proofErr w:type="spellEnd"/>
      <w:r w:rsidRPr="00E84181">
        <w:t>, тощо;</w:t>
      </w:r>
    </w:p>
    <w:p w14:paraId="682AC0B5" w14:textId="309BE1FF" w:rsidR="00C53D7E" w:rsidRPr="00E84181" w:rsidRDefault="007347D9" w:rsidP="008001D8">
      <w:pPr>
        <w:numPr>
          <w:ilvl w:val="0"/>
          <w:numId w:val="68"/>
        </w:numPr>
        <w:ind w:left="1232" w:hanging="280"/>
      </w:pPr>
      <w:r w:rsidRPr="00E84181">
        <w:t xml:space="preserve">проведення власних наукових досліджень </w:t>
      </w:r>
      <w:r w:rsidR="00DB770D" w:rsidRPr="00E84181">
        <w:t>за тематикою</w:t>
      </w:r>
      <w:r w:rsidRPr="00E84181">
        <w:t xml:space="preserve"> програми «Освіта </w:t>
      </w:r>
      <w:r w:rsidR="00B45177" w:rsidRPr="00E84181">
        <w:t>упр</w:t>
      </w:r>
      <w:r w:rsidRPr="00E84181">
        <w:t>одовж життя»</w:t>
      </w:r>
      <w:r w:rsidR="00DB770D" w:rsidRPr="00E84181">
        <w:t>,</w:t>
      </w:r>
      <w:r w:rsidRPr="00E84181">
        <w:t xml:space="preserve"> </w:t>
      </w:r>
      <w:r w:rsidR="00DB770D" w:rsidRPr="00E84181">
        <w:t>у</w:t>
      </w:r>
      <w:r w:rsidRPr="00E84181">
        <w:t xml:space="preserve"> тому числі вивчення зарубіжного досвіду;</w:t>
      </w:r>
    </w:p>
    <w:p w14:paraId="53AFB43F" w14:textId="28C3E810" w:rsidR="00C53D7E" w:rsidRPr="00E84181" w:rsidRDefault="00DB770D" w:rsidP="00FA3AE1">
      <w:pPr>
        <w:numPr>
          <w:ilvl w:val="0"/>
          <w:numId w:val="68"/>
        </w:numPr>
        <w:ind w:left="1372" w:hanging="238"/>
      </w:pPr>
      <w:r w:rsidRPr="00E84181">
        <w:lastRenderedPageBreak/>
        <w:t>забезпечення подальшого підвищення якості післядипломної освіти шляхом гнучкого використання та ефективного поєднання різноманітних форм навчання.</w:t>
      </w:r>
    </w:p>
    <w:p w14:paraId="05F200E1" w14:textId="74F7D4D5" w:rsidR="00E84181" w:rsidRPr="00FA3AE1" w:rsidRDefault="00E84181" w:rsidP="0003470B">
      <w:pPr>
        <w:numPr>
          <w:ilvl w:val="0"/>
          <w:numId w:val="127"/>
        </w:numPr>
        <w:spacing w:before="14" w:line="300" w:lineRule="exact"/>
        <w:ind w:left="1092" w:hanging="241"/>
        <w:rPr>
          <w:rStyle w:val="FontStyle17"/>
          <w:b w:val="0"/>
          <w:sz w:val="28"/>
          <w:szCs w:val="28"/>
          <w:lang w:eastAsia="uk-UA"/>
        </w:rPr>
      </w:pPr>
      <w:r w:rsidRPr="00FA3AE1">
        <w:rPr>
          <w:rStyle w:val="FontStyle17"/>
          <w:b w:val="0"/>
          <w:sz w:val="28"/>
          <w:szCs w:val="28"/>
          <w:lang w:eastAsia="uk-UA"/>
        </w:rPr>
        <w:t>сприяння розвитку м. Суми як міста, що навчається (відповідно до класифікації ЮНЕСКО) та приєднанню міста до глобальної мережі міст, що навчаються (</w:t>
      </w:r>
      <w:r w:rsidRPr="00FA3AE1">
        <w:rPr>
          <w:rStyle w:val="FontStyle17"/>
          <w:b w:val="0"/>
          <w:sz w:val="28"/>
          <w:szCs w:val="28"/>
          <w:lang w:val="en-US" w:eastAsia="uk-UA"/>
        </w:rPr>
        <w:t>UNESCO</w:t>
      </w:r>
      <w:r w:rsidRPr="00FA3AE1">
        <w:rPr>
          <w:rStyle w:val="FontStyle17"/>
          <w:b w:val="0"/>
          <w:sz w:val="28"/>
          <w:szCs w:val="28"/>
          <w:lang w:eastAsia="uk-UA"/>
        </w:rPr>
        <w:t xml:space="preserve"> </w:t>
      </w:r>
      <w:r w:rsidRPr="00FA3AE1">
        <w:rPr>
          <w:rStyle w:val="FontStyle17"/>
          <w:b w:val="0"/>
          <w:sz w:val="28"/>
          <w:szCs w:val="28"/>
          <w:lang w:val="en-US" w:eastAsia="uk-UA"/>
        </w:rPr>
        <w:t>Global</w:t>
      </w:r>
      <w:r w:rsidRPr="00FA3AE1">
        <w:rPr>
          <w:rStyle w:val="FontStyle17"/>
          <w:b w:val="0"/>
          <w:sz w:val="28"/>
          <w:szCs w:val="28"/>
          <w:lang w:eastAsia="uk-UA"/>
        </w:rPr>
        <w:t xml:space="preserve"> </w:t>
      </w:r>
      <w:r w:rsidRPr="00FA3AE1">
        <w:rPr>
          <w:rStyle w:val="FontStyle17"/>
          <w:b w:val="0"/>
          <w:sz w:val="28"/>
          <w:szCs w:val="28"/>
          <w:lang w:val="en-US" w:eastAsia="uk-UA"/>
        </w:rPr>
        <w:t>Network</w:t>
      </w:r>
      <w:r w:rsidRPr="00FA3AE1">
        <w:rPr>
          <w:rStyle w:val="FontStyle17"/>
          <w:b w:val="0"/>
          <w:sz w:val="28"/>
          <w:szCs w:val="28"/>
          <w:lang w:eastAsia="uk-UA"/>
        </w:rPr>
        <w:t xml:space="preserve"> </w:t>
      </w:r>
      <w:r w:rsidRPr="00FA3AE1">
        <w:rPr>
          <w:rStyle w:val="FontStyle17"/>
          <w:b w:val="0"/>
          <w:sz w:val="28"/>
          <w:szCs w:val="28"/>
          <w:lang w:val="en-US" w:eastAsia="uk-UA"/>
        </w:rPr>
        <w:t>of</w:t>
      </w:r>
      <w:r w:rsidRPr="00FA3AE1">
        <w:rPr>
          <w:rStyle w:val="FontStyle17"/>
          <w:b w:val="0"/>
          <w:sz w:val="28"/>
          <w:szCs w:val="28"/>
          <w:lang w:eastAsia="uk-UA"/>
        </w:rPr>
        <w:t xml:space="preserve"> </w:t>
      </w:r>
      <w:r w:rsidRPr="00FA3AE1">
        <w:rPr>
          <w:rStyle w:val="FontStyle17"/>
          <w:b w:val="0"/>
          <w:sz w:val="28"/>
          <w:szCs w:val="28"/>
          <w:lang w:val="en-US" w:eastAsia="uk-UA"/>
        </w:rPr>
        <w:t>Learning</w:t>
      </w:r>
      <w:r w:rsidRPr="00FA3AE1">
        <w:rPr>
          <w:rStyle w:val="FontStyle17"/>
          <w:b w:val="0"/>
          <w:sz w:val="28"/>
          <w:szCs w:val="28"/>
          <w:lang w:eastAsia="uk-UA"/>
        </w:rPr>
        <w:t xml:space="preserve"> </w:t>
      </w:r>
      <w:r w:rsidRPr="00FA3AE1">
        <w:rPr>
          <w:rStyle w:val="FontStyle17"/>
          <w:b w:val="0"/>
          <w:sz w:val="28"/>
          <w:szCs w:val="28"/>
          <w:lang w:val="en-US" w:eastAsia="uk-UA"/>
        </w:rPr>
        <w:t>Cities</w:t>
      </w:r>
      <w:r w:rsidRPr="00FA3AE1">
        <w:rPr>
          <w:rStyle w:val="FontStyle17"/>
          <w:b w:val="0"/>
          <w:sz w:val="28"/>
          <w:szCs w:val="28"/>
          <w:lang w:eastAsia="uk-UA"/>
        </w:rPr>
        <w:t>), створеною Інститутом ЮНЕСКО з освіти впродовж життя відповідно до Пекінської декларації.</w:t>
      </w:r>
      <w:r w:rsidR="00FA3AE1" w:rsidRPr="00FA3AE1">
        <w:rPr>
          <w:rStyle w:val="FontStyle17"/>
          <w:b w:val="0"/>
          <w:sz w:val="28"/>
          <w:szCs w:val="28"/>
          <w:lang w:eastAsia="uk-UA"/>
        </w:rPr>
        <w:t xml:space="preserve"> </w:t>
      </w:r>
      <w:r w:rsidRPr="00FA3AE1">
        <w:rPr>
          <w:rStyle w:val="FontStyle17"/>
          <w:b w:val="0"/>
          <w:sz w:val="28"/>
          <w:szCs w:val="28"/>
          <w:lang w:eastAsia="uk-UA"/>
        </w:rPr>
        <w:t>Впровадження разом з міською владою м. Суми підходів, що сприяють розумінню цінності освіти протягом всього життя, підвищення обізнаності громадян про значення освіти дорослих для підвищення якості їх власного життя та для розвитку регіону, в якому вони проживають, а також розвиток потенціалу організацій, які працюють в цій сфері.</w:t>
      </w:r>
    </w:p>
    <w:p w14:paraId="5EDA2E95" w14:textId="77777777" w:rsidR="00A659F4" w:rsidRPr="00E84181" w:rsidRDefault="00DB770D" w:rsidP="0003470B">
      <w:pPr>
        <w:numPr>
          <w:ilvl w:val="0"/>
          <w:numId w:val="127"/>
        </w:numPr>
        <w:tabs>
          <w:tab w:val="left" w:pos="1306"/>
        </w:tabs>
        <w:spacing w:before="14" w:line="300" w:lineRule="exact"/>
        <w:ind w:left="1092" w:hanging="241"/>
        <w:rPr>
          <w:b/>
          <w:bCs/>
          <w:lang w:eastAsia="uk-UA"/>
        </w:rPr>
      </w:pPr>
      <w:r w:rsidRPr="00E84181">
        <w:t xml:space="preserve">врахування </w:t>
      </w:r>
      <w:r w:rsidR="002142A9" w:rsidRPr="00E84181">
        <w:t xml:space="preserve">у рейтингу структурних підрозділів університету </w:t>
      </w:r>
      <w:r w:rsidRPr="00E84181">
        <w:t xml:space="preserve">показників діяльності </w:t>
      </w:r>
      <w:r w:rsidR="002142A9" w:rsidRPr="00E84181">
        <w:t>за напрямом «Освіта упродовж життя»,</w:t>
      </w:r>
      <w:r w:rsidRPr="00E84181">
        <w:t xml:space="preserve"> як важливої складової оцінки якості </w:t>
      </w:r>
      <w:r w:rsidR="002142A9" w:rsidRPr="00E84181">
        <w:t xml:space="preserve">їх </w:t>
      </w:r>
      <w:r w:rsidRPr="00E84181">
        <w:t>роботи.</w:t>
      </w:r>
    </w:p>
    <w:p w14:paraId="285F01AF" w14:textId="0A77D086" w:rsidR="00A659F4" w:rsidRDefault="00A659F4" w:rsidP="00DB2E7E">
      <w:pPr>
        <w:ind w:left="1274" w:firstLine="0"/>
      </w:pPr>
    </w:p>
    <w:p w14:paraId="71400257" w14:textId="77777777" w:rsidR="00DB2E7E" w:rsidRPr="00DB2E7E" w:rsidRDefault="00DB2E7E" w:rsidP="00DB2E7E">
      <w:pPr>
        <w:ind w:firstLine="0"/>
        <w:rPr>
          <w:b/>
          <w:sz w:val="32"/>
          <w:szCs w:val="32"/>
          <w:u w:val="single"/>
        </w:rPr>
      </w:pPr>
      <w:r w:rsidRPr="00DB2E7E">
        <w:rPr>
          <w:b/>
          <w:sz w:val="32"/>
          <w:szCs w:val="32"/>
        </w:rPr>
        <w:t xml:space="preserve">6.5.2 </w:t>
      </w:r>
      <w:r w:rsidRPr="00DB2E7E">
        <w:rPr>
          <w:b/>
          <w:sz w:val="32"/>
          <w:szCs w:val="32"/>
          <w:u w:val="single"/>
        </w:rPr>
        <w:t xml:space="preserve">Соціально спрямована діяльність </w:t>
      </w:r>
    </w:p>
    <w:p w14:paraId="3FA6B2CD" w14:textId="77777777" w:rsidR="00DB2E7E" w:rsidRPr="00DB2E7E" w:rsidRDefault="00DB2E7E" w:rsidP="00DB2E7E">
      <w:pPr>
        <w:ind w:firstLine="0"/>
        <w:rPr>
          <w:rFonts w:cstheme="minorBidi"/>
          <w:szCs w:val="22"/>
        </w:rPr>
      </w:pPr>
    </w:p>
    <w:p w14:paraId="79262B3A" w14:textId="77777777" w:rsidR="00DB2E7E" w:rsidRPr="00DB2E7E" w:rsidRDefault="00DB2E7E" w:rsidP="00DB2E7E">
      <w:pPr>
        <w:ind w:firstLine="0"/>
        <w:rPr>
          <w:b/>
          <w:i/>
          <w:sz w:val="16"/>
          <w:szCs w:val="16"/>
          <w:u w:val="single"/>
        </w:rPr>
      </w:pPr>
      <w:r w:rsidRPr="00DB2E7E">
        <w:rPr>
          <w:b/>
          <w:i/>
          <w:u w:val="single"/>
        </w:rPr>
        <w:t>Досягнутий рівень.</w:t>
      </w:r>
    </w:p>
    <w:p w14:paraId="48553838" w14:textId="77777777" w:rsidR="00DB2E7E" w:rsidRPr="00DB2E7E" w:rsidRDefault="00DB2E7E" w:rsidP="00DB2E7E">
      <w:pPr>
        <w:ind w:firstLine="0"/>
        <w:rPr>
          <w:b/>
          <w:i/>
          <w:sz w:val="16"/>
          <w:szCs w:val="16"/>
          <w:u w:val="single"/>
        </w:rPr>
      </w:pPr>
    </w:p>
    <w:p w14:paraId="085AA8C5" w14:textId="435E0CCE" w:rsidR="00DB2E7E" w:rsidRPr="00DB2E7E" w:rsidRDefault="00DB2E7E" w:rsidP="008001D8">
      <w:pPr>
        <w:numPr>
          <w:ilvl w:val="0"/>
          <w:numId w:val="69"/>
        </w:numPr>
        <w:tabs>
          <w:tab w:val="left" w:pos="993"/>
        </w:tabs>
        <w:ind w:left="0" w:firstLine="709"/>
        <w:rPr>
          <w:color w:val="000000"/>
          <w:lang w:eastAsia="uk-UA" w:bidi="uk-UA"/>
        </w:rPr>
      </w:pPr>
      <w:r w:rsidRPr="00DB2E7E">
        <w:t xml:space="preserve">Соціальна політика університету реалізується як у </w:t>
      </w:r>
      <w:proofErr w:type="spellStart"/>
      <w:r w:rsidRPr="00DB2E7E">
        <w:t>внутрішньоунівер-ситетському</w:t>
      </w:r>
      <w:proofErr w:type="spellEnd"/>
      <w:r w:rsidRPr="00DB2E7E">
        <w:t xml:space="preserve"> середовищі, так і має загальносуспільну спрямованість. </w:t>
      </w:r>
      <w:r w:rsidRPr="00DB2E7E">
        <w:rPr>
          <w:rFonts w:cstheme="minorBidi"/>
        </w:rPr>
        <w:t xml:space="preserve">Соціальне обличчя університету </w:t>
      </w:r>
      <w:r w:rsidRPr="00DB2E7E">
        <w:rPr>
          <w:color w:val="000000"/>
          <w:lang w:eastAsia="uk-UA" w:bidi="uk-UA"/>
        </w:rPr>
        <w:t xml:space="preserve">забезпечується системною, цілеспрямованою діяльністю щодо реалізації соціально-орієнтовної політики за багатьма напрямами, </w:t>
      </w:r>
      <w:r w:rsidR="000E2988">
        <w:rPr>
          <w:color w:val="000000"/>
          <w:lang w:eastAsia="uk-UA" w:bidi="uk-UA"/>
        </w:rPr>
        <w:t xml:space="preserve">передусім шляхом реалізації базового принципу «Освіта упродовж життя» </w:t>
      </w:r>
      <w:r w:rsidRPr="00DB2E7E">
        <w:rPr>
          <w:color w:val="000000"/>
          <w:lang w:eastAsia="uk-UA" w:bidi="uk-UA"/>
        </w:rPr>
        <w:t xml:space="preserve">через відповідні програми. Успішність цієї політики підтверджується і аудитом компанії </w:t>
      </w:r>
      <w:r w:rsidRPr="00DB2E7E">
        <w:rPr>
          <w:color w:val="000000"/>
          <w:lang w:val="en-US" w:eastAsia="uk-UA" w:bidi="uk-UA"/>
        </w:rPr>
        <w:t>QS</w:t>
      </w:r>
      <w:r w:rsidRPr="00DB2E7E">
        <w:rPr>
          <w:color w:val="000000"/>
          <w:lang w:eastAsia="uk-UA" w:bidi="uk-UA"/>
        </w:rPr>
        <w:t>, яка відзначила соціальну діяльність СумДУ п’ятьма зірками.</w:t>
      </w:r>
    </w:p>
    <w:p w14:paraId="19093AAD" w14:textId="3968163E" w:rsidR="00DB2E7E" w:rsidRPr="00DB2E7E" w:rsidRDefault="00DB2E7E" w:rsidP="008001D8">
      <w:pPr>
        <w:numPr>
          <w:ilvl w:val="0"/>
          <w:numId w:val="70"/>
        </w:numPr>
        <w:tabs>
          <w:tab w:val="left" w:pos="993"/>
        </w:tabs>
        <w:ind w:left="0" w:firstLine="709"/>
      </w:pPr>
      <w:r w:rsidRPr="00DB2E7E">
        <w:t xml:space="preserve">До складу волонтерського загону входить майже 200 студентів, у </w:t>
      </w:r>
      <w:proofErr w:type="spellStart"/>
      <w:r w:rsidRPr="00DB2E7E">
        <w:t>т.ч</w:t>
      </w:r>
      <w:proofErr w:type="spellEnd"/>
      <w:r w:rsidRPr="00DB2E7E">
        <w:t>. студенти іноземного контингенту. Волонтери виїжджають до інтернатних закладів міста і області, пансіонатів для людей похилого віку, займаються організацією загальноуніверситетських толок, озелененням території міста тощо. Волонтери є неодноразовими переможцями різноманітних  конкурсів, фестивалів, нагороджені дипломом переможця Міжнародного молодіжного конкурсу волонтерських про</w:t>
      </w:r>
      <w:r w:rsidR="00393E8A">
        <w:t>є</w:t>
      </w:r>
      <w:r w:rsidRPr="00DB2E7E">
        <w:t>ктів</w:t>
      </w:r>
      <w:r w:rsidR="000E2988">
        <w:t xml:space="preserve">. </w:t>
      </w:r>
      <w:r w:rsidRPr="00DB2E7E">
        <w:t>Плідно працює студентська соціальна служба, яка складається переважно зі студентів-медиків, і яка займається організацією роботи з вихованцями закладів соціально-психологічної реабілітації, проводить тренінги по формуванню навичок надання першої долікарської допомоги, пропагує донорство крові та її компонентів, надає соціальну допомогу мешканцям міста</w:t>
      </w:r>
      <w:r w:rsidR="000E2988">
        <w:t>.</w:t>
      </w:r>
      <w:r w:rsidRPr="00DB2E7E">
        <w:t xml:space="preserve"> </w:t>
      </w:r>
    </w:p>
    <w:p w14:paraId="121CBFAA" w14:textId="383F482E" w:rsidR="00DB2E7E" w:rsidRPr="00DB2E7E" w:rsidRDefault="00DB2E7E" w:rsidP="008001D8">
      <w:pPr>
        <w:numPr>
          <w:ilvl w:val="0"/>
          <w:numId w:val="70"/>
        </w:numPr>
        <w:tabs>
          <w:tab w:val="left" w:pos="993"/>
        </w:tabs>
        <w:ind w:left="0" w:firstLine="709"/>
      </w:pPr>
      <w:r w:rsidRPr="00DB2E7E">
        <w:t xml:space="preserve">Університет надає шефську допомогу Сумському обласному центру соціальної </w:t>
      </w:r>
      <w:proofErr w:type="spellStart"/>
      <w:r w:rsidR="0051363C">
        <w:t>реаблітації</w:t>
      </w:r>
      <w:proofErr w:type="spellEnd"/>
      <w:r w:rsidR="0051363C">
        <w:t xml:space="preserve"> для дітей та осіб з інвалідністю, </w:t>
      </w:r>
      <w:r w:rsidRPr="00DB2E7E">
        <w:t>яким</w:t>
      </w:r>
      <w:r w:rsidR="0051363C">
        <w:t>и</w:t>
      </w:r>
      <w:r w:rsidRPr="00DB2E7E">
        <w:t xml:space="preserve"> також опікуються студенти-волонтери.</w:t>
      </w:r>
    </w:p>
    <w:p w14:paraId="73F194CD" w14:textId="5CFE2639" w:rsidR="00DB2E7E" w:rsidRPr="00DB2E7E" w:rsidRDefault="00DB2E7E" w:rsidP="008001D8">
      <w:pPr>
        <w:numPr>
          <w:ilvl w:val="0"/>
          <w:numId w:val="70"/>
        </w:numPr>
        <w:tabs>
          <w:tab w:val="left" w:pos="993"/>
        </w:tabs>
        <w:ind w:left="0" w:firstLine="709"/>
      </w:pPr>
      <w:r w:rsidRPr="00DB2E7E">
        <w:t xml:space="preserve">З </w:t>
      </w:r>
      <w:r w:rsidR="00720A7C" w:rsidRPr="00DB2E7E">
        <w:t xml:space="preserve">метою ствердження гуманітарних принципів діяльності університету </w:t>
      </w:r>
      <w:r w:rsidR="00340869">
        <w:t>та</w:t>
      </w:r>
      <w:r w:rsidRPr="00DB2E7E">
        <w:t xml:space="preserve"> надання спеціалізованої психологічної, психологічно-терапевтичної допомоги учасникам </w:t>
      </w:r>
      <w:r w:rsidR="000E2988">
        <w:t>бойових дій</w:t>
      </w:r>
      <w:r w:rsidR="00340869">
        <w:t>,</w:t>
      </w:r>
      <w:r w:rsidRPr="00DB2E7E">
        <w:t xml:space="preserve"> членам їх родин </w:t>
      </w:r>
      <w:r w:rsidR="00367F74">
        <w:t xml:space="preserve">та </w:t>
      </w:r>
      <w:r w:rsidR="00367F74" w:rsidRPr="00DB2E7E">
        <w:t>інши</w:t>
      </w:r>
      <w:r w:rsidR="00340869">
        <w:t>м</w:t>
      </w:r>
      <w:r w:rsidR="00367F74" w:rsidRPr="00DB2E7E">
        <w:t xml:space="preserve"> представник</w:t>
      </w:r>
      <w:r w:rsidR="00340869">
        <w:t>ам</w:t>
      </w:r>
      <w:r w:rsidR="00367F74" w:rsidRPr="00DB2E7E">
        <w:t xml:space="preserve"> вразливих </w:t>
      </w:r>
      <w:r w:rsidR="00367F74" w:rsidRPr="00DB2E7E">
        <w:lastRenderedPageBreak/>
        <w:t>категорій населення</w:t>
      </w:r>
      <w:r w:rsidR="00367F74">
        <w:t xml:space="preserve"> </w:t>
      </w:r>
      <w:r w:rsidR="000E2988">
        <w:t xml:space="preserve">щодо </w:t>
      </w:r>
      <w:r w:rsidRPr="00DB2E7E">
        <w:t>їх реабілітації та соціальної адаптації, створено центр соціальної підтримки та адаптації.</w:t>
      </w:r>
    </w:p>
    <w:p w14:paraId="15E67795" w14:textId="77777777" w:rsidR="00DB2E7E" w:rsidRPr="00DB2E7E" w:rsidRDefault="00DB2E7E" w:rsidP="008001D8">
      <w:pPr>
        <w:numPr>
          <w:ilvl w:val="0"/>
          <w:numId w:val="69"/>
        </w:numPr>
        <w:tabs>
          <w:tab w:val="left" w:pos="993"/>
        </w:tabs>
        <w:ind w:left="0" w:firstLine="709"/>
        <w:rPr>
          <w:rFonts w:cstheme="minorBidi"/>
          <w:szCs w:val="22"/>
        </w:rPr>
      </w:pPr>
      <w:r w:rsidRPr="00DB2E7E">
        <w:rPr>
          <w:rFonts w:cstheme="minorBidi"/>
          <w:szCs w:val="22"/>
        </w:rPr>
        <w:t>Головною метою створення центру військово-патріотичного виховання є залучення до його роботи переважним чином шкільної молоді.</w:t>
      </w:r>
    </w:p>
    <w:p w14:paraId="45865363" w14:textId="29762224" w:rsidR="00DB2E7E" w:rsidRPr="00DB2E7E" w:rsidRDefault="000E2988" w:rsidP="008001D8">
      <w:pPr>
        <w:numPr>
          <w:ilvl w:val="0"/>
          <w:numId w:val="69"/>
        </w:numPr>
        <w:tabs>
          <w:tab w:val="left" w:pos="993"/>
        </w:tabs>
        <w:ind w:left="0" w:firstLine="709"/>
        <w:rPr>
          <w:rFonts w:cstheme="minorBidi"/>
          <w:szCs w:val="22"/>
        </w:rPr>
      </w:pPr>
      <w:r>
        <w:t>Б</w:t>
      </w:r>
      <w:r w:rsidR="00DB2E7E" w:rsidRPr="00DB2E7E">
        <w:t>езкоштовні юридичні послуги соціально не захищеним категоріям населення м. Суми</w:t>
      </w:r>
      <w:r>
        <w:t xml:space="preserve"> надає студентська юридична клініка</w:t>
      </w:r>
      <w:r w:rsidR="00DB2E7E" w:rsidRPr="00DB2E7E">
        <w:t>.</w:t>
      </w:r>
    </w:p>
    <w:p w14:paraId="41ACEF15" w14:textId="77777777" w:rsidR="00DB2E7E" w:rsidRPr="00DB2E7E" w:rsidRDefault="00DB2E7E" w:rsidP="008001D8">
      <w:pPr>
        <w:numPr>
          <w:ilvl w:val="0"/>
          <w:numId w:val="69"/>
        </w:numPr>
        <w:tabs>
          <w:tab w:val="left" w:pos="993"/>
        </w:tabs>
        <w:ind w:left="0" w:firstLine="709"/>
        <w:rPr>
          <w:rFonts w:cstheme="minorBidi"/>
          <w:szCs w:val="22"/>
        </w:rPr>
      </w:pPr>
      <w:r w:rsidRPr="00DB2E7E">
        <w:t>У творчих колективах культурно-мистецького центру СумДУ учасниками є не лише студенти, а і біля 600 школярів. При КВН-студії функціонує перша в Україні шкільна «Ліга сміху».</w:t>
      </w:r>
    </w:p>
    <w:p w14:paraId="225CCE0D" w14:textId="188368F5" w:rsidR="00DB2E7E" w:rsidRPr="00DB2E7E" w:rsidRDefault="00DB2E7E" w:rsidP="008001D8">
      <w:pPr>
        <w:numPr>
          <w:ilvl w:val="0"/>
          <w:numId w:val="69"/>
        </w:numPr>
        <w:tabs>
          <w:tab w:val="left" w:pos="993"/>
        </w:tabs>
        <w:ind w:left="0" w:firstLine="709"/>
        <w:rPr>
          <w:rFonts w:cstheme="minorBidi"/>
          <w:szCs w:val="22"/>
        </w:rPr>
      </w:pPr>
      <w:r w:rsidRPr="00DB2E7E">
        <w:t>Під час літніх канікул спортивно-оздоровчий центр «Універ» діє як дитячий оздоровчий заклад, в якому щорічно оздоровлюється біля 500 дітей міста, області, інших регіонів України</w:t>
      </w:r>
      <w:r w:rsidR="00367F74">
        <w:t>,</w:t>
      </w:r>
      <w:r w:rsidRPr="00DB2E7E">
        <w:t xml:space="preserve"> </w:t>
      </w:r>
      <w:r w:rsidR="00367F74">
        <w:t>щ</w:t>
      </w:r>
      <w:r w:rsidRPr="00DB2E7E">
        <w:t>онайменше одна зміна реалізується у режимі англомовного спілкування.</w:t>
      </w:r>
    </w:p>
    <w:p w14:paraId="5D597EE5" w14:textId="77E10F1D" w:rsidR="00DB2E7E" w:rsidRPr="00DB2E7E" w:rsidRDefault="00DB2E7E" w:rsidP="008001D8">
      <w:pPr>
        <w:numPr>
          <w:ilvl w:val="0"/>
          <w:numId w:val="69"/>
        </w:numPr>
        <w:tabs>
          <w:tab w:val="left" w:pos="993"/>
        </w:tabs>
        <w:ind w:left="0" w:firstLine="709"/>
      </w:pPr>
      <w:r w:rsidRPr="00DB2E7E">
        <w:t xml:space="preserve">Університетська клініка, в якій надаються послуги населенню, має сучасне діагностичне, лікувальне фізіотерапевтичне обладнання та надає широкий спектр медичних послуг: консультативна робота та діагностичні послуги (ультразвукова, функціональна та лабораторна діагностика, комп’ютерна томографія); фізіотерапевтичні процедури та масаж; стоматологічні послуги; </w:t>
      </w:r>
      <w:proofErr w:type="spellStart"/>
      <w:r w:rsidRPr="00DB2E7E">
        <w:t>гідрокіенезотерапія</w:t>
      </w:r>
      <w:proofErr w:type="spellEnd"/>
      <w:r w:rsidRPr="00DB2E7E">
        <w:t xml:space="preserve"> для різних нозологій та </w:t>
      </w:r>
      <w:proofErr w:type="spellStart"/>
      <w:r w:rsidRPr="00DB2E7E">
        <w:t>аквапрограми</w:t>
      </w:r>
      <w:proofErr w:type="spellEnd"/>
      <w:r w:rsidRPr="00DB2E7E">
        <w:t xml:space="preserve"> з оздоровлення у спеціалізованому басейні;</w:t>
      </w:r>
      <w:r w:rsidR="00D67B39">
        <w:t xml:space="preserve"> фітотерапія, </w:t>
      </w:r>
      <w:proofErr w:type="spellStart"/>
      <w:r w:rsidR="00D67B39">
        <w:t>вертебрологія</w:t>
      </w:r>
      <w:proofErr w:type="spellEnd"/>
      <w:r w:rsidR="00F10BE0">
        <w:t>, інгаляторій,</w:t>
      </w:r>
      <w:r w:rsidR="00D67B39" w:rsidRPr="00DB2E7E">
        <w:t xml:space="preserve"> </w:t>
      </w:r>
      <w:r w:rsidRPr="00DB2E7E">
        <w:t>медична та фізична реабілітація; амбулаторна хірургія та лікування в умовах денного стаціонару.</w:t>
      </w:r>
    </w:p>
    <w:p w14:paraId="4D65FD8B" w14:textId="4AF7197C" w:rsidR="00DB2E7E" w:rsidRPr="00DB2E7E" w:rsidRDefault="00DB2E7E" w:rsidP="008001D8">
      <w:pPr>
        <w:numPr>
          <w:ilvl w:val="0"/>
          <w:numId w:val="69"/>
        </w:numPr>
        <w:tabs>
          <w:tab w:val="left" w:pos="993"/>
        </w:tabs>
        <w:ind w:left="0" w:firstLine="709"/>
        <w:rPr>
          <w:rFonts w:cstheme="minorBidi"/>
          <w:szCs w:val="22"/>
        </w:rPr>
      </w:pPr>
      <w:r w:rsidRPr="00DB2E7E">
        <w:t xml:space="preserve">На базі </w:t>
      </w:r>
      <w:r w:rsidR="000E2988">
        <w:t>університету</w:t>
      </w:r>
      <w:r w:rsidRPr="00DB2E7E">
        <w:t xml:space="preserve"> ді</w:t>
      </w:r>
      <w:r w:rsidR="00F10BE0">
        <w:t>ють</w:t>
      </w:r>
      <w:r w:rsidRPr="00DB2E7E">
        <w:t xml:space="preserve"> «Державний Східний центр олімпійської підготовки легкоатлетів України» </w:t>
      </w:r>
      <w:r w:rsidR="00F10BE0">
        <w:t>та Центр пляжного волейболу – унікальний та єдиний такого типу у країні, у яких є можливість тренуватися та проводити змагання в будь яку пору року.</w:t>
      </w:r>
      <w:r w:rsidRPr="00DB2E7E">
        <w:t xml:space="preserve"> В університетській клініці Медичного інституту СумДУ </w:t>
      </w:r>
      <w:r w:rsidR="004D0194">
        <w:t>функціонує</w:t>
      </w:r>
      <w:r w:rsidRPr="00DB2E7E">
        <w:t xml:space="preserve"> Навчально-науковий центр спортивної медицини, який здійснює медичний супровід спортсменів, членів збірних команд України, проведення заходів сучасної діагностики і профілактики травматизму та захворювань.</w:t>
      </w:r>
    </w:p>
    <w:p w14:paraId="5CBC9BFB" w14:textId="77777777" w:rsidR="00DB2E7E" w:rsidRPr="00DB2E7E" w:rsidRDefault="00DB2E7E" w:rsidP="008001D8">
      <w:pPr>
        <w:numPr>
          <w:ilvl w:val="0"/>
          <w:numId w:val="69"/>
        </w:numPr>
        <w:tabs>
          <w:tab w:val="left" w:pos="993"/>
        </w:tabs>
        <w:ind w:left="0" w:firstLine="709"/>
        <w:rPr>
          <w:rFonts w:cstheme="minorBidi"/>
          <w:szCs w:val="22"/>
        </w:rPr>
      </w:pPr>
      <w:r w:rsidRPr="00DB2E7E">
        <w:t xml:space="preserve">Спортивні споруди СумДУ є основною тренувальною та змагальною базою для школи вищої спортивної майстерності та 27 дитячо-юнацьких спортивних шкіл. У спортивних секціях університету займається біля 800 школярів. </w:t>
      </w:r>
    </w:p>
    <w:p w14:paraId="4AB8C7E5" w14:textId="77777777" w:rsidR="00DB2E7E" w:rsidRPr="00DB2E7E" w:rsidRDefault="00DB2E7E" w:rsidP="008001D8">
      <w:pPr>
        <w:numPr>
          <w:ilvl w:val="0"/>
          <w:numId w:val="69"/>
        </w:numPr>
        <w:tabs>
          <w:tab w:val="left" w:pos="993"/>
        </w:tabs>
        <w:ind w:left="0" w:firstLine="709"/>
        <w:rPr>
          <w:rFonts w:cstheme="minorBidi"/>
          <w:szCs w:val="22"/>
        </w:rPr>
      </w:pPr>
      <w:r w:rsidRPr="00DB2E7E">
        <w:t>Соціальна політика університету реалізується і через інфраструктурне забезпечення чисельних заходів обласного та місцевого рівнів, громадських організацій на базі конгрес-центру, культурно-мистецького центру та спортивних об’єктів університету.</w:t>
      </w:r>
      <w:r w:rsidRPr="00DB2E7E">
        <w:rPr>
          <w:rFonts w:cstheme="minorBidi"/>
          <w:szCs w:val="22"/>
        </w:rPr>
        <w:t xml:space="preserve"> </w:t>
      </w:r>
    </w:p>
    <w:p w14:paraId="2DD9829F" w14:textId="77777777" w:rsidR="00DB2E7E" w:rsidRPr="00DB2E7E" w:rsidRDefault="00DB2E7E" w:rsidP="00DB2E7E">
      <w:pPr>
        <w:tabs>
          <w:tab w:val="left" w:pos="993"/>
        </w:tabs>
        <w:ind w:firstLine="0"/>
        <w:rPr>
          <w:rFonts w:cstheme="minorBidi"/>
          <w:szCs w:val="22"/>
        </w:rPr>
      </w:pPr>
    </w:p>
    <w:p w14:paraId="0C74CCDB" w14:textId="77777777" w:rsidR="00DB2E7E" w:rsidRPr="00DB2E7E" w:rsidRDefault="00DB2E7E" w:rsidP="00DB2E7E">
      <w:pPr>
        <w:tabs>
          <w:tab w:val="left" w:pos="993"/>
        </w:tabs>
        <w:ind w:firstLine="0"/>
        <w:rPr>
          <w:rFonts w:cstheme="minorBidi"/>
          <w:b/>
          <w:i/>
          <w:szCs w:val="22"/>
          <w:u w:val="single"/>
        </w:rPr>
      </w:pPr>
      <w:r w:rsidRPr="00DB2E7E">
        <w:rPr>
          <w:rFonts w:cstheme="minorBidi"/>
          <w:b/>
          <w:i/>
          <w:szCs w:val="22"/>
          <w:u w:val="single"/>
        </w:rPr>
        <w:t>Стратегічні завдання та заходи реалізації</w:t>
      </w:r>
    </w:p>
    <w:p w14:paraId="77E39EC9" w14:textId="77777777" w:rsidR="00DB2E7E" w:rsidRPr="00DB2E7E" w:rsidRDefault="00DB2E7E" w:rsidP="00DB2E7E">
      <w:pPr>
        <w:tabs>
          <w:tab w:val="left" w:pos="993"/>
        </w:tabs>
        <w:ind w:firstLine="0"/>
        <w:rPr>
          <w:rFonts w:cstheme="minorBidi"/>
          <w:b/>
          <w:i/>
          <w:sz w:val="16"/>
          <w:szCs w:val="16"/>
          <w:u w:val="single"/>
        </w:rPr>
      </w:pPr>
    </w:p>
    <w:p w14:paraId="724F6BD2" w14:textId="77777777" w:rsidR="00DB2E7E" w:rsidRPr="00DB2E7E" w:rsidRDefault="00DB2E7E" w:rsidP="00DB2E7E">
      <w:pPr>
        <w:rPr>
          <w:rFonts w:cstheme="minorBidi"/>
          <w:szCs w:val="22"/>
        </w:rPr>
      </w:pPr>
      <w:r w:rsidRPr="00DB2E7E">
        <w:rPr>
          <w:rFonts w:cstheme="minorBidi"/>
          <w:szCs w:val="22"/>
        </w:rPr>
        <w:t xml:space="preserve">Серед завдань та заходів реалізації </w:t>
      </w:r>
      <w:r w:rsidRPr="00DB2E7E">
        <w:rPr>
          <w:rFonts w:cstheme="minorBidi"/>
          <w:bCs/>
          <w:szCs w:val="22"/>
        </w:rPr>
        <w:t>соціально-орієнтованої політики,</w:t>
      </w:r>
      <w:r w:rsidRPr="00DB2E7E">
        <w:rPr>
          <w:rFonts w:cstheme="minorBidi"/>
          <w:szCs w:val="22"/>
        </w:rPr>
        <w:t xml:space="preserve"> при збереженні і розвитку усіх діючих відповідних програм, стратегія передбачає:</w:t>
      </w:r>
    </w:p>
    <w:p w14:paraId="6BE83938" w14:textId="77777777" w:rsidR="00DB2E7E" w:rsidRPr="00DB2E7E" w:rsidRDefault="00DB2E7E" w:rsidP="008001D8">
      <w:pPr>
        <w:numPr>
          <w:ilvl w:val="0"/>
          <w:numId w:val="71"/>
        </w:numPr>
        <w:tabs>
          <w:tab w:val="left" w:pos="993"/>
        </w:tabs>
        <w:ind w:left="993" w:hanging="284"/>
      </w:pPr>
      <w:r w:rsidRPr="00DB2E7E">
        <w:lastRenderedPageBreak/>
        <w:t>поглиблення філософії закладу відкритого типу, який реалізує багатопланову соціальну місію, виконує функцію регіонального центру культури та спорту;</w:t>
      </w:r>
    </w:p>
    <w:p w14:paraId="4DBF08EC" w14:textId="30FDE0B5" w:rsidR="00DB2E7E" w:rsidRPr="00DB2E7E" w:rsidRDefault="00DB2E7E" w:rsidP="008001D8">
      <w:pPr>
        <w:numPr>
          <w:ilvl w:val="0"/>
          <w:numId w:val="71"/>
        </w:numPr>
        <w:ind w:left="993" w:hanging="284"/>
      </w:pPr>
      <w:r w:rsidRPr="00DB2E7E">
        <w:t>надання університетській клініці, поряд з її навчально-науково-лікувальн</w:t>
      </w:r>
      <w:r w:rsidR="00F8370D">
        <w:t>о</w:t>
      </w:r>
      <w:r w:rsidR="00492270" w:rsidRPr="00492270">
        <w:t>ю</w:t>
      </w:r>
      <w:r w:rsidR="00492270">
        <w:t xml:space="preserve"> функцією,</w:t>
      </w:r>
      <w:r w:rsidRPr="00DB2E7E">
        <w:t xml:space="preserve"> статус</w:t>
      </w:r>
      <w:r w:rsidR="00492270">
        <w:t>у</w:t>
      </w:r>
      <w:r w:rsidRPr="00DB2E7E">
        <w:t xml:space="preserve"> лікувально-профілактичного закладу системи охорони здоров’я, у тому числі для цільового обслуговування контингенту студентів міста Суми;</w:t>
      </w:r>
    </w:p>
    <w:p w14:paraId="34C618E8" w14:textId="77777777" w:rsidR="00DB2E7E" w:rsidRPr="00DB2E7E" w:rsidRDefault="00DB2E7E" w:rsidP="008001D8">
      <w:pPr>
        <w:numPr>
          <w:ilvl w:val="0"/>
          <w:numId w:val="71"/>
        </w:numPr>
        <w:tabs>
          <w:tab w:val="left" w:pos="1418"/>
        </w:tabs>
        <w:ind w:left="993" w:hanging="284"/>
      </w:pPr>
      <w:r w:rsidRPr="00DB2E7E">
        <w:t>активізацію співпраці з установами, організаціями та державними фондами щодо виконання соціальної складової їх діяльності в галузі забезпечення медичних та оздоровчих послуг;</w:t>
      </w:r>
    </w:p>
    <w:p w14:paraId="2EB64796" w14:textId="1194DB22" w:rsidR="00DB2E7E" w:rsidRPr="00DB2E7E" w:rsidRDefault="00DB2E7E" w:rsidP="008001D8">
      <w:pPr>
        <w:numPr>
          <w:ilvl w:val="0"/>
          <w:numId w:val="71"/>
        </w:numPr>
        <w:tabs>
          <w:tab w:val="left" w:pos="1418"/>
        </w:tabs>
        <w:ind w:left="993" w:hanging="284"/>
      </w:pPr>
      <w:r w:rsidRPr="00DB2E7E">
        <w:t>створення на базі університету Центр</w:t>
      </w:r>
      <w:r w:rsidR="00C85CFB">
        <w:t>у</w:t>
      </w:r>
      <w:r w:rsidRPr="00DB2E7E">
        <w:t xml:space="preserve"> олімпійської підготовки з волейболу;</w:t>
      </w:r>
    </w:p>
    <w:p w14:paraId="21E50E06" w14:textId="77777777" w:rsidR="00DB2E7E" w:rsidRPr="00DB2E7E" w:rsidRDefault="00DB2E7E" w:rsidP="008001D8">
      <w:pPr>
        <w:numPr>
          <w:ilvl w:val="0"/>
          <w:numId w:val="71"/>
        </w:numPr>
        <w:tabs>
          <w:tab w:val="left" w:pos="1418"/>
        </w:tabs>
        <w:ind w:left="993" w:hanging="284"/>
      </w:pPr>
      <w:r w:rsidRPr="00DB2E7E">
        <w:t>укладення цільової комплексної програми «СумДУ – Сумчанам».</w:t>
      </w:r>
    </w:p>
    <w:p w14:paraId="47D67904" w14:textId="6EBF70EA" w:rsidR="00A06FF4" w:rsidRDefault="00A06FF4" w:rsidP="00FE0A74">
      <w:pPr>
        <w:tabs>
          <w:tab w:val="left" w:pos="993"/>
        </w:tabs>
        <w:ind w:firstLine="0"/>
      </w:pPr>
    </w:p>
    <w:p w14:paraId="577DD996" w14:textId="77777777" w:rsidR="00A06FF4" w:rsidRDefault="00A06FF4" w:rsidP="00A06FF4">
      <w:pPr>
        <w:ind w:left="476" w:hanging="476"/>
        <w:jc w:val="left"/>
        <w:rPr>
          <w:b/>
          <w:sz w:val="32"/>
          <w:szCs w:val="32"/>
          <w:u w:val="single"/>
        </w:rPr>
      </w:pPr>
      <w:r w:rsidRPr="00363796">
        <w:rPr>
          <w:b/>
          <w:sz w:val="32"/>
          <w:szCs w:val="32"/>
        </w:rPr>
        <w:t xml:space="preserve">6.6 </w:t>
      </w:r>
      <w:r w:rsidRPr="00363796">
        <w:rPr>
          <w:b/>
          <w:sz w:val="32"/>
          <w:szCs w:val="32"/>
          <w:u w:val="single"/>
        </w:rPr>
        <w:t>Інтелектуальне та ресурсне забезпечення. Структурне вдосконалення</w:t>
      </w:r>
    </w:p>
    <w:p w14:paraId="121145CF" w14:textId="77777777" w:rsidR="00A06FF4" w:rsidRPr="00EF024C" w:rsidRDefault="00A06FF4" w:rsidP="00A06FF4">
      <w:pPr>
        <w:ind w:left="476" w:hanging="476"/>
        <w:rPr>
          <w:sz w:val="16"/>
          <w:szCs w:val="16"/>
        </w:rPr>
      </w:pPr>
    </w:p>
    <w:p w14:paraId="3BAFC268" w14:textId="77777777" w:rsidR="00A06FF4" w:rsidRDefault="00A06FF4" w:rsidP="00A06FF4">
      <w:pPr>
        <w:tabs>
          <w:tab w:val="left" w:pos="709"/>
        </w:tabs>
      </w:pPr>
      <w:r>
        <w:tab/>
        <w:t>Реалізація стратегії передбачає, у тому числі у відповідності до «Порядку денного модернізації» (</w:t>
      </w:r>
      <w:proofErr w:type="spellStart"/>
      <w:r w:rsidRPr="005D51AD">
        <w:rPr>
          <w:lang w:val="en-US"/>
        </w:rPr>
        <w:t>Moderni</w:t>
      </w:r>
      <w:r>
        <w:rPr>
          <w:lang w:val="en-US"/>
        </w:rPr>
        <w:t>s</w:t>
      </w:r>
      <w:r w:rsidRPr="005D51AD">
        <w:rPr>
          <w:lang w:val="en-US"/>
        </w:rPr>
        <w:t>ation</w:t>
      </w:r>
      <w:proofErr w:type="spellEnd"/>
      <w:r w:rsidRPr="005D51AD">
        <w:t xml:space="preserve"> </w:t>
      </w:r>
      <w:r w:rsidRPr="005D51AD">
        <w:rPr>
          <w:lang w:val="en-US"/>
        </w:rPr>
        <w:t>Agenda</w:t>
      </w:r>
      <w:r>
        <w:t xml:space="preserve">), схваленого на європейському рівні, імплементацію та підвищення ефективності використання механізмів щодо інституційного розвитку та стратегічного управління, цільового та результат-орієнтованого фінансування; розвитку персоналу, розбудову ефективного врядування та фінансових механізмів підтримки політики досконалості, посилення внутрішньоуніверситетської автономії у балансі з відповідальністю </w:t>
      </w:r>
      <w:r w:rsidRPr="005D51AD">
        <w:t>т</w:t>
      </w:r>
      <w:r>
        <w:t>а підзвітністю, професіоналізації управління.</w:t>
      </w:r>
    </w:p>
    <w:p w14:paraId="60C1F010" w14:textId="77777777" w:rsidR="00A06FF4" w:rsidRDefault="00A06FF4" w:rsidP="00A06FF4">
      <w:pPr>
        <w:tabs>
          <w:tab w:val="left" w:pos="709"/>
        </w:tabs>
      </w:pPr>
    </w:p>
    <w:p w14:paraId="490B5C64" w14:textId="0980A938" w:rsidR="00A06FF4" w:rsidRPr="00FA2CE9" w:rsidRDefault="00A06FF4" w:rsidP="00A06FF4">
      <w:pPr>
        <w:ind w:left="709" w:hanging="709"/>
        <w:contextualSpacing/>
        <w:jc w:val="left"/>
        <w:rPr>
          <w:b/>
          <w:bCs/>
          <w:sz w:val="32"/>
          <w:szCs w:val="32"/>
          <w:u w:val="single"/>
          <w:lang w:val="ru-RU"/>
        </w:rPr>
      </w:pPr>
      <w:r w:rsidRPr="00FA2CE9">
        <w:rPr>
          <w:b/>
          <w:bCs/>
          <w:sz w:val="32"/>
          <w:szCs w:val="32"/>
          <w:lang w:val="ru-RU"/>
        </w:rPr>
        <w:t>6.6.1</w:t>
      </w:r>
      <w:r w:rsidRPr="00FA2CE9">
        <w:rPr>
          <w:b/>
          <w:bCs/>
          <w:sz w:val="32"/>
          <w:szCs w:val="32"/>
        </w:rPr>
        <w:tab/>
      </w:r>
      <w:r w:rsidRPr="00FA2CE9">
        <w:rPr>
          <w:b/>
          <w:bCs/>
          <w:sz w:val="32"/>
          <w:szCs w:val="32"/>
          <w:u w:val="single"/>
        </w:rPr>
        <w:t xml:space="preserve">Кадрова політика: управління людським капіталом, </w:t>
      </w:r>
      <w:proofErr w:type="spellStart"/>
      <w:proofErr w:type="gramStart"/>
      <w:r w:rsidRPr="00FA2CE9">
        <w:rPr>
          <w:b/>
          <w:bCs/>
          <w:sz w:val="32"/>
          <w:szCs w:val="32"/>
          <w:u w:val="single"/>
        </w:rPr>
        <w:t>корпора</w:t>
      </w:r>
      <w:r>
        <w:rPr>
          <w:b/>
          <w:bCs/>
          <w:sz w:val="32"/>
          <w:szCs w:val="32"/>
          <w:u w:val="single"/>
        </w:rPr>
        <w:t>-</w:t>
      </w:r>
      <w:r w:rsidRPr="00FA2CE9">
        <w:rPr>
          <w:b/>
          <w:bCs/>
          <w:sz w:val="32"/>
          <w:szCs w:val="32"/>
          <w:u w:val="single"/>
        </w:rPr>
        <w:t>тивна</w:t>
      </w:r>
      <w:proofErr w:type="spellEnd"/>
      <w:proofErr w:type="gramEnd"/>
      <w:r w:rsidRPr="00FA2CE9">
        <w:rPr>
          <w:b/>
          <w:bCs/>
          <w:sz w:val="32"/>
          <w:szCs w:val="32"/>
          <w:u w:val="single"/>
        </w:rPr>
        <w:t xml:space="preserve"> кул</w:t>
      </w:r>
      <w:r>
        <w:rPr>
          <w:b/>
          <w:bCs/>
          <w:sz w:val="32"/>
          <w:szCs w:val="32"/>
          <w:u w:val="single"/>
        </w:rPr>
        <w:t>ь</w:t>
      </w:r>
      <w:r w:rsidRPr="00FA2CE9">
        <w:rPr>
          <w:b/>
          <w:bCs/>
          <w:sz w:val="32"/>
          <w:szCs w:val="32"/>
          <w:u w:val="single"/>
        </w:rPr>
        <w:t>тура, соціальні сервіси</w:t>
      </w:r>
    </w:p>
    <w:p w14:paraId="53E43AE6" w14:textId="77777777" w:rsidR="00A06FF4" w:rsidRPr="00FA2CE9" w:rsidRDefault="00A06FF4" w:rsidP="00A06FF4">
      <w:pPr>
        <w:ind w:left="2462" w:hanging="510"/>
        <w:jc w:val="left"/>
        <w:rPr>
          <w:sz w:val="16"/>
          <w:szCs w:val="16"/>
          <w:lang w:val="ru-RU"/>
        </w:rPr>
      </w:pPr>
    </w:p>
    <w:p w14:paraId="75B469D6" w14:textId="77777777" w:rsidR="00A06FF4" w:rsidRPr="00FA2CE9" w:rsidRDefault="00A06FF4" w:rsidP="00A06FF4">
      <w:pPr>
        <w:rPr>
          <w:b/>
          <w:i/>
          <w:u w:val="single"/>
        </w:rPr>
      </w:pPr>
      <w:r w:rsidRPr="00FA2CE9">
        <w:rPr>
          <w:b/>
          <w:i/>
          <w:u w:val="single"/>
        </w:rPr>
        <w:t>Досягнутий рівень.</w:t>
      </w:r>
    </w:p>
    <w:p w14:paraId="254D203E" w14:textId="77777777" w:rsidR="00A06FF4" w:rsidRPr="00FA2CE9" w:rsidRDefault="00A06FF4" w:rsidP="00A06FF4">
      <w:pPr>
        <w:rPr>
          <w:b/>
          <w:i/>
          <w:sz w:val="16"/>
          <w:szCs w:val="16"/>
          <w:u w:val="single"/>
        </w:rPr>
      </w:pPr>
    </w:p>
    <w:p w14:paraId="1ADABAC6" w14:textId="68BE9057" w:rsidR="00A06FF4" w:rsidRPr="00FA2CE9" w:rsidRDefault="00A06FF4" w:rsidP="008001D8">
      <w:pPr>
        <w:numPr>
          <w:ilvl w:val="0"/>
          <w:numId w:val="72"/>
        </w:numPr>
        <w:tabs>
          <w:tab w:val="left" w:pos="993"/>
        </w:tabs>
        <w:ind w:left="0" w:firstLine="700"/>
      </w:pPr>
      <w:r w:rsidRPr="00FA2CE9">
        <w:t>Університет має достатньо потужний, висококваліфікаційний кадровий потенціал. У ньому на штатній основі працює біля 3150 осіб; науково-педагогічн</w:t>
      </w:r>
      <w:r w:rsidR="00C85CFB">
        <w:t>і та наукові працівники</w:t>
      </w:r>
      <w:r w:rsidRPr="00FA2CE9">
        <w:t xml:space="preserve"> – біля 9</w:t>
      </w:r>
      <w:r w:rsidR="00C85CFB">
        <w:t>7</w:t>
      </w:r>
      <w:r w:rsidRPr="00FA2CE9">
        <w:t xml:space="preserve">0 осіб, серед яких: </w:t>
      </w:r>
    </w:p>
    <w:p w14:paraId="543C0603" w14:textId="4B973588" w:rsidR="00A06FF4" w:rsidRPr="00FA2CE9" w:rsidRDefault="00A06FF4" w:rsidP="008001D8">
      <w:pPr>
        <w:numPr>
          <w:ilvl w:val="0"/>
          <w:numId w:val="73"/>
        </w:numPr>
      </w:pPr>
      <w:r w:rsidRPr="00FA2CE9">
        <w:t>біля</w:t>
      </w:r>
      <w:r>
        <w:t xml:space="preserve"> </w:t>
      </w:r>
      <w:r w:rsidRPr="00FA2CE9">
        <w:t>780 осіб (85,8%)</w:t>
      </w:r>
      <w:r>
        <w:t xml:space="preserve"> </w:t>
      </w:r>
      <w:r w:rsidRPr="00FA2CE9">
        <w:t>із науковим</w:t>
      </w:r>
      <w:r>
        <w:t>и ступенями та вченими званнями</w:t>
      </w:r>
      <w:r w:rsidRPr="00FA2CE9">
        <w:t>, у тому числі докторів наук біля 1</w:t>
      </w:r>
      <w:r w:rsidR="00C85CFB">
        <w:t>3</w:t>
      </w:r>
      <w:r w:rsidRPr="00FA2CE9">
        <w:t>0 осіб (1</w:t>
      </w:r>
      <w:r w:rsidR="00C85CFB">
        <w:t>3</w:t>
      </w:r>
      <w:r w:rsidRPr="00FA2CE9">
        <w:t>,</w:t>
      </w:r>
      <w:r w:rsidR="00C85CFB">
        <w:t>4</w:t>
      </w:r>
      <w:r w:rsidRPr="00FA2CE9">
        <w:t>%), кандидатів наук –</w:t>
      </w:r>
      <w:r w:rsidR="00C85CFB">
        <w:t xml:space="preserve"> </w:t>
      </w:r>
      <w:r w:rsidRPr="00FA2CE9">
        <w:t>6</w:t>
      </w:r>
      <w:r w:rsidR="00C85CFB">
        <w:t>85</w:t>
      </w:r>
      <w:r w:rsidRPr="00FA2CE9">
        <w:t xml:space="preserve"> осіб (7</w:t>
      </w:r>
      <w:r w:rsidR="00C85CFB">
        <w:t>1</w:t>
      </w:r>
      <w:r w:rsidRPr="00FA2CE9">
        <w:t>%);</w:t>
      </w:r>
    </w:p>
    <w:p w14:paraId="1DBF70E4" w14:textId="77777777" w:rsidR="00A06FF4" w:rsidRPr="00FA2CE9" w:rsidRDefault="00A06FF4" w:rsidP="008001D8">
      <w:pPr>
        <w:numPr>
          <w:ilvl w:val="0"/>
          <w:numId w:val="73"/>
        </w:numPr>
      </w:pPr>
      <w:r w:rsidRPr="00FA2CE9">
        <w:t>лауреатів державних премій – 6 осіб;</w:t>
      </w:r>
    </w:p>
    <w:p w14:paraId="545A9F76" w14:textId="77777777" w:rsidR="00A06FF4" w:rsidRPr="00FA2CE9" w:rsidRDefault="00A06FF4" w:rsidP="008001D8">
      <w:pPr>
        <w:numPr>
          <w:ilvl w:val="0"/>
          <w:numId w:val="73"/>
        </w:numPr>
      </w:pPr>
      <w:r w:rsidRPr="00FA2CE9">
        <w:t>19 осіб мають почесні звання України, із яких 8 особам ці звання присвоєні протягом останніх 10 років;</w:t>
      </w:r>
    </w:p>
    <w:p w14:paraId="33A45A65" w14:textId="1E022F69" w:rsidR="00A06FF4" w:rsidRPr="00FA2CE9" w:rsidRDefault="00A06FF4" w:rsidP="008001D8">
      <w:pPr>
        <w:numPr>
          <w:ilvl w:val="0"/>
          <w:numId w:val="73"/>
        </w:numPr>
      </w:pPr>
      <w:r w:rsidRPr="00FA2CE9">
        <w:t>більше 2</w:t>
      </w:r>
      <w:r w:rsidR="00700702">
        <w:t>62</w:t>
      </w:r>
      <w:r w:rsidRPr="00FA2CE9">
        <w:t xml:space="preserve"> ос</w:t>
      </w:r>
      <w:r w:rsidR="009A49A3">
        <w:rPr>
          <w:lang w:val="ru-RU"/>
        </w:rPr>
        <w:t>о</w:t>
      </w:r>
      <w:r w:rsidRPr="00FA2CE9">
        <w:t>б</w:t>
      </w:r>
      <w:r w:rsidR="009A49A3">
        <w:rPr>
          <w:lang w:val="ru-RU"/>
        </w:rPr>
        <w:t>и</w:t>
      </w:r>
      <w:r w:rsidRPr="00FA2CE9">
        <w:t xml:space="preserve"> (</w:t>
      </w:r>
      <w:r w:rsidR="009A49A3">
        <w:rPr>
          <w:lang w:val="ru-RU"/>
        </w:rPr>
        <w:t>27</w:t>
      </w:r>
      <w:r w:rsidRPr="00FA2CE9">
        <w:t>%)</w:t>
      </w:r>
      <w:r w:rsidRPr="004A6A0E">
        <w:t xml:space="preserve"> </w:t>
      </w:r>
      <w:r w:rsidRPr="00FA2CE9">
        <w:t xml:space="preserve">мають не менше 5-ти публікацій у виданнях, що індексуються БД </w:t>
      </w:r>
      <w:r w:rsidRPr="00FA2CE9">
        <w:rPr>
          <w:lang w:val="en-US"/>
        </w:rPr>
        <w:t>Scopus</w:t>
      </w:r>
      <w:r w:rsidRPr="00FA2CE9">
        <w:t xml:space="preserve"> або </w:t>
      </w:r>
      <w:proofErr w:type="spellStart"/>
      <w:r w:rsidRPr="00FA2CE9">
        <w:rPr>
          <w:lang w:val="en-US"/>
        </w:rPr>
        <w:t>WoS</w:t>
      </w:r>
      <w:proofErr w:type="spellEnd"/>
      <w:r w:rsidRPr="00FA2CE9">
        <w:t>;</w:t>
      </w:r>
    </w:p>
    <w:p w14:paraId="432C9714" w14:textId="4015FFA5" w:rsidR="00A06FF4" w:rsidRPr="00FA2CE9" w:rsidRDefault="00A06FF4" w:rsidP="008001D8">
      <w:pPr>
        <w:numPr>
          <w:ilvl w:val="0"/>
          <w:numId w:val="73"/>
        </w:numPr>
      </w:pPr>
      <w:r w:rsidRPr="00FA2CE9">
        <w:t xml:space="preserve">біля </w:t>
      </w:r>
      <w:r w:rsidRPr="004A6A0E">
        <w:t>3</w:t>
      </w:r>
      <w:r w:rsidR="009A49A3" w:rsidRPr="009A49A3">
        <w:t>5</w:t>
      </w:r>
      <w:r w:rsidRPr="004A6A0E">
        <w:t>0</w:t>
      </w:r>
      <w:r w:rsidRPr="00FA2CE9">
        <w:t xml:space="preserve"> осіб (32%) мають індекс Гірша за БД </w:t>
      </w:r>
      <w:r w:rsidRPr="00FA2CE9">
        <w:rPr>
          <w:lang w:val="en-US"/>
        </w:rPr>
        <w:t>Scopus</w:t>
      </w:r>
      <w:r w:rsidRPr="00FA2CE9">
        <w:t xml:space="preserve"> або </w:t>
      </w:r>
      <w:proofErr w:type="spellStart"/>
      <w:r w:rsidRPr="00FA2CE9">
        <w:rPr>
          <w:lang w:val="en-US"/>
        </w:rPr>
        <w:t>WoS</w:t>
      </w:r>
      <w:proofErr w:type="spellEnd"/>
      <w:r w:rsidRPr="00FA2CE9">
        <w:t xml:space="preserve"> при його середньому значенні</w:t>
      </w:r>
      <w:r>
        <w:t xml:space="preserve"> 1</w:t>
      </w:r>
      <w:r w:rsidR="009A49A3" w:rsidRPr="009A49A3">
        <w:t>,142</w:t>
      </w:r>
      <w:r>
        <w:t>;</w:t>
      </w:r>
    </w:p>
    <w:p w14:paraId="20ACB18F" w14:textId="77777777" w:rsidR="00A06FF4" w:rsidRPr="00FA2CE9" w:rsidRDefault="00A06FF4" w:rsidP="008001D8">
      <w:pPr>
        <w:numPr>
          <w:ilvl w:val="0"/>
          <w:numId w:val="73"/>
        </w:numPr>
      </w:pPr>
      <w:r w:rsidRPr="00FA2CE9">
        <w:lastRenderedPageBreak/>
        <w:t>біля 50 осіб (5,5%)</w:t>
      </w:r>
      <w:r w:rsidRPr="004A6A0E">
        <w:t xml:space="preserve">, </w:t>
      </w:r>
      <w:r w:rsidRPr="00FA2CE9">
        <w:t>що здійснювали наукове керівництво (консульту</w:t>
      </w:r>
      <w:r w:rsidRPr="00A0013C">
        <w:t>-</w:t>
      </w:r>
      <w:proofErr w:type="spellStart"/>
      <w:r w:rsidRPr="00FA2CE9">
        <w:t>вання</w:t>
      </w:r>
      <w:proofErr w:type="spellEnd"/>
      <w:r>
        <w:t>)</w:t>
      </w:r>
      <w:r w:rsidRPr="00FA2CE9">
        <w:t xml:space="preserve"> не менше п’ять</w:t>
      </w:r>
      <w:r>
        <w:t>ма</w:t>
      </w:r>
      <w:r w:rsidRPr="00FA2CE9">
        <w:t xml:space="preserve"> здобувач</w:t>
      </w:r>
      <w:r>
        <w:t>ами</w:t>
      </w:r>
      <w:r w:rsidRPr="00FA2CE9">
        <w:t xml:space="preserve"> наукових ступенів, які захистилися в Україні;</w:t>
      </w:r>
    </w:p>
    <w:p w14:paraId="1C2485E1" w14:textId="77777777" w:rsidR="00A06FF4" w:rsidRPr="00FA2CE9" w:rsidRDefault="00A06FF4" w:rsidP="008001D8">
      <w:pPr>
        <w:numPr>
          <w:ilvl w:val="0"/>
          <w:numId w:val="73"/>
        </w:numPr>
      </w:pPr>
      <w:r w:rsidRPr="00FA2CE9">
        <w:t>більше 20 осіб (2,5%)</w:t>
      </w:r>
      <w:r>
        <w:rPr>
          <w:lang w:val="ru-RU"/>
        </w:rPr>
        <w:t xml:space="preserve">, </w:t>
      </w:r>
      <w:r w:rsidRPr="00FA2CE9">
        <w:t>що терміном не менше трьох місяців проходили стажування, проводили навчальні заняття в іноземних закладах;</w:t>
      </w:r>
    </w:p>
    <w:p w14:paraId="4030D4CA" w14:textId="54D2845C" w:rsidR="00A06FF4" w:rsidRPr="00FA2CE9" w:rsidRDefault="00A06FF4" w:rsidP="008001D8">
      <w:pPr>
        <w:numPr>
          <w:ilvl w:val="0"/>
          <w:numId w:val="73"/>
        </w:numPr>
      </w:pPr>
      <w:r w:rsidRPr="00FA2CE9">
        <w:t>біля 2</w:t>
      </w:r>
      <w:r w:rsidR="00EB2794">
        <w:t>0</w:t>
      </w:r>
      <w:r w:rsidRPr="00FA2CE9">
        <w:t>0 осіб (2</w:t>
      </w:r>
      <w:r w:rsidR="009A49A3">
        <w:rPr>
          <w:lang w:val="ru-RU"/>
        </w:rPr>
        <w:t>1</w:t>
      </w:r>
      <w:r w:rsidRPr="00FA2CE9">
        <w:t>%)</w:t>
      </w:r>
      <w:r>
        <w:rPr>
          <w:lang w:val="ru-RU"/>
        </w:rPr>
        <w:t xml:space="preserve"> </w:t>
      </w:r>
      <w:r w:rsidR="00EB2794">
        <w:t xml:space="preserve">ведуть заняття </w:t>
      </w:r>
      <w:r w:rsidRPr="00FA2CE9">
        <w:t>англійськ</w:t>
      </w:r>
      <w:r w:rsidR="00EB2794">
        <w:t>ою</w:t>
      </w:r>
      <w:r w:rsidRPr="00FA2CE9">
        <w:t xml:space="preserve"> мов</w:t>
      </w:r>
      <w:r w:rsidR="00EB2794">
        <w:t>ою</w:t>
      </w:r>
      <w:r w:rsidR="00434690">
        <w:rPr>
          <w:lang w:val="ru-RU"/>
        </w:rPr>
        <w:t xml:space="preserve">; </w:t>
      </w:r>
      <w:r w:rsidRPr="00FA2CE9">
        <w:t>т</w:t>
      </w:r>
      <w:proofErr w:type="spellStart"/>
      <w:r w:rsidR="00434690">
        <w:rPr>
          <w:lang w:val="ru-RU"/>
        </w:rPr>
        <w:t>акож</w:t>
      </w:r>
      <w:proofErr w:type="spellEnd"/>
      <w:r w:rsidRPr="00FA2CE9">
        <w:t xml:space="preserve"> біля </w:t>
      </w:r>
      <w:r w:rsidR="009A49A3">
        <w:rPr>
          <w:lang w:val="ru-RU"/>
        </w:rPr>
        <w:t>20</w:t>
      </w:r>
      <w:r w:rsidRPr="00FA2CE9">
        <w:t>0 осіб (</w:t>
      </w:r>
      <w:r w:rsidR="009A49A3">
        <w:rPr>
          <w:lang w:val="ru-RU"/>
        </w:rPr>
        <w:t>21</w:t>
      </w:r>
      <w:r w:rsidRPr="00FA2CE9">
        <w:t>%)</w:t>
      </w:r>
      <w:r>
        <w:rPr>
          <w:lang w:val="ru-RU"/>
        </w:rPr>
        <w:t xml:space="preserve"> </w:t>
      </w:r>
      <w:r w:rsidRPr="00FA2CE9">
        <w:t>мають сертифікат рівня не нижче В2;</w:t>
      </w:r>
    </w:p>
    <w:p w14:paraId="2C60313C" w14:textId="2E3080B7" w:rsidR="00A06FF4" w:rsidRPr="00FA2CE9" w:rsidRDefault="00A06FF4" w:rsidP="008001D8">
      <w:pPr>
        <w:numPr>
          <w:ilvl w:val="0"/>
          <w:numId w:val="73"/>
        </w:numPr>
      </w:pPr>
      <w:r w:rsidRPr="00FA2CE9">
        <w:t>біл</w:t>
      </w:r>
      <w:r w:rsidR="009A49A3" w:rsidRPr="009A49A3">
        <w:t>ьше</w:t>
      </w:r>
      <w:r w:rsidRPr="00FA2CE9">
        <w:t xml:space="preserve"> 40 осіб (4,</w:t>
      </w:r>
      <w:r w:rsidR="009A49A3" w:rsidRPr="009A49A3">
        <w:t>6</w:t>
      </w:r>
      <w:r w:rsidRPr="00FA2CE9">
        <w:t>%)</w:t>
      </w:r>
      <w:r>
        <w:t xml:space="preserve">, що є </w:t>
      </w:r>
      <w:r w:rsidRPr="00FA2CE9">
        <w:t>іноземни</w:t>
      </w:r>
      <w:r>
        <w:t>ми</w:t>
      </w:r>
      <w:r w:rsidRPr="00FA2CE9">
        <w:t xml:space="preserve"> фахівц</w:t>
      </w:r>
      <w:r>
        <w:t>ями</w:t>
      </w:r>
      <w:r w:rsidRPr="00FA2CE9">
        <w:t xml:space="preserve">, </w:t>
      </w:r>
      <w:r w:rsidR="00EB2794">
        <w:t>беруть</w:t>
      </w:r>
      <w:r w:rsidRPr="00FA2CE9">
        <w:t xml:space="preserve"> участь у науковій або викладацькій роботі з обсягом</w:t>
      </w:r>
      <w:r>
        <w:t>,</w:t>
      </w:r>
      <w:r w:rsidRPr="00FA2CE9">
        <w:t xml:space="preserve"> що відповідає умові не менше ніж 0,25 ставки на місяць, у тому числі терміном не менше ніж 3 місяці – </w:t>
      </w:r>
      <w:r w:rsidR="009A49A3" w:rsidRPr="009A49A3">
        <w:t>22</w:t>
      </w:r>
      <w:r w:rsidRPr="00FA2CE9">
        <w:t xml:space="preserve"> ос</w:t>
      </w:r>
      <w:r w:rsidR="009A49A3" w:rsidRPr="009A49A3">
        <w:t>о</w:t>
      </w:r>
      <w:r w:rsidRPr="00FA2CE9">
        <w:t>б</w:t>
      </w:r>
      <w:r w:rsidR="009A49A3" w:rsidRPr="009A49A3">
        <w:t>и</w:t>
      </w:r>
      <w:r w:rsidRPr="00FA2CE9">
        <w:t xml:space="preserve"> (1,1%).</w:t>
      </w:r>
    </w:p>
    <w:p w14:paraId="014D9B33" w14:textId="43304C22" w:rsidR="00A06FF4" w:rsidRPr="00FA2CE9" w:rsidRDefault="00A06FF4" w:rsidP="008001D8">
      <w:pPr>
        <w:numPr>
          <w:ilvl w:val="0"/>
          <w:numId w:val="72"/>
        </w:numPr>
        <w:tabs>
          <w:tab w:val="left" w:pos="993"/>
        </w:tabs>
        <w:ind w:left="0" w:firstLine="709"/>
      </w:pPr>
      <w:r w:rsidRPr="00FA2CE9">
        <w:t>Кадрова політика та механізми її реалізації визначаються Перспективним планом роботи з кадрового забезпечення діяльності</w:t>
      </w:r>
      <w:r>
        <w:t>,</w:t>
      </w:r>
      <w:r w:rsidRPr="00FA2CE9">
        <w:t xml:space="preserve"> іншими документами нормативної бази системи управління якістю діяльності університету</w:t>
      </w:r>
      <w:r>
        <w:t xml:space="preserve">, що визначають стратегію розвитку кадрового забезпечення університету та формування кадрового резерву, і якими формалізовано: процедури та вимоги щодо компетентності викладачів; систему фінансової та нефінансової мотивації професорсько-викладацького складу; систему підготовки та підвищення кваліфікації викладачів </w:t>
      </w:r>
      <w:r w:rsidR="00EB2794">
        <w:t xml:space="preserve">університету </w:t>
      </w:r>
      <w:r>
        <w:t>тощо</w:t>
      </w:r>
      <w:r w:rsidRPr="00FA2CE9">
        <w:t>.</w:t>
      </w:r>
    </w:p>
    <w:p w14:paraId="1947A32F" w14:textId="5A23CA08" w:rsidR="00A06FF4" w:rsidRPr="00FA2CE9" w:rsidRDefault="00A06FF4" w:rsidP="008001D8">
      <w:pPr>
        <w:numPr>
          <w:ilvl w:val="0"/>
          <w:numId w:val="72"/>
        </w:numPr>
        <w:tabs>
          <w:tab w:val="left" w:pos="993"/>
        </w:tabs>
        <w:ind w:left="0" w:firstLine="632"/>
        <w:rPr>
          <w:sz w:val="24"/>
          <w:szCs w:val="24"/>
          <w:lang w:eastAsia="uk-UA"/>
        </w:rPr>
      </w:pPr>
      <w:r w:rsidRPr="00FA2CE9">
        <w:t xml:space="preserve">Процедури та критерії визначення відповідної кваліфікації, фахового рівня, </w:t>
      </w:r>
      <w:r>
        <w:t xml:space="preserve">результатів </w:t>
      </w:r>
      <w:r w:rsidRPr="00FA2CE9">
        <w:t>діяльності професорсько-викладацького складу</w:t>
      </w:r>
      <w:r>
        <w:t xml:space="preserve"> </w:t>
      </w:r>
      <w:r w:rsidRPr="00FA2CE9">
        <w:t>деталізовані у Порядку проведення конкурсного відбору при заміщенні вакантних посад науково-педагогічних працівників СумДУ та укладення з ними трудових договорів (контрактів). Цей Порядок передбачає оцінку ефективності роботи у попередній період, у тому числі</w:t>
      </w:r>
      <w:r>
        <w:t>,</w:t>
      </w:r>
      <w:r w:rsidRPr="00FA2CE9">
        <w:t xml:space="preserve"> відповідно до вимог ліцензійних умов, диференціює терміни дії наступного контракту.</w:t>
      </w:r>
      <w:r>
        <w:t xml:space="preserve"> Відповідна Інформаційна довідка викладача відіграє роль аналога академічного </w:t>
      </w:r>
      <w:r w:rsidR="00EB2794">
        <w:t>профілю</w:t>
      </w:r>
      <w:r>
        <w:t xml:space="preserve"> викладача</w:t>
      </w:r>
      <w:r>
        <w:rPr>
          <w:lang w:val="ru-RU"/>
        </w:rPr>
        <w:t>.</w:t>
      </w:r>
    </w:p>
    <w:p w14:paraId="6C4C09A1" w14:textId="2314C960" w:rsidR="00A06FF4" w:rsidRPr="00FA2CE9" w:rsidRDefault="00A06FF4" w:rsidP="008001D8">
      <w:pPr>
        <w:numPr>
          <w:ilvl w:val="0"/>
          <w:numId w:val="72"/>
        </w:numPr>
        <w:tabs>
          <w:tab w:val="left" w:pos="993"/>
        </w:tabs>
        <w:ind w:left="0" w:firstLine="709"/>
        <w:rPr>
          <w:lang w:eastAsia="uk-UA"/>
        </w:rPr>
      </w:pPr>
      <w:r w:rsidRPr="00FA2CE9">
        <w:rPr>
          <w:lang w:eastAsia="uk-UA"/>
        </w:rPr>
        <w:t xml:space="preserve">Одним із факторів посилення якісного рівня кадрового забезпечення є організація підвищення кваліфікації </w:t>
      </w:r>
      <w:r w:rsidRPr="00FA2CE9">
        <w:rPr>
          <w:spacing w:val="30"/>
          <w:lang w:eastAsia="uk-UA"/>
        </w:rPr>
        <w:t>як</w:t>
      </w:r>
      <w:r w:rsidRPr="00FA2CE9">
        <w:rPr>
          <w:lang w:eastAsia="uk-UA"/>
        </w:rPr>
        <w:t xml:space="preserve"> процесу безперервного професійного розвитку різних категорій співробітників університету: науково-педагогічних та педагогічних працівників, адміністративно-управлінського та навчально-допоміжного персоналу. Основними </w:t>
      </w:r>
      <w:r w:rsidR="00EB2794">
        <w:rPr>
          <w:lang w:eastAsia="uk-UA"/>
        </w:rPr>
        <w:t>видами</w:t>
      </w:r>
      <w:r w:rsidRPr="00FA2CE9">
        <w:rPr>
          <w:lang w:eastAsia="uk-UA"/>
        </w:rPr>
        <w:t xml:space="preserve"> підвищення кваліфікації в СумДУ є:</w:t>
      </w:r>
    </w:p>
    <w:p w14:paraId="3C1A5CBD" w14:textId="4AF113F2" w:rsidR="00A06FF4" w:rsidRPr="00FA2CE9" w:rsidRDefault="00A06FF4" w:rsidP="008001D8">
      <w:pPr>
        <w:numPr>
          <w:ilvl w:val="0"/>
          <w:numId w:val="73"/>
        </w:numPr>
        <w:tabs>
          <w:tab w:val="left" w:leader="underscore" w:pos="7454"/>
          <w:tab w:val="left" w:leader="hyphen" w:pos="8016"/>
        </w:tabs>
        <w:autoSpaceDE w:val="0"/>
        <w:autoSpaceDN w:val="0"/>
        <w:adjustRightInd w:val="0"/>
        <w:spacing w:before="14"/>
        <w:ind w:left="993" w:hanging="293"/>
        <w:rPr>
          <w:rFonts w:eastAsiaTheme="minorEastAsia"/>
          <w:spacing w:val="-10"/>
          <w:lang w:eastAsia="uk-UA"/>
        </w:rPr>
      </w:pPr>
      <w:r w:rsidRPr="00FA2CE9">
        <w:rPr>
          <w:rFonts w:eastAsiaTheme="minorEastAsia"/>
          <w:lang w:eastAsia="uk-UA"/>
        </w:rPr>
        <w:t>ліцензовані програми формалізованого підвищення кваліфікації педагогічних та науково-педагогічних працівників з електронних засобів та д</w:t>
      </w:r>
      <w:r w:rsidR="00EB2794">
        <w:rPr>
          <w:rFonts w:eastAsiaTheme="minorEastAsia"/>
          <w:lang w:eastAsia="uk-UA"/>
        </w:rPr>
        <w:t>истанційних технологій навчання</w:t>
      </w:r>
      <w:r w:rsidR="00434690" w:rsidRPr="00434690">
        <w:rPr>
          <w:rFonts w:eastAsiaTheme="minorEastAsia"/>
          <w:lang w:eastAsia="uk-UA"/>
        </w:rPr>
        <w:t>,</w:t>
      </w:r>
      <w:r w:rsidRPr="00FA2CE9">
        <w:rPr>
          <w:rFonts w:eastAsiaTheme="minorEastAsia"/>
          <w:lang w:eastAsia="uk-UA"/>
        </w:rPr>
        <w:t xml:space="preserve"> а </w:t>
      </w:r>
      <w:r w:rsidR="00434690" w:rsidRPr="00434690">
        <w:rPr>
          <w:rFonts w:eastAsiaTheme="minorEastAsia"/>
          <w:lang w:eastAsia="uk-UA"/>
        </w:rPr>
        <w:t xml:space="preserve">також </w:t>
      </w:r>
      <w:r w:rsidRPr="00FA2CE9">
        <w:rPr>
          <w:rFonts w:eastAsiaTheme="minorEastAsia"/>
          <w:lang w:eastAsia="uk-UA"/>
        </w:rPr>
        <w:t>з інноваційної педагогічної діяльності;</w:t>
      </w:r>
    </w:p>
    <w:p w14:paraId="5A648877" w14:textId="77777777" w:rsidR="00A06FF4" w:rsidRPr="00FA2CE9" w:rsidRDefault="00A06FF4" w:rsidP="008001D8">
      <w:pPr>
        <w:numPr>
          <w:ilvl w:val="0"/>
          <w:numId w:val="73"/>
        </w:numPr>
        <w:tabs>
          <w:tab w:val="left" w:leader="underscore" w:pos="7454"/>
          <w:tab w:val="left" w:leader="hyphen" w:pos="8016"/>
        </w:tabs>
        <w:autoSpaceDE w:val="0"/>
        <w:autoSpaceDN w:val="0"/>
        <w:adjustRightInd w:val="0"/>
        <w:spacing w:before="14"/>
        <w:ind w:left="993" w:hanging="293"/>
        <w:rPr>
          <w:rFonts w:eastAsiaTheme="minorEastAsia"/>
          <w:spacing w:val="-10"/>
          <w:lang w:eastAsia="uk-UA"/>
        </w:rPr>
      </w:pPr>
      <w:r w:rsidRPr="00FA2CE9">
        <w:rPr>
          <w:rFonts w:eastAsiaTheme="minorEastAsia"/>
          <w:lang w:eastAsia="uk-UA"/>
        </w:rPr>
        <w:t>довгострокові програми підвищення кваліфікації, серед яких «Дворічний інтенсивний курс англійської мови» для викладачів та співробітників та програм</w:t>
      </w:r>
      <w:r w:rsidRPr="006777B9">
        <w:rPr>
          <w:rFonts w:eastAsiaTheme="minorEastAsia"/>
          <w:lang w:eastAsia="uk-UA"/>
        </w:rPr>
        <w:t>и</w:t>
      </w:r>
      <w:r w:rsidRPr="00FA2CE9">
        <w:rPr>
          <w:rFonts w:eastAsiaTheme="minorEastAsia"/>
          <w:lang w:eastAsia="uk-UA"/>
        </w:rPr>
        <w:t xml:space="preserve"> з активних методів навчання;</w:t>
      </w:r>
    </w:p>
    <w:p w14:paraId="5DD413D9" w14:textId="2CEB687D" w:rsidR="00A06FF4" w:rsidRPr="00D37231" w:rsidRDefault="00A06FF4" w:rsidP="00A06FF4">
      <w:pPr>
        <w:tabs>
          <w:tab w:val="left" w:pos="993"/>
        </w:tabs>
        <w:autoSpaceDE w:val="0"/>
        <w:autoSpaceDN w:val="0"/>
        <w:adjustRightInd w:val="0"/>
        <w:ind w:left="993" w:right="29" w:hanging="293"/>
        <w:rPr>
          <w:rFonts w:eastAsiaTheme="minorEastAsia"/>
          <w:lang w:eastAsia="uk-UA"/>
        </w:rPr>
      </w:pPr>
      <w:r w:rsidRPr="00D37231">
        <w:rPr>
          <w:rFonts w:eastAsiaTheme="minorEastAsia"/>
          <w:lang w:eastAsia="uk-UA"/>
        </w:rPr>
        <w:t>-</w:t>
      </w:r>
      <w:r w:rsidRPr="00D37231">
        <w:rPr>
          <w:rFonts w:eastAsiaTheme="minorEastAsia"/>
          <w:lang w:eastAsia="uk-UA"/>
        </w:rPr>
        <w:tab/>
      </w:r>
      <w:r w:rsidRPr="00FA2CE9">
        <w:rPr>
          <w:rFonts w:eastAsiaTheme="minorEastAsia"/>
          <w:lang w:eastAsia="uk-UA"/>
        </w:rPr>
        <w:t>короткострокові програми підвищення кваліфікації за різними напрямами, у тому числі у формі стажування або за окремими модулями програм формалізованого підвищення кваліфікації, навчально-методичні семінари, семінари-тренінги, «круглі столи» тощо</w:t>
      </w:r>
      <w:r w:rsidR="007A72DA">
        <w:rPr>
          <w:rFonts w:eastAsiaTheme="minorEastAsia"/>
          <w:lang w:eastAsia="uk-UA"/>
        </w:rPr>
        <w:t>.</w:t>
      </w:r>
      <w:r w:rsidRPr="00D37231">
        <w:rPr>
          <w:rFonts w:eastAsiaTheme="minorEastAsia"/>
          <w:lang w:eastAsia="uk-UA"/>
        </w:rPr>
        <w:t xml:space="preserve"> </w:t>
      </w:r>
    </w:p>
    <w:p w14:paraId="2C0A44C6" w14:textId="78DF50CE" w:rsidR="00A06FF4" w:rsidRPr="00FA2CE9" w:rsidRDefault="00A06FF4" w:rsidP="00A06FF4">
      <w:pPr>
        <w:tabs>
          <w:tab w:val="left" w:pos="993"/>
        </w:tabs>
        <w:autoSpaceDE w:val="0"/>
        <w:autoSpaceDN w:val="0"/>
        <w:adjustRightInd w:val="0"/>
        <w:ind w:right="29"/>
        <w:rPr>
          <w:rFonts w:eastAsiaTheme="minorEastAsia"/>
          <w:sz w:val="22"/>
          <w:lang w:eastAsia="uk-UA"/>
        </w:rPr>
      </w:pPr>
      <w:r w:rsidRPr="00FA2CE9">
        <w:rPr>
          <w:rFonts w:eastAsiaTheme="minorEastAsia"/>
          <w:lang w:eastAsia="uk-UA"/>
        </w:rPr>
        <w:lastRenderedPageBreak/>
        <w:t>В</w:t>
      </w:r>
      <w:r w:rsidRPr="00FA2CE9">
        <w:rPr>
          <w:rFonts w:eastAsiaTheme="minorEastAsia"/>
          <w:vertAlign w:val="subscript"/>
          <w:lang w:eastAsia="uk-UA"/>
        </w:rPr>
        <w:t xml:space="preserve"> </w:t>
      </w:r>
      <w:r w:rsidRPr="00FA2CE9">
        <w:rPr>
          <w:rFonts w:eastAsiaTheme="minorEastAsia"/>
          <w:lang w:eastAsia="uk-UA"/>
        </w:rPr>
        <w:t xml:space="preserve">університеті також </w:t>
      </w:r>
      <w:r w:rsidR="0015207A">
        <w:rPr>
          <w:rFonts w:eastAsiaTheme="minorEastAsia"/>
          <w:lang w:eastAsia="uk-UA"/>
        </w:rPr>
        <w:t xml:space="preserve">проходять стажування та </w:t>
      </w:r>
      <w:r w:rsidRPr="00FA2CE9">
        <w:rPr>
          <w:rFonts w:eastAsiaTheme="minorEastAsia"/>
          <w:lang w:eastAsia="uk-UA"/>
        </w:rPr>
        <w:t xml:space="preserve">підвищують свою кваліфікацію представники як вітчизняних закладів вищої освіти </w:t>
      </w:r>
      <w:r>
        <w:rPr>
          <w:rFonts w:eastAsiaTheme="minorEastAsia"/>
          <w:lang w:eastAsia="uk-UA"/>
        </w:rPr>
        <w:t>різних</w:t>
      </w:r>
      <w:r w:rsidRPr="00FA2CE9">
        <w:rPr>
          <w:rFonts w:eastAsiaTheme="minorEastAsia"/>
          <w:lang w:eastAsia="uk-UA"/>
        </w:rPr>
        <w:t xml:space="preserve"> рівнів</w:t>
      </w:r>
      <w:r>
        <w:rPr>
          <w:rFonts w:eastAsiaTheme="minorEastAsia"/>
          <w:lang w:eastAsia="uk-UA"/>
        </w:rPr>
        <w:t>,</w:t>
      </w:r>
      <w:r w:rsidRPr="00FA2CE9">
        <w:rPr>
          <w:rFonts w:eastAsiaTheme="minorEastAsia"/>
          <w:lang w:eastAsia="uk-UA"/>
        </w:rPr>
        <w:t xml:space="preserve"> так і зарубіжних університетів, зокрема з таких країн як Ізраїль, Казахстан, Польща</w:t>
      </w:r>
      <w:r w:rsidR="00BA036E">
        <w:rPr>
          <w:rFonts w:eastAsiaTheme="minorEastAsia"/>
          <w:lang w:eastAsia="uk-UA"/>
        </w:rPr>
        <w:t xml:space="preserve">, США, </w:t>
      </w:r>
      <w:r w:rsidR="00275156">
        <w:rPr>
          <w:rFonts w:eastAsiaTheme="minorEastAsia"/>
          <w:lang w:eastAsia="uk-UA"/>
        </w:rPr>
        <w:t>Чилі</w:t>
      </w:r>
      <w:r w:rsidRPr="00FA2CE9">
        <w:rPr>
          <w:rFonts w:eastAsiaTheme="minorEastAsia"/>
          <w:lang w:eastAsia="uk-UA"/>
        </w:rPr>
        <w:t xml:space="preserve"> т</w:t>
      </w:r>
      <w:r w:rsidR="000E2988">
        <w:rPr>
          <w:rFonts w:eastAsiaTheme="minorEastAsia"/>
          <w:lang w:eastAsia="uk-UA"/>
        </w:rPr>
        <w:t>а інш</w:t>
      </w:r>
      <w:r w:rsidR="005000A0">
        <w:rPr>
          <w:rFonts w:eastAsiaTheme="minorEastAsia"/>
          <w:lang w:eastAsia="uk-UA"/>
        </w:rPr>
        <w:t>их</w:t>
      </w:r>
      <w:r w:rsidRPr="00FA2CE9">
        <w:rPr>
          <w:rFonts w:eastAsiaTheme="minorEastAsia"/>
          <w:lang w:eastAsia="uk-UA"/>
        </w:rPr>
        <w:t>.</w:t>
      </w:r>
    </w:p>
    <w:p w14:paraId="20FD2AB6" w14:textId="4B8534D2" w:rsidR="00A06FF4" w:rsidRPr="00FA2CE9" w:rsidRDefault="00A06FF4" w:rsidP="00434690">
      <w:pPr>
        <w:numPr>
          <w:ilvl w:val="0"/>
          <w:numId w:val="72"/>
        </w:numPr>
        <w:tabs>
          <w:tab w:val="left" w:pos="993"/>
        </w:tabs>
        <w:spacing w:line="276" w:lineRule="auto"/>
        <w:ind w:left="0" w:firstLine="700"/>
      </w:pPr>
      <w:r w:rsidRPr="00FA2CE9">
        <w:t xml:space="preserve">В університеті для стимулювання безперервного професійного розвитку </w:t>
      </w:r>
      <w:r w:rsidRPr="00FA2CE9">
        <w:rPr>
          <w:lang w:eastAsia="uk-UA"/>
        </w:rPr>
        <w:t>науково-педагогічних працівників з метою отримання компетентностей, необхідних для фахівця сучасного типу розроблена накопичувальна система обліку основних результатів підвищення кваліфікації, яка дає можливість визначати персоніфіковані показники, у тому числі участі працівників у міжнародних стажуваннях, формалізованих сертифікаційних програмах, тренінгах, семінарах, вебінарах, майстер-класах, конкурсах педагогічних інновацій та інших видах професійного розвитку</w:t>
      </w:r>
      <w:r w:rsidRPr="00FA2CE9">
        <w:t>.</w:t>
      </w:r>
    </w:p>
    <w:p w14:paraId="2B5C463C" w14:textId="7252D62B" w:rsidR="00A06FF4" w:rsidRPr="00275156" w:rsidRDefault="00434690" w:rsidP="00434690">
      <w:pPr>
        <w:numPr>
          <w:ilvl w:val="0"/>
          <w:numId w:val="74"/>
        </w:numPr>
        <w:tabs>
          <w:tab w:val="left" w:pos="993"/>
        </w:tabs>
        <w:autoSpaceDE w:val="0"/>
        <w:autoSpaceDN w:val="0"/>
        <w:adjustRightInd w:val="0"/>
        <w:spacing w:line="276" w:lineRule="auto"/>
        <w:ind w:left="0" w:right="29" w:firstLine="709"/>
        <w:rPr>
          <w:rFonts w:eastAsiaTheme="minorEastAsia"/>
          <w:lang w:eastAsia="uk-UA"/>
        </w:rPr>
      </w:pPr>
      <w:r>
        <w:rPr>
          <w:rFonts w:eastAsiaTheme="minorEastAsia"/>
          <w:lang w:eastAsia="uk-UA"/>
        </w:rPr>
        <w:t>З</w:t>
      </w:r>
      <w:r w:rsidR="00A06FF4" w:rsidRPr="00FA2CE9">
        <w:rPr>
          <w:rFonts w:eastAsiaTheme="minorEastAsia"/>
          <w:lang w:eastAsia="uk-UA"/>
        </w:rPr>
        <w:t xml:space="preserve"> метою активізації діяльності викладачів щодо забезпечення якості вищої освіти, поширення кращого досвіду, додаткової мотивації педагогічних і науково-педагогічних працівників в університеті запроваджено ряд конкурсів, у тому числі конкурс педагогічних інновацій, </w:t>
      </w:r>
      <w:r w:rsidR="00BA036E">
        <w:rPr>
          <w:rFonts w:eastAsiaTheme="minorEastAsia"/>
          <w:lang w:eastAsia="uk-UA"/>
        </w:rPr>
        <w:t xml:space="preserve">на кращу колекцію навчальних матеріалів, опублікованих у </w:t>
      </w:r>
      <w:r w:rsidR="00BA036E" w:rsidRPr="00275156">
        <w:rPr>
          <w:rFonts w:eastAsiaTheme="minorEastAsia"/>
          <w:lang w:eastAsia="uk-UA"/>
        </w:rPr>
        <w:t xml:space="preserve">відкритому доступі на </w:t>
      </w:r>
      <w:proofErr w:type="spellStart"/>
      <w:r w:rsidR="00BA036E" w:rsidRPr="00275156">
        <w:rPr>
          <w:rFonts w:eastAsiaTheme="minorEastAsia"/>
          <w:lang w:val="en-US" w:eastAsia="uk-UA"/>
        </w:rPr>
        <w:t>OpenCourseWare</w:t>
      </w:r>
      <w:proofErr w:type="spellEnd"/>
      <w:r w:rsidR="00BA036E" w:rsidRPr="00275156">
        <w:rPr>
          <w:rFonts w:eastAsiaTheme="minorEastAsia"/>
          <w:lang w:eastAsia="uk-UA"/>
        </w:rPr>
        <w:t xml:space="preserve">, на розроблення електронного контенту масових відкритих онлайн-курсів, «Інновації </w:t>
      </w:r>
      <w:r w:rsidR="007A72DA">
        <w:rPr>
          <w:rFonts w:eastAsiaTheme="minorEastAsia"/>
          <w:lang w:eastAsia="uk-UA"/>
        </w:rPr>
        <w:t>І</w:t>
      </w:r>
      <w:r w:rsidR="00BA036E" w:rsidRPr="00275156">
        <w:rPr>
          <w:rFonts w:eastAsiaTheme="minorEastAsia"/>
          <w:lang w:eastAsia="uk-UA"/>
        </w:rPr>
        <w:t xml:space="preserve">КТ для сучасної освіти </w:t>
      </w:r>
      <w:r w:rsidR="00BA036E" w:rsidRPr="00275156">
        <w:rPr>
          <w:rFonts w:eastAsiaTheme="minorEastAsia"/>
          <w:lang w:val="en-US" w:eastAsia="uk-UA"/>
        </w:rPr>
        <w:t>ICT</w:t>
      </w:r>
      <w:r w:rsidR="00BA036E" w:rsidRPr="00275156">
        <w:rPr>
          <w:rFonts w:eastAsiaTheme="minorEastAsia"/>
          <w:lang w:eastAsia="uk-UA"/>
        </w:rPr>
        <w:t>4</w:t>
      </w:r>
      <w:r w:rsidR="00BA036E" w:rsidRPr="00275156">
        <w:rPr>
          <w:rFonts w:eastAsiaTheme="minorEastAsia"/>
          <w:lang w:val="en-US" w:eastAsia="uk-UA"/>
        </w:rPr>
        <w:t>EDU</w:t>
      </w:r>
      <w:r w:rsidR="00BA036E" w:rsidRPr="00275156">
        <w:rPr>
          <w:rFonts w:eastAsiaTheme="minorEastAsia"/>
          <w:lang w:eastAsia="uk-UA"/>
        </w:rPr>
        <w:t>», «Кращі науково-педагогічні працівники», «Кращий викладач очима студентів»,</w:t>
      </w:r>
      <w:r w:rsidR="00A06FF4" w:rsidRPr="00275156">
        <w:rPr>
          <w:rFonts w:eastAsiaTheme="minorEastAsia"/>
          <w:lang w:eastAsia="uk-UA"/>
        </w:rPr>
        <w:t xml:space="preserve"> експеримент з апробації моделі змішаного навчання та інші.</w:t>
      </w:r>
    </w:p>
    <w:p w14:paraId="0DFF3588" w14:textId="77777777" w:rsidR="00A06FF4" w:rsidRPr="00275156" w:rsidRDefault="00A06FF4" w:rsidP="00275156">
      <w:pPr>
        <w:numPr>
          <w:ilvl w:val="0"/>
          <w:numId w:val="74"/>
        </w:numPr>
        <w:tabs>
          <w:tab w:val="left" w:pos="993"/>
        </w:tabs>
        <w:autoSpaceDE w:val="0"/>
        <w:autoSpaceDN w:val="0"/>
        <w:adjustRightInd w:val="0"/>
        <w:spacing w:line="276" w:lineRule="auto"/>
        <w:ind w:left="0" w:right="29" w:firstLine="709"/>
        <w:rPr>
          <w:rFonts w:eastAsiaTheme="minorEastAsia"/>
          <w:lang w:eastAsia="uk-UA"/>
        </w:rPr>
      </w:pPr>
      <w:r w:rsidRPr="00275156">
        <w:rPr>
          <w:rFonts w:eastAsiaTheme="minorEastAsia"/>
          <w:lang w:eastAsia="uk-UA"/>
        </w:rPr>
        <w:t xml:space="preserve">СумДУ активно реалізує довгострокові та короткострокові програми міжнародної академічної мобільності з метою підвищення кваліфікації для науково-педагогічних та педагогічних працівників, а також адміністративно-управлінського персоналу. Так, щорічно близько 150 працівників СумДУ підвищують кваліфікацію у провідних університетах Європи та світу. </w:t>
      </w:r>
    </w:p>
    <w:p w14:paraId="51193C73" w14:textId="677679C0" w:rsidR="00275156" w:rsidRPr="00275156" w:rsidRDefault="00A06FF4" w:rsidP="0003470B">
      <w:pPr>
        <w:pStyle w:val="Style2"/>
        <w:widowControl/>
        <w:numPr>
          <w:ilvl w:val="0"/>
          <w:numId w:val="130"/>
        </w:numPr>
        <w:tabs>
          <w:tab w:val="left" w:pos="993"/>
        </w:tabs>
        <w:spacing w:line="276" w:lineRule="auto"/>
        <w:ind w:left="0" w:firstLine="714"/>
        <w:jc w:val="both"/>
        <w:rPr>
          <w:rStyle w:val="FontStyle14"/>
          <w:rFonts w:ascii="Times New Roman" w:hAnsi="Times New Roman" w:cs="Times New Roman"/>
          <w:i w:val="0"/>
          <w:sz w:val="28"/>
          <w:szCs w:val="28"/>
          <w:lang w:val="uk-UA" w:eastAsia="uk-UA"/>
        </w:rPr>
      </w:pPr>
      <w:r w:rsidRPr="009A0706">
        <w:rPr>
          <w:rFonts w:ascii="Times New Roman" w:hAnsi="Times New Roman" w:cs="Times New Roman"/>
          <w:sz w:val="28"/>
          <w:szCs w:val="28"/>
          <w:lang w:val="uk-UA" w:eastAsia="uk-UA"/>
        </w:rPr>
        <w:t xml:space="preserve">В університеті упроваджена розгалужена, багатовекторна система стимулювання працівників, зокрема шляхом щомісячного преміювання за якісне </w:t>
      </w:r>
      <w:r w:rsidR="00275156" w:rsidRPr="00275156">
        <w:rPr>
          <w:rStyle w:val="FontStyle14"/>
          <w:rFonts w:ascii="Times New Roman" w:hAnsi="Times New Roman" w:cs="Times New Roman"/>
          <w:i w:val="0"/>
          <w:sz w:val="28"/>
          <w:szCs w:val="28"/>
          <w:lang w:val="uk-UA" w:eastAsia="uk-UA"/>
        </w:rPr>
        <w:t>виконання посадових обов</w:t>
      </w:r>
      <w:r w:rsidR="00A646C3">
        <w:rPr>
          <w:rStyle w:val="FontStyle14"/>
          <w:rFonts w:ascii="Times New Roman" w:hAnsi="Times New Roman" w:cs="Times New Roman"/>
          <w:i w:val="0"/>
          <w:sz w:val="28"/>
          <w:szCs w:val="28"/>
          <w:lang w:val="uk-UA" w:eastAsia="uk-UA"/>
        </w:rPr>
        <w:t>’</w:t>
      </w:r>
      <w:r w:rsidR="00275156" w:rsidRPr="00275156">
        <w:rPr>
          <w:rStyle w:val="FontStyle14"/>
          <w:rFonts w:ascii="Times New Roman" w:hAnsi="Times New Roman" w:cs="Times New Roman"/>
          <w:i w:val="0"/>
          <w:sz w:val="28"/>
          <w:szCs w:val="28"/>
          <w:lang w:val="uk-UA" w:eastAsia="uk-UA"/>
        </w:rPr>
        <w:t>язків, робіт певних н</w:t>
      </w:r>
      <w:r w:rsidR="00A646C3">
        <w:rPr>
          <w:rStyle w:val="FontStyle14"/>
          <w:rFonts w:ascii="Times New Roman" w:hAnsi="Times New Roman" w:cs="Times New Roman"/>
          <w:i w:val="0"/>
          <w:sz w:val="28"/>
          <w:szCs w:val="28"/>
          <w:lang w:val="uk-UA" w:eastAsia="uk-UA"/>
        </w:rPr>
        <w:t>апрямів діяльності та робіт пов’</w:t>
      </w:r>
      <w:r w:rsidR="00275156" w:rsidRPr="00275156">
        <w:rPr>
          <w:rStyle w:val="FontStyle14"/>
          <w:rFonts w:ascii="Times New Roman" w:hAnsi="Times New Roman" w:cs="Times New Roman"/>
          <w:i w:val="0"/>
          <w:sz w:val="28"/>
          <w:szCs w:val="28"/>
          <w:lang w:val="uk-UA" w:eastAsia="uk-UA"/>
        </w:rPr>
        <w:t xml:space="preserve">язаних з підвищеною складністю, за особливі досягнення в науковій роботі та роботі з підготовки науково-педагогічних кадрів тощо. Також здійснюється преміювання за підсумками роботи за рік, за зразкове виконання планових, оперативних завдань, ініціативний, творчий підхід до роботи. Системно здійснюється преміювання за кожну публікацію у виданнях, що індексуються базами даних </w:t>
      </w:r>
      <w:r w:rsidR="00275156" w:rsidRPr="00275156">
        <w:rPr>
          <w:rStyle w:val="FontStyle14"/>
          <w:rFonts w:ascii="Times New Roman" w:hAnsi="Times New Roman" w:cs="Times New Roman"/>
          <w:i w:val="0"/>
          <w:sz w:val="28"/>
          <w:szCs w:val="28"/>
          <w:lang w:val="en-US" w:eastAsia="uk-UA"/>
        </w:rPr>
        <w:t>Scopus</w:t>
      </w:r>
      <w:r w:rsidR="00275156" w:rsidRPr="00275156">
        <w:rPr>
          <w:rStyle w:val="FontStyle14"/>
          <w:rFonts w:ascii="Times New Roman" w:hAnsi="Times New Roman" w:cs="Times New Roman"/>
          <w:i w:val="0"/>
          <w:sz w:val="28"/>
          <w:szCs w:val="28"/>
          <w:lang w:val="uk-UA" w:eastAsia="uk-UA"/>
        </w:rPr>
        <w:t xml:space="preserve"> та</w:t>
      </w:r>
      <w:r w:rsidR="00275156" w:rsidRPr="00275156">
        <w:rPr>
          <w:rStyle w:val="FontStyle13"/>
          <w:sz w:val="28"/>
          <w:szCs w:val="28"/>
          <w:lang w:val="uk-UA" w:eastAsia="uk-UA"/>
        </w:rPr>
        <w:t xml:space="preserve">/або </w:t>
      </w:r>
      <w:r w:rsidR="00275156" w:rsidRPr="00275156">
        <w:rPr>
          <w:rStyle w:val="FontStyle14"/>
          <w:rFonts w:ascii="Times New Roman" w:hAnsi="Times New Roman" w:cs="Times New Roman"/>
          <w:i w:val="0"/>
          <w:sz w:val="28"/>
          <w:szCs w:val="28"/>
          <w:lang w:val="en-US" w:eastAsia="uk-UA"/>
        </w:rPr>
        <w:t>Web</w:t>
      </w:r>
      <w:r w:rsidR="00275156" w:rsidRPr="00275156">
        <w:rPr>
          <w:rStyle w:val="FontStyle14"/>
          <w:rFonts w:ascii="Times New Roman" w:hAnsi="Times New Roman" w:cs="Times New Roman"/>
          <w:i w:val="0"/>
          <w:sz w:val="28"/>
          <w:szCs w:val="28"/>
          <w:lang w:val="uk-UA" w:eastAsia="uk-UA"/>
        </w:rPr>
        <w:t xml:space="preserve"> </w:t>
      </w:r>
      <w:r w:rsidR="00275156" w:rsidRPr="00275156">
        <w:rPr>
          <w:rStyle w:val="FontStyle14"/>
          <w:rFonts w:ascii="Times New Roman" w:hAnsi="Times New Roman" w:cs="Times New Roman"/>
          <w:i w:val="0"/>
          <w:sz w:val="28"/>
          <w:szCs w:val="28"/>
          <w:lang w:val="en-US" w:eastAsia="uk-UA"/>
        </w:rPr>
        <w:t>of</w:t>
      </w:r>
      <w:r w:rsidR="00275156" w:rsidRPr="00275156">
        <w:rPr>
          <w:rStyle w:val="FontStyle14"/>
          <w:rFonts w:ascii="Times New Roman" w:hAnsi="Times New Roman" w:cs="Times New Roman"/>
          <w:i w:val="0"/>
          <w:sz w:val="28"/>
          <w:szCs w:val="28"/>
          <w:lang w:val="uk-UA" w:eastAsia="uk-UA"/>
        </w:rPr>
        <w:t xml:space="preserve"> </w:t>
      </w:r>
      <w:r w:rsidR="00275156" w:rsidRPr="00275156">
        <w:rPr>
          <w:rStyle w:val="FontStyle14"/>
          <w:rFonts w:ascii="Times New Roman" w:hAnsi="Times New Roman" w:cs="Times New Roman"/>
          <w:i w:val="0"/>
          <w:sz w:val="28"/>
          <w:szCs w:val="28"/>
          <w:lang w:val="en-US" w:eastAsia="uk-UA"/>
        </w:rPr>
        <w:t>Science</w:t>
      </w:r>
      <w:r w:rsidR="00275156" w:rsidRPr="00275156">
        <w:rPr>
          <w:rStyle w:val="FontStyle14"/>
          <w:rFonts w:ascii="Times New Roman" w:hAnsi="Times New Roman" w:cs="Times New Roman"/>
          <w:i w:val="0"/>
          <w:sz w:val="28"/>
          <w:szCs w:val="28"/>
          <w:lang w:val="uk-UA" w:eastAsia="uk-UA"/>
        </w:rPr>
        <w:t xml:space="preserve">, за кожне підвищення індексу Гірша у цих базах, </w:t>
      </w:r>
      <w:r w:rsidR="00275156" w:rsidRPr="00275156">
        <w:rPr>
          <w:rStyle w:val="FontStyle13"/>
          <w:sz w:val="28"/>
          <w:szCs w:val="28"/>
          <w:lang w:val="uk-UA" w:eastAsia="uk-UA"/>
        </w:rPr>
        <w:t xml:space="preserve">за досягнення показника 5 публікацій у виданнях, які індексуються зазначеними базами даних, </w:t>
      </w:r>
      <w:r w:rsidR="00275156" w:rsidRPr="00275156">
        <w:rPr>
          <w:rStyle w:val="FontStyle14"/>
          <w:rFonts w:ascii="Times New Roman" w:hAnsi="Times New Roman" w:cs="Times New Roman"/>
          <w:i w:val="0"/>
          <w:sz w:val="28"/>
          <w:szCs w:val="28"/>
          <w:lang w:val="uk-UA" w:eastAsia="uk-UA"/>
        </w:rPr>
        <w:t xml:space="preserve">за кожен захист дисертації преміюється як керівник, так і здобувач, </w:t>
      </w:r>
      <w:r w:rsidR="00275156" w:rsidRPr="00275156">
        <w:rPr>
          <w:rStyle w:val="FontStyle13"/>
          <w:sz w:val="28"/>
          <w:szCs w:val="28"/>
          <w:lang w:val="uk-UA" w:eastAsia="uk-UA"/>
        </w:rPr>
        <w:t xml:space="preserve">матеріально заохочується діяльність із захисту прав інтелектуальної </w:t>
      </w:r>
      <w:r w:rsidR="00275156" w:rsidRPr="00275156">
        <w:rPr>
          <w:rStyle w:val="FontStyle13"/>
          <w:sz w:val="28"/>
          <w:szCs w:val="28"/>
          <w:lang w:val="uk-UA" w:eastAsia="uk-UA"/>
        </w:rPr>
        <w:lastRenderedPageBreak/>
        <w:t xml:space="preserve">власності та підготовки запитів на міжнародні гранти. </w:t>
      </w:r>
      <w:r w:rsidR="00275156" w:rsidRPr="00275156">
        <w:rPr>
          <w:rStyle w:val="FontStyle14"/>
          <w:rFonts w:ascii="Times New Roman" w:hAnsi="Times New Roman" w:cs="Times New Roman"/>
          <w:i w:val="0"/>
          <w:sz w:val="28"/>
          <w:szCs w:val="28"/>
          <w:lang w:val="uk-UA" w:eastAsia="uk-UA"/>
        </w:rPr>
        <w:t xml:space="preserve">Також преміюються керівники студентів-переможців загальноукраїнських олімпіад з навчальних дисциплін та спеціальностей, конкурсів студентських наукових робіт. Встановлено додаткове матеріальне заохочення за керівництво </w:t>
      </w:r>
      <w:r w:rsidR="00275156" w:rsidRPr="00275156">
        <w:rPr>
          <w:rStyle w:val="FontStyle13"/>
          <w:sz w:val="28"/>
          <w:szCs w:val="28"/>
          <w:lang w:val="uk-UA" w:eastAsia="uk-UA"/>
        </w:rPr>
        <w:t xml:space="preserve">аспірантами-іноземцями, </w:t>
      </w:r>
      <w:r w:rsidR="00275156" w:rsidRPr="00275156">
        <w:rPr>
          <w:rStyle w:val="FontStyle14"/>
          <w:rFonts w:ascii="Times New Roman" w:hAnsi="Times New Roman" w:cs="Times New Roman"/>
          <w:i w:val="0"/>
          <w:sz w:val="28"/>
          <w:szCs w:val="28"/>
          <w:lang w:val="uk-UA" w:eastAsia="uk-UA"/>
        </w:rPr>
        <w:t>за викладання на англійській мові, за видання підручників, навчальних посібників та монографій, за впровадження в навчальний процес сучасних технологій та за багато чого іншого, що створює інноваційне обличчя університету, забезпечує його успішність.</w:t>
      </w:r>
    </w:p>
    <w:p w14:paraId="5030F6F8" w14:textId="0D8B0918" w:rsidR="00275156" w:rsidRPr="00275156" w:rsidRDefault="00275156" w:rsidP="009A0706">
      <w:pPr>
        <w:pStyle w:val="Style4"/>
        <w:widowControl/>
        <w:spacing w:line="276" w:lineRule="auto"/>
        <w:ind w:firstLine="694"/>
        <w:rPr>
          <w:rStyle w:val="FontStyle16"/>
          <w:sz w:val="28"/>
          <w:szCs w:val="28"/>
          <w:lang w:val="uk-UA" w:eastAsia="uk-UA"/>
        </w:rPr>
      </w:pPr>
      <w:r w:rsidRPr="00275156">
        <w:rPr>
          <w:rStyle w:val="FontStyle14"/>
          <w:rFonts w:ascii="Times New Roman" w:hAnsi="Times New Roman" w:cs="Times New Roman"/>
          <w:i w:val="0"/>
          <w:sz w:val="28"/>
          <w:szCs w:val="28"/>
          <w:lang w:val="uk-UA" w:eastAsia="uk-UA"/>
        </w:rPr>
        <w:t>Ефективність та результативність діяльності за багатьма складовими враховується і при нормуванні навчального навантаження професорсько-викладацького складу.</w:t>
      </w:r>
      <w:r w:rsidRPr="00275156">
        <w:rPr>
          <w:rStyle w:val="FontStyle14"/>
          <w:rFonts w:ascii="Times New Roman" w:hAnsi="Times New Roman" w:cs="Times New Roman"/>
          <w:i w:val="0"/>
          <w:sz w:val="28"/>
          <w:szCs w:val="28"/>
          <w:lang w:eastAsia="uk-UA"/>
        </w:rPr>
        <w:t xml:space="preserve"> </w:t>
      </w:r>
      <w:r w:rsidRPr="00275156">
        <w:rPr>
          <w:rStyle w:val="FontStyle14"/>
          <w:rFonts w:ascii="Times New Roman" w:hAnsi="Times New Roman" w:cs="Times New Roman"/>
          <w:i w:val="0"/>
          <w:sz w:val="28"/>
          <w:szCs w:val="28"/>
          <w:lang w:val="uk-UA" w:eastAsia="uk-UA"/>
        </w:rPr>
        <w:t xml:space="preserve">Найбільш значущі досягнення працівників університету відзначаються присвоєнням звань «Заслужений професор СумДУ», «Заслужений науково-педагогічний працівник СумДУ», «Заслужений працівник СумДУ», </w:t>
      </w:r>
      <w:r w:rsidRPr="00275156">
        <w:rPr>
          <w:rStyle w:val="FontStyle13"/>
          <w:sz w:val="28"/>
          <w:szCs w:val="28"/>
          <w:lang w:val="uk-UA" w:eastAsia="uk-UA"/>
        </w:rPr>
        <w:t xml:space="preserve">«Почесний ректор» </w:t>
      </w:r>
      <w:r w:rsidRPr="00275156">
        <w:rPr>
          <w:rStyle w:val="FontStyle14"/>
          <w:rFonts w:ascii="Times New Roman" w:hAnsi="Times New Roman" w:cs="Times New Roman"/>
          <w:i w:val="0"/>
          <w:sz w:val="28"/>
          <w:szCs w:val="28"/>
          <w:lang w:val="uk-UA" w:eastAsia="uk-UA"/>
        </w:rPr>
        <w:t>із забезпеченням відповідного матеріального заохочення</w:t>
      </w:r>
      <w:r w:rsidR="009A0706">
        <w:rPr>
          <w:rStyle w:val="FontStyle14"/>
          <w:rFonts w:ascii="Times New Roman" w:hAnsi="Times New Roman" w:cs="Times New Roman"/>
          <w:i w:val="0"/>
          <w:sz w:val="28"/>
          <w:szCs w:val="28"/>
          <w:lang w:val="uk-UA" w:eastAsia="uk-UA"/>
        </w:rPr>
        <w:t>.</w:t>
      </w:r>
    </w:p>
    <w:p w14:paraId="017F7737" w14:textId="7268A8D1" w:rsidR="00275156" w:rsidRPr="00275156" w:rsidRDefault="00275156" w:rsidP="00275156">
      <w:pPr>
        <w:pStyle w:val="Style4"/>
        <w:widowControl/>
        <w:spacing w:line="276" w:lineRule="auto"/>
        <w:ind w:firstLine="694"/>
        <w:rPr>
          <w:rStyle w:val="FontStyle14"/>
          <w:rFonts w:ascii="Times New Roman" w:hAnsi="Times New Roman" w:cs="Times New Roman"/>
          <w:i w:val="0"/>
          <w:sz w:val="28"/>
          <w:szCs w:val="28"/>
          <w:lang w:val="uk-UA" w:eastAsia="uk-UA"/>
        </w:rPr>
      </w:pPr>
      <w:r w:rsidRPr="00275156">
        <w:rPr>
          <w:rStyle w:val="FontStyle14"/>
          <w:rFonts w:ascii="Times New Roman" w:hAnsi="Times New Roman" w:cs="Times New Roman"/>
          <w:i w:val="0"/>
          <w:sz w:val="28"/>
          <w:szCs w:val="28"/>
          <w:lang w:val="uk-UA" w:eastAsia="uk-UA"/>
        </w:rPr>
        <w:t xml:space="preserve">Здійснюється фінансова підтримка дисертантів, </w:t>
      </w:r>
      <w:r w:rsidRPr="00275156">
        <w:rPr>
          <w:rStyle w:val="FontStyle13"/>
          <w:sz w:val="28"/>
          <w:szCs w:val="28"/>
          <w:lang w:val="uk-UA" w:eastAsia="uk-UA"/>
        </w:rPr>
        <w:t xml:space="preserve">зокрема преміювання аспірантів та працівників університету, а також їх наукових керівників (консультантів) за успішний захист дисертації, забезпечується виплата залишку стипендії докторантам, які достроково захистили дисертацію. </w:t>
      </w:r>
      <w:r w:rsidRPr="00275156">
        <w:rPr>
          <w:rStyle w:val="FontStyle14"/>
          <w:rFonts w:ascii="Times New Roman" w:hAnsi="Times New Roman" w:cs="Times New Roman"/>
          <w:i w:val="0"/>
          <w:sz w:val="28"/>
          <w:szCs w:val="28"/>
          <w:lang w:val="uk-UA" w:eastAsia="uk-UA"/>
        </w:rPr>
        <w:t xml:space="preserve">Співробітники університету, які навчаються за заочною формою, та їхні діти, які навчаються за денною формою навчання, мають право на оплату (у разі навчання за рахунок </w:t>
      </w:r>
      <w:r w:rsidRPr="00275156">
        <w:rPr>
          <w:rStyle w:val="FontStyle13"/>
          <w:sz w:val="28"/>
          <w:szCs w:val="28"/>
          <w:lang w:val="uk-UA" w:eastAsia="uk-UA"/>
        </w:rPr>
        <w:t xml:space="preserve">коштів </w:t>
      </w:r>
      <w:r w:rsidRPr="00275156">
        <w:rPr>
          <w:rStyle w:val="FontStyle14"/>
          <w:rFonts w:ascii="Times New Roman" w:hAnsi="Times New Roman" w:cs="Times New Roman"/>
          <w:i w:val="0"/>
          <w:sz w:val="28"/>
          <w:szCs w:val="28"/>
          <w:lang w:val="uk-UA" w:eastAsia="uk-UA"/>
        </w:rPr>
        <w:t xml:space="preserve">фізичних осіб) </w:t>
      </w:r>
      <w:r w:rsidR="00D261B7" w:rsidRPr="00D261B7">
        <w:rPr>
          <w:rStyle w:val="FontStyle14"/>
          <w:rFonts w:ascii="Times New Roman" w:hAnsi="Times New Roman" w:cs="Times New Roman"/>
          <w:i w:val="0"/>
          <w:sz w:val="28"/>
          <w:szCs w:val="28"/>
          <w:lang w:val="uk-UA" w:eastAsia="uk-UA"/>
        </w:rPr>
        <w:t>в</w:t>
      </w:r>
      <w:r w:rsidRPr="00275156">
        <w:rPr>
          <w:rStyle w:val="FontStyle14"/>
          <w:rFonts w:ascii="Times New Roman" w:hAnsi="Times New Roman" w:cs="Times New Roman"/>
          <w:i w:val="0"/>
          <w:sz w:val="28"/>
          <w:szCs w:val="28"/>
          <w:lang w:val="uk-UA" w:eastAsia="uk-UA"/>
        </w:rPr>
        <w:t xml:space="preserve"> істотно зменшеному обсязі.</w:t>
      </w:r>
    </w:p>
    <w:p w14:paraId="19530F1C" w14:textId="77777777" w:rsidR="00D261B7" w:rsidRDefault="00275156" w:rsidP="00275156">
      <w:pPr>
        <w:numPr>
          <w:ilvl w:val="0"/>
          <w:numId w:val="74"/>
        </w:numPr>
        <w:tabs>
          <w:tab w:val="left" w:pos="993"/>
        </w:tabs>
        <w:autoSpaceDE w:val="0"/>
        <w:autoSpaceDN w:val="0"/>
        <w:adjustRightInd w:val="0"/>
        <w:spacing w:line="276" w:lineRule="auto"/>
        <w:ind w:left="0" w:firstLine="709"/>
        <w:rPr>
          <w:rFonts w:eastAsiaTheme="minorEastAsia"/>
          <w:lang w:eastAsia="uk-UA"/>
        </w:rPr>
      </w:pPr>
      <w:r w:rsidRPr="00275156">
        <w:rPr>
          <w:rStyle w:val="FontStyle14"/>
          <w:rFonts w:ascii="Times New Roman" w:hAnsi="Times New Roman" w:cs="Times New Roman"/>
          <w:i w:val="0"/>
          <w:sz w:val="28"/>
          <w:szCs w:val="28"/>
          <w:lang w:eastAsia="uk-UA"/>
        </w:rPr>
        <w:t xml:space="preserve">Розроблений Кодекс корпоративної культури університету є основою саморегуляції поведінки та діяльності всіх членів університетської спільноти, а також покликаний сприяти реалізації пріоритетних цілей розвитку університету, в тому числі як соціокультурної інституції. У ньому сформульовані базові принципи розвитку та створення корпоративних традицій, виховання корпоративного патріотизму; він є своєрідним «моральним» кодексом університету. Кодекс є одним із основних документів нормативної бази СумДУ, які орієнтують кожного члена колективу на досягнення спільних цілей. </w:t>
      </w:r>
      <w:r w:rsidRPr="00275156">
        <w:rPr>
          <w:rStyle w:val="FontStyle13"/>
          <w:sz w:val="28"/>
          <w:szCs w:val="28"/>
          <w:lang w:eastAsia="uk-UA"/>
        </w:rPr>
        <w:t>Створено також комісію з етики (доброчесності) та управління конфліктами на яку покладено повноваження щодо врегулювання конфліктів, що виникають при здійсненні освітньої, науково-педагогічної, наукової, науково-технічної діяльності між всіма</w:t>
      </w:r>
      <w:r w:rsidRPr="00275156">
        <w:rPr>
          <w:rFonts w:eastAsiaTheme="minorEastAsia"/>
          <w:lang w:eastAsia="uk-UA"/>
        </w:rPr>
        <w:t xml:space="preserve"> </w:t>
      </w:r>
      <w:r w:rsidR="00D261B7">
        <w:rPr>
          <w:rFonts w:eastAsiaTheme="minorEastAsia"/>
          <w:lang w:eastAsia="uk-UA"/>
        </w:rPr>
        <w:t>категоріями співробітників університету, здобувачами вищої освіти та іншими особами.</w:t>
      </w:r>
    </w:p>
    <w:p w14:paraId="33BAF006" w14:textId="62C0CBB0" w:rsidR="00A06FF4" w:rsidRPr="00FA2CE9" w:rsidRDefault="00A06FF4" w:rsidP="00275156">
      <w:pPr>
        <w:numPr>
          <w:ilvl w:val="0"/>
          <w:numId w:val="74"/>
        </w:numPr>
        <w:tabs>
          <w:tab w:val="left" w:pos="993"/>
        </w:tabs>
        <w:autoSpaceDE w:val="0"/>
        <w:autoSpaceDN w:val="0"/>
        <w:adjustRightInd w:val="0"/>
        <w:spacing w:line="276" w:lineRule="auto"/>
        <w:ind w:left="0" w:firstLine="709"/>
        <w:rPr>
          <w:rFonts w:eastAsiaTheme="minorEastAsia"/>
          <w:lang w:eastAsia="uk-UA"/>
        </w:rPr>
      </w:pPr>
      <w:r w:rsidRPr="00275156">
        <w:rPr>
          <w:rFonts w:eastAsiaTheme="minorEastAsia"/>
          <w:lang w:eastAsia="uk-UA"/>
        </w:rPr>
        <w:t xml:space="preserve">Соціальна </w:t>
      </w:r>
      <w:r w:rsidRPr="00FA2CE9">
        <w:rPr>
          <w:rFonts w:eastAsiaTheme="minorEastAsia"/>
          <w:lang w:eastAsia="uk-UA"/>
        </w:rPr>
        <w:t>корпоративна політика спрямована на соціальний захист членів колективу, на створення та підтримку атмосфери творчо</w:t>
      </w:r>
      <w:r>
        <w:rPr>
          <w:rFonts w:eastAsiaTheme="minorEastAsia"/>
          <w:lang w:eastAsia="uk-UA"/>
        </w:rPr>
        <w:t>ї</w:t>
      </w:r>
      <w:r w:rsidRPr="00FA2CE9">
        <w:rPr>
          <w:rFonts w:eastAsiaTheme="minorEastAsia"/>
          <w:lang w:eastAsia="uk-UA"/>
        </w:rPr>
        <w:t xml:space="preserve"> співпраці та взаємодопомоги. В університеті створено відповідну систему забезпечення економічних і соціальних гарантій професійної самореалізації усіх категорій працівників. Університет відзначено нагородою профспілок України «За соціальне </w:t>
      </w:r>
      <w:r w:rsidRPr="00FA2CE9">
        <w:rPr>
          <w:rFonts w:eastAsiaTheme="minorEastAsia"/>
          <w:lang w:eastAsia="uk-UA"/>
        </w:rPr>
        <w:lastRenderedPageBreak/>
        <w:t>партнерство», колективний договір СумДУ визнано одним із кращих серед ЗВО України, що свідчить про реальну підтримку інтересів співробітників.</w:t>
      </w:r>
    </w:p>
    <w:p w14:paraId="7F319BBD" w14:textId="17A29F75" w:rsidR="007A48FA" w:rsidRPr="00F248DB" w:rsidRDefault="007A48FA" w:rsidP="00170DED">
      <w:pPr>
        <w:pStyle w:val="Style2"/>
        <w:widowControl/>
        <w:spacing w:line="240" w:lineRule="auto"/>
        <w:ind w:firstLine="709"/>
        <w:jc w:val="both"/>
        <w:rPr>
          <w:rStyle w:val="FontStyle14"/>
          <w:rFonts w:ascii="Times New Roman" w:hAnsi="Times New Roman" w:cs="Times New Roman"/>
          <w:i w:val="0"/>
          <w:sz w:val="28"/>
          <w:szCs w:val="28"/>
          <w:lang w:val="uk-UA" w:eastAsia="uk-UA"/>
        </w:rPr>
      </w:pPr>
      <w:r w:rsidRPr="00F248DB">
        <w:rPr>
          <w:rStyle w:val="FontStyle14"/>
          <w:rFonts w:ascii="Times New Roman" w:hAnsi="Times New Roman" w:cs="Times New Roman"/>
          <w:i w:val="0"/>
          <w:sz w:val="28"/>
          <w:szCs w:val="28"/>
          <w:lang w:val="uk-UA" w:eastAsia="uk-UA"/>
        </w:rPr>
        <w:t>Розгалужена і система надання матеріальної допомоги усім категоріям працівників</w:t>
      </w:r>
      <w:r w:rsidR="00946070" w:rsidRPr="00F248DB">
        <w:rPr>
          <w:rStyle w:val="FontStyle14"/>
          <w:rFonts w:ascii="Times New Roman" w:hAnsi="Times New Roman" w:cs="Times New Roman"/>
          <w:i w:val="0"/>
          <w:sz w:val="28"/>
          <w:szCs w:val="28"/>
          <w:lang w:val="uk-UA" w:eastAsia="uk-UA"/>
        </w:rPr>
        <w:t>.</w:t>
      </w:r>
      <w:r w:rsidRPr="00F248DB">
        <w:rPr>
          <w:rStyle w:val="FontStyle14"/>
          <w:rFonts w:ascii="Times New Roman" w:hAnsi="Times New Roman" w:cs="Times New Roman"/>
          <w:i w:val="0"/>
          <w:sz w:val="28"/>
          <w:szCs w:val="28"/>
          <w:lang w:val="uk-UA" w:eastAsia="uk-UA"/>
        </w:rPr>
        <w:t xml:space="preserve"> Зокрема, </w:t>
      </w:r>
      <w:r w:rsidRPr="00F248DB">
        <w:rPr>
          <w:rStyle w:val="FontStyle13"/>
          <w:i/>
          <w:sz w:val="28"/>
          <w:szCs w:val="28"/>
          <w:lang w:val="uk-UA" w:eastAsia="uk-UA"/>
        </w:rPr>
        <w:t xml:space="preserve">з </w:t>
      </w:r>
      <w:r w:rsidRPr="00F248DB">
        <w:rPr>
          <w:rStyle w:val="FontStyle14"/>
          <w:rFonts w:ascii="Times New Roman" w:hAnsi="Times New Roman" w:cs="Times New Roman"/>
          <w:i w:val="0"/>
          <w:sz w:val="28"/>
          <w:szCs w:val="28"/>
          <w:lang w:val="uk-UA" w:eastAsia="uk-UA"/>
        </w:rPr>
        <w:t>2014 року започатковано значущий соціальний про</w:t>
      </w:r>
      <w:r w:rsidR="00946070" w:rsidRPr="00F248DB">
        <w:rPr>
          <w:rStyle w:val="FontStyle14"/>
          <w:rFonts w:ascii="Times New Roman" w:hAnsi="Times New Roman" w:cs="Times New Roman"/>
          <w:i w:val="0"/>
          <w:sz w:val="28"/>
          <w:szCs w:val="28"/>
          <w:lang w:val="uk-UA" w:eastAsia="uk-UA"/>
        </w:rPr>
        <w:t>є</w:t>
      </w:r>
      <w:r w:rsidRPr="00F248DB">
        <w:rPr>
          <w:rStyle w:val="FontStyle14"/>
          <w:rFonts w:ascii="Times New Roman" w:hAnsi="Times New Roman" w:cs="Times New Roman"/>
          <w:i w:val="0"/>
          <w:sz w:val="28"/>
          <w:szCs w:val="28"/>
          <w:lang w:val="uk-UA" w:eastAsia="uk-UA"/>
        </w:rPr>
        <w:t xml:space="preserve">кт </w:t>
      </w:r>
      <w:r w:rsidR="00946070" w:rsidRPr="00F248DB">
        <w:rPr>
          <w:rStyle w:val="FontStyle14"/>
          <w:rFonts w:ascii="Times New Roman" w:hAnsi="Times New Roman" w:cs="Times New Roman"/>
          <w:i w:val="0"/>
          <w:sz w:val="28"/>
          <w:szCs w:val="28"/>
          <w:lang w:val="uk-UA" w:eastAsia="uk-UA"/>
        </w:rPr>
        <w:sym w:font="Symbol" w:char="F02D"/>
      </w:r>
      <w:r w:rsidRPr="00F248DB">
        <w:rPr>
          <w:rStyle w:val="FontStyle14"/>
          <w:rFonts w:ascii="Times New Roman" w:hAnsi="Times New Roman" w:cs="Times New Roman"/>
          <w:i w:val="0"/>
          <w:sz w:val="28"/>
          <w:szCs w:val="28"/>
          <w:lang w:val="uk-UA" w:eastAsia="uk-UA"/>
        </w:rPr>
        <w:t xml:space="preserve"> матеріальну допомогу на оздоровлення усім, окрім науково-педагогічних та педагогічних, категоріям працівників, яка надається влітку одночасно з наданням встановленої законодавством України аналогічної допомоги для науково-педагогічного та педагогічного складу. У СумДУ здійснюється щорічне відрахування коштів у розмірі не менше ніж 0,3 % від фонду оплати праці для використання їх профспілковою організацією університету на фінансування оздоровлення, культурно-масової та спортивної роботи. Оздоровлення працівників університету, їх дітей та внуків </w:t>
      </w:r>
      <w:r w:rsidRPr="00F248DB">
        <w:rPr>
          <w:rStyle w:val="FontStyle15"/>
          <w:rFonts w:ascii="Times New Roman" w:hAnsi="Times New Roman" w:cs="Times New Roman"/>
          <w:b w:val="0"/>
          <w:i w:val="0"/>
          <w:spacing w:val="0"/>
          <w:sz w:val="28"/>
          <w:szCs w:val="28"/>
          <w:lang w:val="uk-UA" w:eastAsia="uk-UA"/>
        </w:rPr>
        <w:t>проводиться</w:t>
      </w:r>
      <w:r w:rsidRPr="00F248DB">
        <w:rPr>
          <w:rStyle w:val="FontStyle15"/>
          <w:rFonts w:ascii="Times New Roman" w:hAnsi="Times New Roman" w:cs="Times New Roman"/>
          <w:i w:val="0"/>
          <w:spacing w:val="0"/>
          <w:sz w:val="28"/>
          <w:szCs w:val="28"/>
          <w:lang w:val="uk-UA" w:eastAsia="uk-UA"/>
        </w:rPr>
        <w:t xml:space="preserve"> </w:t>
      </w:r>
      <w:r w:rsidRPr="00F248DB">
        <w:rPr>
          <w:rStyle w:val="FontStyle14"/>
          <w:rFonts w:ascii="Times New Roman" w:hAnsi="Times New Roman" w:cs="Times New Roman"/>
          <w:i w:val="0"/>
          <w:sz w:val="28"/>
          <w:szCs w:val="28"/>
          <w:lang w:val="uk-UA" w:eastAsia="uk-UA"/>
        </w:rPr>
        <w:t xml:space="preserve">за рахунок як профспілкових коштів так і цих відрахувань. </w:t>
      </w:r>
      <w:r w:rsidRPr="00F248DB">
        <w:rPr>
          <w:rStyle w:val="FontStyle15"/>
          <w:rFonts w:ascii="Times New Roman" w:hAnsi="Times New Roman" w:cs="Times New Roman"/>
          <w:b w:val="0"/>
          <w:i w:val="0"/>
          <w:spacing w:val="0"/>
          <w:sz w:val="28"/>
          <w:szCs w:val="28"/>
          <w:lang w:val="uk-UA" w:eastAsia="uk-UA"/>
        </w:rPr>
        <w:t>Зокрема,</w:t>
      </w:r>
      <w:r w:rsidRPr="00F248DB">
        <w:rPr>
          <w:rStyle w:val="FontStyle15"/>
          <w:rFonts w:ascii="Times New Roman" w:hAnsi="Times New Roman" w:cs="Times New Roman"/>
          <w:i w:val="0"/>
          <w:spacing w:val="0"/>
          <w:sz w:val="28"/>
          <w:szCs w:val="28"/>
          <w:lang w:val="uk-UA" w:eastAsia="uk-UA"/>
        </w:rPr>
        <w:t xml:space="preserve"> </w:t>
      </w:r>
      <w:r w:rsidRPr="00F248DB">
        <w:rPr>
          <w:rStyle w:val="FontStyle14"/>
          <w:rFonts w:ascii="Times New Roman" w:hAnsi="Times New Roman" w:cs="Times New Roman"/>
          <w:i w:val="0"/>
          <w:sz w:val="28"/>
          <w:szCs w:val="28"/>
          <w:lang w:val="uk-UA" w:eastAsia="uk-UA"/>
        </w:rPr>
        <w:t>працівникам компенсується частина витрат на придбання ними</w:t>
      </w:r>
      <w:r w:rsidR="00170DED" w:rsidRPr="00F248DB">
        <w:rPr>
          <w:rStyle w:val="FontStyle14"/>
          <w:rFonts w:ascii="Times New Roman" w:hAnsi="Times New Roman" w:cs="Times New Roman"/>
          <w:i w:val="0"/>
          <w:sz w:val="28"/>
          <w:szCs w:val="28"/>
          <w:lang w:val="uk-UA" w:eastAsia="uk-UA"/>
        </w:rPr>
        <w:t xml:space="preserve"> </w:t>
      </w:r>
      <w:r w:rsidRPr="00F248DB">
        <w:rPr>
          <w:rStyle w:val="FontStyle14"/>
          <w:rFonts w:ascii="Times New Roman" w:hAnsi="Times New Roman" w:cs="Times New Roman"/>
          <w:i w:val="0"/>
          <w:sz w:val="28"/>
          <w:szCs w:val="28"/>
          <w:lang w:val="uk-UA" w:eastAsia="uk-UA"/>
        </w:rPr>
        <w:t xml:space="preserve">путівок </w:t>
      </w:r>
      <w:r w:rsidR="00170DED" w:rsidRPr="00F248DB">
        <w:rPr>
          <w:rStyle w:val="FontStyle15"/>
          <w:rFonts w:ascii="Times New Roman" w:hAnsi="Times New Roman" w:cs="Times New Roman"/>
          <w:b w:val="0"/>
          <w:i w:val="0"/>
          <w:spacing w:val="0"/>
          <w:sz w:val="28"/>
          <w:szCs w:val="28"/>
          <w:lang w:val="uk-UA" w:eastAsia="uk-UA"/>
        </w:rPr>
        <w:t xml:space="preserve">на власне </w:t>
      </w:r>
      <w:r w:rsidRPr="00F248DB">
        <w:rPr>
          <w:rStyle w:val="FontStyle15"/>
          <w:rFonts w:ascii="Times New Roman" w:hAnsi="Times New Roman" w:cs="Times New Roman"/>
          <w:b w:val="0"/>
          <w:i w:val="0"/>
          <w:spacing w:val="0"/>
          <w:sz w:val="28"/>
          <w:szCs w:val="28"/>
          <w:lang w:val="uk-UA" w:eastAsia="uk-UA"/>
        </w:rPr>
        <w:t>оздоровлення</w:t>
      </w:r>
      <w:r w:rsidRPr="00F248DB">
        <w:rPr>
          <w:rStyle w:val="FontStyle15"/>
          <w:rFonts w:ascii="Times New Roman" w:hAnsi="Times New Roman" w:cs="Times New Roman"/>
          <w:i w:val="0"/>
          <w:spacing w:val="0"/>
          <w:sz w:val="28"/>
          <w:szCs w:val="28"/>
          <w:lang w:val="uk-UA" w:eastAsia="uk-UA"/>
        </w:rPr>
        <w:t xml:space="preserve"> </w:t>
      </w:r>
      <w:r w:rsidRPr="00F248DB">
        <w:rPr>
          <w:rStyle w:val="FontStyle14"/>
          <w:rFonts w:ascii="Times New Roman" w:hAnsi="Times New Roman" w:cs="Times New Roman"/>
          <w:i w:val="0"/>
          <w:sz w:val="28"/>
          <w:szCs w:val="28"/>
          <w:lang w:val="uk-UA" w:eastAsia="uk-UA"/>
        </w:rPr>
        <w:t>та відпочинок</w:t>
      </w:r>
      <w:r w:rsidR="00170DED" w:rsidRPr="00F248DB">
        <w:rPr>
          <w:rStyle w:val="FontStyle14"/>
          <w:rFonts w:ascii="Times New Roman" w:hAnsi="Times New Roman" w:cs="Times New Roman"/>
          <w:i w:val="0"/>
          <w:sz w:val="28"/>
          <w:szCs w:val="28"/>
          <w:lang w:val="uk-UA" w:eastAsia="uk-UA"/>
        </w:rPr>
        <w:t xml:space="preserve"> їх дітей </w:t>
      </w:r>
      <w:r w:rsidRPr="00F248DB">
        <w:rPr>
          <w:rStyle w:val="FontStyle14"/>
          <w:rFonts w:ascii="Times New Roman" w:hAnsi="Times New Roman" w:cs="Times New Roman"/>
          <w:i w:val="0"/>
          <w:sz w:val="28"/>
          <w:szCs w:val="28"/>
          <w:lang w:val="uk-UA" w:eastAsia="uk-UA"/>
        </w:rPr>
        <w:t xml:space="preserve">та онуків, а також путівок для дітей та онуків до дитячого оздоровчого закладу «Універ». Здійснюється фінансування </w:t>
      </w:r>
      <w:r w:rsidRPr="00F248DB">
        <w:rPr>
          <w:rStyle w:val="FontStyle15"/>
          <w:rFonts w:ascii="Times New Roman" w:hAnsi="Times New Roman" w:cs="Times New Roman"/>
          <w:b w:val="0"/>
          <w:i w:val="0"/>
          <w:spacing w:val="0"/>
          <w:sz w:val="28"/>
          <w:szCs w:val="28"/>
          <w:lang w:val="uk-UA" w:eastAsia="uk-UA"/>
        </w:rPr>
        <w:t>витрат</w:t>
      </w:r>
      <w:r w:rsidRPr="00F248DB">
        <w:rPr>
          <w:rStyle w:val="FontStyle15"/>
          <w:rFonts w:ascii="Times New Roman" w:hAnsi="Times New Roman" w:cs="Times New Roman"/>
          <w:i w:val="0"/>
          <w:spacing w:val="0"/>
          <w:sz w:val="28"/>
          <w:szCs w:val="28"/>
          <w:lang w:val="uk-UA" w:eastAsia="uk-UA"/>
        </w:rPr>
        <w:t xml:space="preserve"> </w:t>
      </w:r>
      <w:r w:rsidRPr="00F248DB">
        <w:rPr>
          <w:rStyle w:val="FontStyle14"/>
          <w:rFonts w:ascii="Times New Roman" w:hAnsi="Times New Roman" w:cs="Times New Roman"/>
          <w:i w:val="0"/>
          <w:sz w:val="28"/>
          <w:szCs w:val="28"/>
          <w:lang w:val="uk-UA" w:eastAsia="uk-UA"/>
        </w:rPr>
        <w:t>на охорону праці та інші соціальні статті колективного дого</w:t>
      </w:r>
      <w:r w:rsidR="00170DED" w:rsidRPr="00F248DB">
        <w:rPr>
          <w:rStyle w:val="FontStyle14"/>
          <w:rFonts w:ascii="Times New Roman" w:hAnsi="Times New Roman" w:cs="Times New Roman"/>
          <w:i w:val="0"/>
          <w:sz w:val="28"/>
          <w:szCs w:val="28"/>
          <w:lang w:val="uk-UA" w:eastAsia="uk-UA"/>
        </w:rPr>
        <w:t>вору. Компенсаційні заходи, пов’</w:t>
      </w:r>
      <w:r w:rsidRPr="00F248DB">
        <w:rPr>
          <w:rStyle w:val="FontStyle14"/>
          <w:rFonts w:ascii="Times New Roman" w:hAnsi="Times New Roman" w:cs="Times New Roman"/>
          <w:i w:val="0"/>
          <w:sz w:val="28"/>
          <w:szCs w:val="28"/>
          <w:lang w:val="uk-UA" w:eastAsia="uk-UA"/>
        </w:rPr>
        <w:t>язані з виконанням роботи в умовах підвищеного ризику для здоров</w:t>
      </w:r>
      <w:r w:rsidR="00170DED" w:rsidRPr="00F248DB">
        <w:rPr>
          <w:rStyle w:val="FontStyle14"/>
          <w:rFonts w:ascii="Times New Roman" w:hAnsi="Times New Roman" w:cs="Times New Roman"/>
          <w:i w:val="0"/>
          <w:sz w:val="28"/>
          <w:szCs w:val="28"/>
          <w:lang w:val="uk-UA" w:eastAsia="uk-UA"/>
        </w:rPr>
        <w:t>’</w:t>
      </w:r>
      <w:r w:rsidRPr="00F248DB">
        <w:rPr>
          <w:rStyle w:val="FontStyle14"/>
          <w:rFonts w:ascii="Times New Roman" w:hAnsi="Times New Roman" w:cs="Times New Roman"/>
          <w:i w:val="0"/>
          <w:sz w:val="28"/>
          <w:szCs w:val="28"/>
          <w:lang w:val="uk-UA" w:eastAsia="uk-UA"/>
        </w:rPr>
        <w:t>я визначаються розрахунково за алгоритмом, передбаченим відповідним Положенням. Ще одне Положення регламентує оплату за зниженою ва</w:t>
      </w:r>
      <w:r w:rsidR="00170DED" w:rsidRPr="00F248DB">
        <w:rPr>
          <w:rStyle w:val="FontStyle14"/>
          <w:rFonts w:ascii="Times New Roman" w:hAnsi="Times New Roman" w:cs="Times New Roman"/>
          <w:i w:val="0"/>
          <w:sz w:val="28"/>
          <w:szCs w:val="28"/>
          <w:lang w:val="uk-UA" w:eastAsia="uk-UA"/>
        </w:rPr>
        <w:t>ртістю надання навчальних послуг</w:t>
      </w:r>
      <w:r w:rsidRPr="00F248DB">
        <w:rPr>
          <w:rStyle w:val="FontStyle14"/>
          <w:rFonts w:ascii="Times New Roman" w:hAnsi="Times New Roman" w:cs="Times New Roman"/>
          <w:i w:val="0"/>
          <w:sz w:val="28"/>
          <w:szCs w:val="28"/>
          <w:lang w:val="uk-UA" w:eastAsia="uk-UA"/>
        </w:rPr>
        <w:t xml:space="preserve"> у СумДУ працівникам університету та членам їх сімей</w:t>
      </w:r>
      <w:r w:rsidR="00170DED" w:rsidRPr="00F248DB">
        <w:rPr>
          <w:rStyle w:val="FontStyle14"/>
          <w:rFonts w:ascii="Times New Roman" w:hAnsi="Times New Roman" w:cs="Times New Roman"/>
          <w:i w:val="0"/>
          <w:sz w:val="28"/>
          <w:szCs w:val="28"/>
          <w:lang w:val="uk-UA" w:eastAsia="uk-UA"/>
        </w:rPr>
        <w:t>.</w:t>
      </w:r>
    </w:p>
    <w:p w14:paraId="28B6D62F" w14:textId="4CD2A2F7" w:rsidR="00A06FF4" w:rsidRPr="00FA2CE9" w:rsidRDefault="00A06FF4" w:rsidP="00A06FF4">
      <w:pPr>
        <w:tabs>
          <w:tab w:val="left" w:pos="993"/>
        </w:tabs>
      </w:pPr>
      <w:r w:rsidRPr="00FA2CE9">
        <w:t>Близько 30% вартості харчування в комплексі громадського харчування СумДУ дотується з коштів університету.</w:t>
      </w:r>
    </w:p>
    <w:p w14:paraId="0943834C" w14:textId="77777777" w:rsidR="00A06FF4" w:rsidRPr="00FA2CE9" w:rsidRDefault="00A06FF4" w:rsidP="00A06FF4">
      <w:pPr>
        <w:tabs>
          <w:tab w:val="left" w:pos="993"/>
        </w:tabs>
        <w:autoSpaceDE w:val="0"/>
        <w:autoSpaceDN w:val="0"/>
        <w:adjustRightInd w:val="0"/>
        <w:spacing w:before="29"/>
        <w:rPr>
          <w:rFonts w:eastAsiaTheme="minorEastAsia"/>
          <w:lang w:eastAsia="uk-UA"/>
        </w:rPr>
      </w:pPr>
      <w:r w:rsidRPr="00FA2CE9">
        <w:rPr>
          <w:rFonts w:eastAsiaTheme="minorEastAsia"/>
          <w:lang w:eastAsia="uk-UA"/>
        </w:rPr>
        <w:t>Співробітникам університету виплачуються премії до професійних, Новорічних, Травневих свят, 8 березня, у зв’язку з ювілейними датами.</w:t>
      </w:r>
    </w:p>
    <w:p w14:paraId="7E10B340" w14:textId="77777777" w:rsidR="00A06FF4" w:rsidRPr="00FA2CE9" w:rsidRDefault="00A06FF4" w:rsidP="00A06FF4">
      <w:pPr>
        <w:tabs>
          <w:tab w:val="left" w:pos="993"/>
        </w:tabs>
        <w:autoSpaceDE w:val="0"/>
        <w:autoSpaceDN w:val="0"/>
        <w:adjustRightInd w:val="0"/>
        <w:spacing w:before="29"/>
        <w:rPr>
          <w:rFonts w:eastAsiaTheme="minorEastAsia"/>
          <w:lang w:eastAsia="uk-UA"/>
        </w:rPr>
      </w:pPr>
      <w:r w:rsidRPr="00FA2CE9">
        <w:rPr>
          <w:rFonts w:eastAsiaTheme="minorEastAsia"/>
          <w:lang w:eastAsia="uk-UA"/>
        </w:rPr>
        <w:t>Соціальною складовою в роботі університетської клініки є надання послуг співробітникам СумДУ та їх дітям за нижчою вартістю порівняно з такою для населення міста. Крім того, проводиться часткова компенсація витрат на лікування членам колективу університету.</w:t>
      </w:r>
    </w:p>
    <w:p w14:paraId="61B9AABD" w14:textId="77777777" w:rsidR="00A06FF4" w:rsidRPr="00FA2CE9" w:rsidRDefault="00A06FF4" w:rsidP="00A06FF4">
      <w:pPr>
        <w:tabs>
          <w:tab w:val="left" w:pos="993"/>
        </w:tabs>
        <w:autoSpaceDE w:val="0"/>
        <w:autoSpaceDN w:val="0"/>
        <w:adjustRightInd w:val="0"/>
        <w:spacing w:before="29"/>
        <w:rPr>
          <w:rFonts w:eastAsiaTheme="minorEastAsia"/>
          <w:lang w:eastAsia="uk-UA"/>
        </w:rPr>
      </w:pPr>
      <w:r w:rsidRPr="00FA2CE9">
        <w:rPr>
          <w:rFonts w:eastAsiaTheme="minorEastAsia"/>
          <w:lang w:eastAsia="uk-UA"/>
        </w:rPr>
        <w:t>Традиційно для співробітників університету надається безкоштовний час та спортивний інвентар у спортивних залах для проведення тренувань і змагань з різних видів спорту, відвідування на пільгових умовах тренажерних залів, басейнів, водно-веслувальної та лижної баз. У спортивно-оздоровчому закладі «Універ» під час літніх канікул щорічно оздоровлюються діти та онуки співробітників на умовах часткової компенсації оплати путівки. У вихідні та святкові дні надаються відпочинкові послуги працівникам університету.</w:t>
      </w:r>
    </w:p>
    <w:p w14:paraId="2AD804AE" w14:textId="77777777" w:rsidR="00A06FF4" w:rsidRPr="00FA2CE9" w:rsidRDefault="00A06FF4" w:rsidP="00A06FF4">
      <w:pPr>
        <w:tabs>
          <w:tab w:val="left" w:pos="993"/>
        </w:tabs>
        <w:autoSpaceDE w:val="0"/>
        <w:autoSpaceDN w:val="0"/>
        <w:adjustRightInd w:val="0"/>
        <w:spacing w:before="29"/>
        <w:rPr>
          <w:rFonts w:ascii="Cambria" w:eastAsiaTheme="minorEastAsia" w:hAnsi="Cambria"/>
          <w:sz w:val="24"/>
          <w:lang w:eastAsia="ru-RU"/>
        </w:rPr>
      </w:pPr>
      <w:r w:rsidRPr="00FA2CE9">
        <w:rPr>
          <w:rFonts w:eastAsiaTheme="minorEastAsia"/>
          <w:lang w:eastAsia="uk-UA"/>
        </w:rPr>
        <w:t>Соціальна політика університету реалізується і через постійно покращення умов праці, навчання, побуту, розширення інфраструктурного її забезпечення.</w:t>
      </w:r>
    </w:p>
    <w:p w14:paraId="2C69C6C3" w14:textId="77777777" w:rsidR="003D0369" w:rsidRDefault="003D0369" w:rsidP="00BC32EF">
      <w:pPr>
        <w:widowControl w:val="0"/>
        <w:tabs>
          <w:tab w:val="left" w:pos="993"/>
        </w:tabs>
        <w:autoSpaceDE w:val="0"/>
        <w:autoSpaceDN w:val="0"/>
        <w:adjustRightInd w:val="0"/>
        <w:ind w:hanging="14"/>
        <w:rPr>
          <w:rFonts w:eastAsiaTheme="minorEastAsia"/>
          <w:b/>
          <w:i/>
          <w:u w:val="single"/>
          <w:lang w:eastAsia="ru-RU"/>
        </w:rPr>
      </w:pPr>
    </w:p>
    <w:p w14:paraId="3C384FE4" w14:textId="3D637AC6" w:rsidR="00A06FF4" w:rsidRPr="00FA2CE9" w:rsidRDefault="00A06FF4" w:rsidP="00BC32EF">
      <w:pPr>
        <w:widowControl w:val="0"/>
        <w:tabs>
          <w:tab w:val="left" w:pos="993"/>
        </w:tabs>
        <w:autoSpaceDE w:val="0"/>
        <w:autoSpaceDN w:val="0"/>
        <w:adjustRightInd w:val="0"/>
        <w:ind w:hanging="14"/>
        <w:rPr>
          <w:rFonts w:eastAsiaTheme="minorEastAsia"/>
          <w:b/>
          <w:i/>
          <w:u w:val="single"/>
          <w:lang w:eastAsia="ru-RU"/>
        </w:rPr>
      </w:pPr>
      <w:r w:rsidRPr="00FA2CE9">
        <w:rPr>
          <w:rFonts w:eastAsiaTheme="minorEastAsia"/>
          <w:b/>
          <w:i/>
          <w:u w:val="single"/>
          <w:lang w:eastAsia="ru-RU"/>
        </w:rPr>
        <w:t>Стратегічні завдання. Критерії досягнення результату. Заходи реалізації</w:t>
      </w:r>
    </w:p>
    <w:p w14:paraId="575DBF02" w14:textId="77777777" w:rsidR="00A06FF4" w:rsidRPr="00FA2CE9" w:rsidRDefault="00A06FF4" w:rsidP="00BC32EF">
      <w:pPr>
        <w:tabs>
          <w:tab w:val="left" w:pos="993"/>
        </w:tabs>
        <w:rPr>
          <w:sz w:val="16"/>
          <w:szCs w:val="16"/>
        </w:rPr>
      </w:pPr>
    </w:p>
    <w:p w14:paraId="4275A01F" w14:textId="77777777" w:rsidR="00A06FF4" w:rsidRPr="00FA2CE9" w:rsidRDefault="00A06FF4" w:rsidP="008001D8">
      <w:pPr>
        <w:numPr>
          <w:ilvl w:val="0"/>
          <w:numId w:val="72"/>
        </w:numPr>
        <w:tabs>
          <w:tab w:val="left" w:pos="993"/>
        </w:tabs>
        <w:ind w:left="0" w:firstLine="709"/>
      </w:pPr>
      <w:r w:rsidRPr="00FA2CE9">
        <w:t xml:space="preserve">Ключовим положенням стратегії є визнання необхідності підвищення ефективності діяльності кожного співробітника, утворення критичної  кількості </w:t>
      </w:r>
      <w:r w:rsidRPr="00FA2CE9">
        <w:lastRenderedPageBreak/>
        <w:t>«агентів змін», ключового персоналу усіх категорій співробітників, реформаторських кадрів, розвиток людського капіталу університету в цілому. При цьому передбачається:</w:t>
      </w:r>
    </w:p>
    <w:p w14:paraId="358C8A6C" w14:textId="77777777" w:rsidR="00A06FF4" w:rsidRDefault="00A06FF4" w:rsidP="008001D8">
      <w:pPr>
        <w:numPr>
          <w:ilvl w:val="0"/>
          <w:numId w:val="73"/>
        </w:numPr>
        <w:ind w:left="993" w:hanging="293"/>
      </w:pPr>
      <w:r w:rsidRPr="00FA2CE9">
        <w:t>постійно вдосконалювати процедури і систему критеріїв, що засвідчують фаховий рівень</w:t>
      </w:r>
      <w:r>
        <w:t>,</w:t>
      </w:r>
      <w:r w:rsidRPr="00FA2CE9">
        <w:t xml:space="preserve"> відповідну кваліфікацію співробітників, </w:t>
      </w:r>
      <w:r>
        <w:t xml:space="preserve">ефективність її підвищення у процесі неперервної освіти, потенційні можливості та академічні пріоритети та здобутки, </w:t>
      </w:r>
      <w:r w:rsidRPr="00FA2CE9">
        <w:t>у тому числі при заміщенні посад науково-педагогічних працівників</w:t>
      </w:r>
      <w:r>
        <w:t xml:space="preserve">; </w:t>
      </w:r>
    </w:p>
    <w:p w14:paraId="6BA71DCF" w14:textId="559AEB68" w:rsidR="00A06FF4" w:rsidRDefault="00A06FF4" w:rsidP="008001D8">
      <w:pPr>
        <w:numPr>
          <w:ilvl w:val="0"/>
          <w:numId w:val="73"/>
        </w:numPr>
        <w:ind w:left="993" w:hanging="293"/>
      </w:pPr>
      <w:r>
        <w:t xml:space="preserve">з врахуванням зазначеного </w:t>
      </w:r>
      <w:r w:rsidR="00391D27">
        <w:sym w:font="Symbol" w:char="F02D"/>
      </w:r>
      <w:r w:rsidR="00391D27">
        <w:t xml:space="preserve"> </w:t>
      </w:r>
      <w:r>
        <w:t xml:space="preserve">розширення формату академічного </w:t>
      </w:r>
      <w:r w:rsidR="00391D27">
        <w:t>профілю</w:t>
      </w:r>
      <w:r>
        <w:t xml:space="preserve"> викладача у формі інформаційної довідки та введення відповідних розділів до форми контракту, що укладається з науково-педагогічним працівником;</w:t>
      </w:r>
    </w:p>
    <w:p w14:paraId="052F8078" w14:textId="77777777" w:rsidR="00A06FF4" w:rsidRPr="00FA2CE9" w:rsidRDefault="00A06FF4" w:rsidP="008001D8">
      <w:pPr>
        <w:numPr>
          <w:ilvl w:val="0"/>
          <w:numId w:val="73"/>
        </w:numPr>
        <w:ind w:left="993" w:hanging="293"/>
      </w:pPr>
      <w:r w:rsidRPr="00FA2CE9">
        <w:t>у якості інструментарію культури конкурентності, внутрішнього лідерства впровадити рейтингову систему оцінки діяльності науково-педагогічних працівників, у тому числі з метою стимулювання до самовдосконалення тих, хто має недостатньо високі показники діяльності;</w:t>
      </w:r>
    </w:p>
    <w:p w14:paraId="0A602F39" w14:textId="04130EAC" w:rsidR="00A06FF4" w:rsidRPr="00FA2CE9" w:rsidRDefault="00A06FF4" w:rsidP="008001D8">
      <w:pPr>
        <w:numPr>
          <w:ilvl w:val="0"/>
          <w:numId w:val="73"/>
        </w:numPr>
        <w:ind w:left="993" w:hanging="293"/>
      </w:pPr>
      <w:r w:rsidRPr="00FA2CE9">
        <w:t>через фіна</w:t>
      </w:r>
      <w:r>
        <w:t>нсове</w:t>
      </w:r>
      <w:r w:rsidRPr="00FA2CE9">
        <w:t xml:space="preserve"> інвестування людського капіталу посилення політики системного стимулювання мотивації співробітників до підвищення власної </w:t>
      </w:r>
      <w:r w:rsidR="00367F74" w:rsidRPr="00FA2CE9">
        <w:t>конк</w:t>
      </w:r>
      <w:r w:rsidR="00367F74">
        <w:t>у</w:t>
      </w:r>
      <w:r w:rsidR="00367F74" w:rsidRPr="00FA2CE9">
        <w:t>рентоздатності</w:t>
      </w:r>
      <w:r w:rsidRPr="00FA2CE9">
        <w:t>, у тому числі у міжнародному освітньо-науковому середовищі; головними пріоритетними при цьому є як наукова, так і інноваційна навчально-методична діяльність.</w:t>
      </w:r>
    </w:p>
    <w:p w14:paraId="270056F4" w14:textId="41EC8374" w:rsidR="00A06FF4" w:rsidRPr="00FA2CE9" w:rsidRDefault="00A06FF4" w:rsidP="008001D8">
      <w:pPr>
        <w:numPr>
          <w:ilvl w:val="0"/>
          <w:numId w:val="72"/>
        </w:numPr>
        <w:tabs>
          <w:tab w:val="left" w:pos="993"/>
        </w:tabs>
        <w:ind w:left="0" w:firstLine="709"/>
      </w:pPr>
      <w:r w:rsidRPr="00FA2CE9">
        <w:t>Стратегія передбачає досягнення наявності у переважної більшості викладачів не менше семи видів та результатів професійної діяльності, які передбачені ліцензійними умовами провадж</w:t>
      </w:r>
      <w:r w:rsidRPr="003C0E65">
        <w:t xml:space="preserve">ення освітньої діяльності та збільшення </w:t>
      </w:r>
      <w:r w:rsidR="003B2CC6" w:rsidRPr="003C0E65">
        <w:t xml:space="preserve">за </w:t>
      </w:r>
      <w:r w:rsidR="003B2CC6" w:rsidRPr="00FA2CE9">
        <w:t>нижченаведени</w:t>
      </w:r>
      <w:r w:rsidR="003B2CC6" w:rsidRPr="003C0E65">
        <w:t>ми</w:t>
      </w:r>
      <w:r w:rsidR="003B2CC6" w:rsidRPr="00FA2CE9">
        <w:t xml:space="preserve"> показник</w:t>
      </w:r>
      <w:r w:rsidR="003B2CC6" w:rsidRPr="003C0E65">
        <w:t xml:space="preserve">ами </w:t>
      </w:r>
      <w:r w:rsidRPr="00FA2CE9">
        <w:t>питомої ваги осіб серед науково-педагогічних працівників, а саме:</w:t>
      </w:r>
    </w:p>
    <w:p w14:paraId="6262374C" w14:textId="0B77C3DA" w:rsidR="003B2CC6" w:rsidRDefault="00A06FF4" w:rsidP="008001D8">
      <w:pPr>
        <w:numPr>
          <w:ilvl w:val="0"/>
          <w:numId w:val="73"/>
        </w:numPr>
        <w:ind w:left="993" w:hanging="293"/>
      </w:pPr>
      <w:r>
        <w:t>що мають</w:t>
      </w:r>
      <w:r w:rsidRPr="00FA2CE9">
        <w:t xml:space="preserve"> відповідн</w:t>
      </w:r>
      <w:r>
        <w:t>і</w:t>
      </w:r>
      <w:r w:rsidRPr="00FA2CE9">
        <w:t xml:space="preserve"> ступен</w:t>
      </w:r>
      <w:r>
        <w:t>і та звання</w:t>
      </w:r>
      <w:r w:rsidRPr="00FA2CE9">
        <w:t xml:space="preserve"> – не менше 90%, у тому числі докторів наук – 15%; при цьому підготовка докторів наук є пріоритетним завданням, виконання якого є одним із важливих чинників щодо відкриття нових спеціальностей у спецрадах із захисту дисертацій</w:t>
      </w:r>
      <w:r w:rsidR="00367F74">
        <w:t>,</w:t>
      </w:r>
      <w:r w:rsidRPr="00FA2CE9">
        <w:t xml:space="preserve"> спеціальностей аспірантури (із забезпечення належності</w:t>
      </w:r>
      <w:r>
        <w:t xml:space="preserve"> щонайменше двох</w:t>
      </w:r>
      <w:r w:rsidRPr="00FA2CE9">
        <w:t xml:space="preserve"> докторів наук або професорів за кожною спеціальністю) та проведення освітньої діяльності (за спеціальністю) за рівнями бакалавра, магістра, доктора філософії за наявністю у складі групи забезпечення відповідно не менше 10%, 20%, 30% </w:t>
      </w:r>
      <w:r w:rsidR="00367F74">
        <w:t xml:space="preserve">докторів наук </w:t>
      </w:r>
      <w:r w:rsidRPr="00FA2CE9">
        <w:t>від з</w:t>
      </w:r>
      <w:r w:rsidR="00434690">
        <w:t>агальної кількості членів групи;</w:t>
      </w:r>
    </w:p>
    <w:p w14:paraId="5942D75B" w14:textId="4B0463DE" w:rsidR="00A06FF4" w:rsidRPr="00FA2CE9" w:rsidRDefault="00A06FF4" w:rsidP="008001D8">
      <w:pPr>
        <w:numPr>
          <w:ilvl w:val="0"/>
          <w:numId w:val="73"/>
        </w:numPr>
        <w:ind w:left="993" w:hanging="293"/>
      </w:pPr>
      <w:r w:rsidRPr="00FA2CE9">
        <w:t xml:space="preserve">що мають 5-ть і більше публікацій у виданнях, що індексуються БД </w:t>
      </w:r>
      <w:r w:rsidRPr="00FA2CE9">
        <w:rPr>
          <w:lang w:val="en-US"/>
        </w:rPr>
        <w:t>Scopus</w:t>
      </w:r>
      <w:r w:rsidRPr="00FA2CE9">
        <w:t xml:space="preserve"> або </w:t>
      </w:r>
      <w:proofErr w:type="spellStart"/>
      <w:r w:rsidRPr="00FA2CE9">
        <w:rPr>
          <w:lang w:val="en-US"/>
        </w:rPr>
        <w:t>WoS</w:t>
      </w:r>
      <w:proofErr w:type="spellEnd"/>
      <w:r w:rsidRPr="003C0E65">
        <w:t xml:space="preserve"> </w:t>
      </w:r>
      <w:r>
        <w:sym w:font="Symbol" w:char="F02D"/>
      </w:r>
      <w:r>
        <w:t xml:space="preserve"> </w:t>
      </w:r>
      <w:r w:rsidRPr="00FA2CE9">
        <w:t xml:space="preserve">не менше </w:t>
      </w:r>
      <w:r w:rsidR="003D0369">
        <w:t>5</w:t>
      </w:r>
      <w:r w:rsidRPr="00FA2CE9">
        <w:t>0%;</w:t>
      </w:r>
    </w:p>
    <w:p w14:paraId="05CC8186" w14:textId="77777777" w:rsidR="003B2CC6" w:rsidRDefault="00A06FF4" w:rsidP="008001D8">
      <w:pPr>
        <w:numPr>
          <w:ilvl w:val="0"/>
          <w:numId w:val="73"/>
        </w:numPr>
        <w:ind w:left="993" w:hanging="293"/>
      </w:pPr>
      <w:r w:rsidRPr="00FA2CE9">
        <w:t xml:space="preserve">що мають індекс Гірша за БД </w:t>
      </w:r>
      <w:r w:rsidRPr="00FA2CE9">
        <w:rPr>
          <w:lang w:val="en-US"/>
        </w:rPr>
        <w:t>Scopus</w:t>
      </w:r>
      <w:r w:rsidRPr="00FA2CE9">
        <w:t xml:space="preserve"> або </w:t>
      </w:r>
      <w:proofErr w:type="spellStart"/>
      <w:r w:rsidRPr="00FA2CE9">
        <w:rPr>
          <w:lang w:val="en-US"/>
        </w:rPr>
        <w:t>WoS</w:t>
      </w:r>
      <w:proofErr w:type="spellEnd"/>
      <w:r w:rsidR="003B2CC6" w:rsidRPr="003B2CC6">
        <w:t xml:space="preserve"> </w:t>
      </w:r>
      <w:r w:rsidR="003B2CC6">
        <w:sym w:font="Symbol" w:char="F02D"/>
      </w:r>
      <w:r w:rsidR="003B2CC6">
        <w:t xml:space="preserve"> </w:t>
      </w:r>
      <w:r w:rsidR="003B2CC6" w:rsidRPr="00FA2CE9">
        <w:t>не менше 60%</w:t>
      </w:r>
      <w:r w:rsidR="003B2CC6">
        <w:t>;</w:t>
      </w:r>
    </w:p>
    <w:p w14:paraId="3C01467B" w14:textId="77777777" w:rsidR="00A06FF4" w:rsidRPr="00FA2CE9" w:rsidRDefault="00A06FF4" w:rsidP="008001D8">
      <w:pPr>
        <w:numPr>
          <w:ilvl w:val="0"/>
          <w:numId w:val="73"/>
        </w:numPr>
        <w:ind w:left="993" w:hanging="293"/>
      </w:pPr>
      <w:r w:rsidRPr="00FA2CE9">
        <w:t>що здійснювали наукове керівництво (консультування</w:t>
      </w:r>
      <w:r>
        <w:t xml:space="preserve">), у тому числі </w:t>
      </w:r>
      <w:r w:rsidRPr="00FA2CE9">
        <w:t>щонайменше п’ятьма здобувачами наукових ступенів, які захистилися в Україні</w:t>
      </w:r>
      <w:r w:rsidRPr="003C0E65">
        <w:t xml:space="preserve"> </w:t>
      </w:r>
      <w:r>
        <w:sym w:font="Symbol" w:char="F02D"/>
      </w:r>
      <w:r>
        <w:t xml:space="preserve"> </w:t>
      </w:r>
      <w:r w:rsidRPr="00FA2CE9">
        <w:t>не менше</w:t>
      </w:r>
      <w:r>
        <w:t xml:space="preserve"> 10%</w:t>
      </w:r>
      <w:r w:rsidRPr="00FA2CE9">
        <w:t>;</w:t>
      </w:r>
    </w:p>
    <w:p w14:paraId="775EB568" w14:textId="77777777" w:rsidR="003B2CC6" w:rsidRDefault="00A06FF4" w:rsidP="008001D8">
      <w:pPr>
        <w:numPr>
          <w:ilvl w:val="0"/>
          <w:numId w:val="73"/>
        </w:numPr>
        <w:ind w:left="993" w:hanging="293"/>
      </w:pPr>
      <w:r w:rsidRPr="00FA2CE9">
        <w:t>що ведуть заняття англійськ</w:t>
      </w:r>
      <w:r w:rsidR="003B2CC6">
        <w:t>ою</w:t>
      </w:r>
      <w:r w:rsidRPr="00FA2CE9">
        <w:t xml:space="preserve"> мов</w:t>
      </w:r>
      <w:r w:rsidR="003B2CC6">
        <w:t>ою</w:t>
      </w:r>
      <w:r>
        <w:t xml:space="preserve"> </w:t>
      </w:r>
      <w:r>
        <w:sym w:font="Symbol" w:char="F02D"/>
      </w:r>
      <w:r w:rsidRPr="003C0E65">
        <w:t xml:space="preserve"> </w:t>
      </w:r>
      <w:r w:rsidRPr="00FA2CE9">
        <w:t>не менше 35%</w:t>
      </w:r>
      <w:r w:rsidR="003B2CC6">
        <w:t>;</w:t>
      </w:r>
    </w:p>
    <w:p w14:paraId="17F9C151" w14:textId="5E2366C3" w:rsidR="00A06FF4" w:rsidRDefault="00794D4D" w:rsidP="008001D8">
      <w:pPr>
        <w:numPr>
          <w:ilvl w:val="0"/>
          <w:numId w:val="73"/>
        </w:numPr>
        <w:ind w:left="993" w:hanging="293"/>
      </w:pPr>
      <w:r>
        <w:t xml:space="preserve">що мають </w:t>
      </w:r>
      <w:r w:rsidR="00A06FF4" w:rsidRPr="00FA2CE9">
        <w:t>відповідний сертифікат</w:t>
      </w:r>
      <w:r w:rsidR="00FE53FA">
        <w:t>, який засвідчує володіння англійською мовою на</w:t>
      </w:r>
      <w:r w:rsidR="00A06FF4" w:rsidRPr="00FA2CE9">
        <w:t xml:space="preserve"> рівн</w:t>
      </w:r>
      <w:r>
        <w:t>і</w:t>
      </w:r>
      <w:r w:rsidR="00A06FF4" w:rsidRPr="00FA2CE9">
        <w:t xml:space="preserve"> не нижче В2</w:t>
      </w:r>
      <w:r w:rsidR="00434690">
        <w:t>,</w:t>
      </w:r>
      <w:r>
        <w:t xml:space="preserve"> або відповідну базову  освіту – не менше 35%;</w:t>
      </w:r>
    </w:p>
    <w:p w14:paraId="6379F1BA" w14:textId="723155F5" w:rsidR="00A06FF4" w:rsidRPr="00FA2CE9" w:rsidRDefault="00A06FF4" w:rsidP="008001D8">
      <w:pPr>
        <w:numPr>
          <w:ilvl w:val="0"/>
          <w:numId w:val="73"/>
        </w:numPr>
        <w:ind w:left="993" w:hanging="293"/>
      </w:pPr>
      <w:r w:rsidRPr="00FA2CE9">
        <w:lastRenderedPageBreak/>
        <w:t xml:space="preserve">що </w:t>
      </w:r>
      <w:r w:rsidR="00FE53FA">
        <w:t xml:space="preserve">за останні </w:t>
      </w:r>
      <w:r w:rsidRPr="00FA2CE9">
        <w:t>с</w:t>
      </w:r>
      <w:r w:rsidR="00FE53FA">
        <w:t>і</w:t>
      </w:r>
      <w:r w:rsidRPr="00FA2CE9">
        <w:t xml:space="preserve">м років </w:t>
      </w:r>
      <w:r w:rsidR="00B85E17" w:rsidRPr="00FA2CE9">
        <w:t>не менше трьох місяців</w:t>
      </w:r>
      <w:r w:rsidR="00B85E17">
        <w:t xml:space="preserve"> проходили </w:t>
      </w:r>
      <w:r w:rsidRPr="00FA2CE9">
        <w:t xml:space="preserve">стажування, проводили заняття в іноземних закладах </w:t>
      </w:r>
      <w:r>
        <w:sym w:font="Symbol" w:char="F02D"/>
      </w:r>
      <w:r w:rsidRPr="003C0E65">
        <w:t xml:space="preserve"> </w:t>
      </w:r>
      <w:r w:rsidRPr="00FA2CE9">
        <w:t xml:space="preserve">не менше </w:t>
      </w:r>
      <w:r>
        <w:t>5</w:t>
      </w:r>
      <w:r w:rsidRPr="00FA2CE9">
        <w:t>%;</w:t>
      </w:r>
    </w:p>
    <w:p w14:paraId="583B5A57" w14:textId="77777777" w:rsidR="00A06FF4" w:rsidRPr="00FA2CE9" w:rsidRDefault="00A06FF4" w:rsidP="008001D8">
      <w:pPr>
        <w:numPr>
          <w:ilvl w:val="0"/>
          <w:numId w:val="73"/>
        </w:numPr>
        <w:ind w:left="993" w:hanging="293"/>
      </w:pPr>
      <w:r w:rsidRPr="00FA2CE9">
        <w:t>що використовують високотехнологічні методи навчання, передусім</w:t>
      </w:r>
      <w:r>
        <w:t xml:space="preserve">                 </w:t>
      </w:r>
      <w:r w:rsidRPr="00FA2CE9">
        <w:t xml:space="preserve"> </w:t>
      </w:r>
      <w:r>
        <w:t>е</w:t>
      </w:r>
      <w:r w:rsidRPr="00FA2CE9">
        <w:rPr>
          <w:lang w:val="ru-RU"/>
        </w:rPr>
        <w:t>-</w:t>
      </w:r>
      <w:r w:rsidRPr="00FA2CE9">
        <w:rPr>
          <w:lang w:val="en-US"/>
        </w:rPr>
        <w:t>learning</w:t>
      </w:r>
      <w:r w:rsidRPr="00FA2CE9">
        <w:t>, змішане, дистанційне тощо</w:t>
      </w:r>
      <w:r>
        <w:t xml:space="preserve"> </w:t>
      </w:r>
      <w:r>
        <w:sym w:font="Symbol" w:char="F02D"/>
      </w:r>
      <w:r w:rsidRPr="003C0E65">
        <w:t xml:space="preserve"> </w:t>
      </w:r>
      <w:r w:rsidRPr="00FA2CE9">
        <w:t>не менше 75%.</w:t>
      </w:r>
    </w:p>
    <w:p w14:paraId="7805996A" w14:textId="77777777" w:rsidR="00A06FF4" w:rsidRPr="00FA2CE9" w:rsidRDefault="00A06FF4" w:rsidP="008001D8">
      <w:pPr>
        <w:numPr>
          <w:ilvl w:val="0"/>
          <w:numId w:val="72"/>
        </w:numPr>
        <w:tabs>
          <w:tab w:val="left" w:pos="993"/>
        </w:tabs>
        <w:ind w:left="0" w:firstLine="709"/>
      </w:pPr>
      <w:r w:rsidRPr="00FA2CE9">
        <w:t>При формуванні професорсько-викладацького складу, у тому числі з метою подолання загроз академічної замкнутості, інбридингу</w:t>
      </w:r>
      <w:r>
        <w:t>, необхідно</w:t>
      </w:r>
      <w:r w:rsidRPr="00FA2CE9">
        <w:t xml:space="preserve"> досягати виваженого балансу між категорією претендентів на посади науково-педагогічного та наукового складу, які є випускниками аспірантури та докторантури СумДУ, що сприяє збереженню традицій, розвитку існуючих наукових шкіл, та</w:t>
      </w:r>
      <w:r>
        <w:t>,</w:t>
      </w:r>
      <w:r w:rsidRPr="00FA2CE9">
        <w:t xml:space="preserve"> з метою започаткування нових напрямів науково-освітньої діяльності, підвищення загального рівня кадрового потенціалу університету, </w:t>
      </w:r>
      <w:r>
        <w:t xml:space="preserve">наступними </w:t>
      </w:r>
      <w:proofErr w:type="spellStart"/>
      <w:r>
        <w:t>пріоритетнимив</w:t>
      </w:r>
      <w:proofErr w:type="spellEnd"/>
      <w:r>
        <w:t xml:space="preserve"> категоріями:</w:t>
      </w:r>
    </w:p>
    <w:p w14:paraId="09DB613C" w14:textId="77777777" w:rsidR="00A06FF4" w:rsidRPr="00FA2CE9" w:rsidRDefault="00A06FF4" w:rsidP="008001D8">
      <w:pPr>
        <w:numPr>
          <w:ilvl w:val="0"/>
          <w:numId w:val="73"/>
        </w:numPr>
        <w:ind w:left="993" w:hanging="293"/>
      </w:pPr>
      <w:r w:rsidRPr="00FA2CE9">
        <w:t>випускник</w:t>
      </w:r>
      <w:r>
        <w:t>и</w:t>
      </w:r>
      <w:r w:rsidRPr="00FA2CE9">
        <w:t xml:space="preserve"> аспірантури (докторантури) інших ЗВО, що мали цільове направлення від СумДУ;</w:t>
      </w:r>
    </w:p>
    <w:p w14:paraId="402DF9A9" w14:textId="77777777" w:rsidR="00A06FF4" w:rsidRPr="00FA2CE9" w:rsidRDefault="00A06FF4" w:rsidP="008001D8">
      <w:pPr>
        <w:numPr>
          <w:ilvl w:val="0"/>
          <w:numId w:val="73"/>
        </w:numPr>
        <w:ind w:left="993" w:hanging="293"/>
      </w:pPr>
      <w:r w:rsidRPr="00FA2CE9">
        <w:t>інш</w:t>
      </w:r>
      <w:r>
        <w:t>і</w:t>
      </w:r>
      <w:r w:rsidRPr="00FA2CE9">
        <w:t xml:space="preserve"> представник</w:t>
      </w:r>
      <w:r>
        <w:t>и</w:t>
      </w:r>
      <w:r w:rsidRPr="00FA2CE9">
        <w:t xml:space="preserve"> вітчизняних наукових шкіл;</w:t>
      </w:r>
    </w:p>
    <w:p w14:paraId="3ECFB172" w14:textId="77777777" w:rsidR="00A06FF4" w:rsidRPr="00FA2CE9" w:rsidRDefault="00A06FF4" w:rsidP="008001D8">
      <w:pPr>
        <w:numPr>
          <w:ilvl w:val="0"/>
          <w:numId w:val="73"/>
        </w:numPr>
        <w:ind w:left="993" w:hanging="293"/>
      </w:pPr>
      <w:r w:rsidRPr="00FA2CE9">
        <w:t>ос</w:t>
      </w:r>
      <w:r>
        <w:t>оби</w:t>
      </w:r>
      <w:r w:rsidRPr="00FA2CE9">
        <w:t xml:space="preserve"> з великим досвідом практичної роботи;</w:t>
      </w:r>
    </w:p>
    <w:p w14:paraId="40D72F37" w14:textId="77777777" w:rsidR="00A06FF4" w:rsidRPr="00FA2CE9" w:rsidRDefault="00A06FF4" w:rsidP="008001D8">
      <w:pPr>
        <w:numPr>
          <w:ilvl w:val="0"/>
          <w:numId w:val="73"/>
        </w:numPr>
        <w:ind w:left="993" w:hanging="293"/>
      </w:pPr>
      <w:r w:rsidRPr="00FA2CE9">
        <w:t>іноземн</w:t>
      </w:r>
      <w:r>
        <w:t>і викладачі</w:t>
      </w:r>
      <w:r w:rsidRPr="00FA2CE9">
        <w:t xml:space="preserve"> та науковц</w:t>
      </w:r>
      <w:r>
        <w:t>і</w:t>
      </w:r>
      <w:r w:rsidRPr="00FA2CE9">
        <w:t>, передусім з високою міжнародною репутацією</w:t>
      </w:r>
      <w:r>
        <w:t xml:space="preserve">; </w:t>
      </w:r>
      <w:r w:rsidRPr="00FA2CE9">
        <w:t>при цьому завдання</w:t>
      </w:r>
      <w:r>
        <w:t>м є</w:t>
      </w:r>
      <w:r w:rsidRPr="00FA2CE9">
        <w:t xml:space="preserve"> суттєв</w:t>
      </w:r>
      <w:r>
        <w:t>а</w:t>
      </w:r>
      <w:r w:rsidRPr="00FA2CE9">
        <w:t xml:space="preserve"> інтегровані</w:t>
      </w:r>
      <w:r>
        <w:t>сть</w:t>
      </w:r>
      <w:r w:rsidRPr="00FA2CE9">
        <w:t xml:space="preserve"> їх у багатовекторну діяльність університету та досягнення </w:t>
      </w:r>
      <w:r>
        <w:t xml:space="preserve">у науково-педагогічному складі університету </w:t>
      </w:r>
      <w:r w:rsidRPr="00FA2CE9">
        <w:t>показник</w:t>
      </w:r>
      <w:r>
        <w:t>а</w:t>
      </w:r>
      <w:r w:rsidRPr="00FA2CE9">
        <w:t xml:space="preserve"> 10%</w:t>
      </w:r>
      <w:r>
        <w:t xml:space="preserve"> щодо </w:t>
      </w:r>
      <w:r w:rsidRPr="00FA2CE9">
        <w:t>залучення іноземних фахівців до наукової та/або викладацької роботи з обсягом, що відповідає умові не менше ніж 0,25 ставки на місяць та із них</w:t>
      </w:r>
      <w:r>
        <w:t xml:space="preserve"> не менше 50%</w:t>
      </w:r>
      <w:r w:rsidRPr="00FA2CE9">
        <w:t xml:space="preserve"> працюючих терміном тр</w:t>
      </w:r>
      <w:r>
        <w:t>и і більше</w:t>
      </w:r>
      <w:r w:rsidRPr="00FA2CE9">
        <w:t xml:space="preserve"> місяців</w:t>
      </w:r>
      <w:r>
        <w:t>.</w:t>
      </w:r>
    </w:p>
    <w:p w14:paraId="1A3B31CA" w14:textId="36A68A70" w:rsidR="00A06FF4" w:rsidRPr="00FA2CE9" w:rsidRDefault="00A06FF4" w:rsidP="008001D8">
      <w:pPr>
        <w:numPr>
          <w:ilvl w:val="0"/>
          <w:numId w:val="72"/>
        </w:numPr>
        <w:tabs>
          <w:tab w:val="left" w:pos="993"/>
        </w:tabs>
        <w:ind w:left="0" w:firstLine="709"/>
      </w:pPr>
      <w:r w:rsidRPr="00FA2CE9">
        <w:t>Важливою складовою стратегії є система залучення до складу науково-педагогічних працівників талановитої молоді, ї</w:t>
      </w:r>
      <w:r>
        <w:t>ї</w:t>
      </w:r>
      <w:r w:rsidRPr="00FA2CE9">
        <w:t xml:space="preserve"> професійного зростання, створення академічног</w:t>
      </w:r>
      <w:r w:rsidR="00B85E17">
        <w:t xml:space="preserve">о </w:t>
      </w:r>
      <w:r w:rsidR="00434690">
        <w:t xml:space="preserve">та </w:t>
      </w:r>
      <w:r w:rsidR="00B85E17">
        <w:t>науковог</w:t>
      </w:r>
      <w:r w:rsidRPr="00FA2CE9">
        <w:t>о кадрового резерву із випускників аспірантури, що, у тому числі</w:t>
      </w:r>
      <w:r w:rsidR="00434690">
        <w:t>,</w:t>
      </w:r>
      <w:r w:rsidRPr="00FA2CE9">
        <w:t xml:space="preserve"> передбачає:</w:t>
      </w:r>
    </w:p>
    <w:p w14:paraId="6BF1DFEE" w14:textId="4E150BCE" w:rsidR="00A06FF4" w:rsidRPr="00FA2CE9" w:rsidRDefault="00A06FF4" w:rsidP="008001D8">
      <w:pPr>
        <w:numPr>
          <w:ilvl w:val="0"/>
          <w:numId w:val="73"/>
        </w:numPr>
        <w:ind w:left="993" w:hanging="293"/>
      </w:pPr>
      <w:r w:rsidRPr="00FA2CE9">
        <w:t xml:space="preserve">надання підтримки молодим дослідникам щодо отримання </w:t>
      </w:r>
      <w:r w:rsidR="00B85E17">
        <w:t xml:space="preserve">Міжнародних наукових грантів, </w:t>
      </w:r>
      <w:r w:rsidRPr="00FA2CE9">
        <w:t xml:space="preserve">грантів Президента України, премій Кабінету Міністрів України, національної та галузевих академій наук </w:t>
      </w:r>
      <w:r w:rsidR="003D0369">
        <w:t xml:space="preserve">та щодо участі у конкурсах держбюджетних науково-дослідних робіт і прикладних розробок для молодих вчених </w:t>
      </w:r>
      <w:r w:rsidRPr="00FA2CE9">
        <w:t>тощо;</w:t>
      </w:r>
    </w:p>
    <w:p w14:paraId="3928AD97" w14:textId="1D13F68A" w:rsidR="00A06FF4" w:rsidRDefault="00A06FF4" w:rsidP="008001D8">
      <w:pPr>
        <w:numPr>
          <w:ilvl w:val="0"/>
          <w:numId w:val="73"/>
        </w:numPr>
        <w:ind w:left="993" w:hanging="293"/>
      </w:pPr>
      <w:r w:rsidRPr="00FA2CE9">
        <w:t xml:space="preserve">проведення конкурсів науково-методичної, спрямовано спрямованості, у тому числі </w:t>
      </w:r>
      <w:r>
        <w:t xml:space="preserve">таких як </w:t>
      </w:r>
      <w:r w:rsidRPr="00FA2CE9">
        <w:t>«Молодий викладач», «Молодий дослідник».</w:t>
      </w:r>
    </w:p>
    <w:p w14:paraId="68D70315" w14:textId="21785EC9" w:rsidR="003679AA" w:rsidRPr="003679AA" w:rsidRDefault="003679AA" w:rsidP="0003470B">
      <w:pPr>
        <w:pStyle w:val="Style6"/>
        <w:widowControl/>
        <w:numPr>
          <w:ilvl w:val="0"/>
          <w:numId w:val="128"/>
        </w:numPr>
        <w:tabs>
          <w:tab w:val="left" w:pos="974"/>
          <w:tab w:val="left" w:leader="underscore" w:pos="6538"/>
          <w:tab w:val="left" w:leader="underscore" w:pos="8606"/>
        </w:tabs>
        <w:spacing w:line="240" w:lineRule="auto"/>
        <w:ind w:left="0" w:firstLine="728"/>
        <w:rPr>
          <w:rStyle w:val="FontStyle18"/>
          <w:spacing w:val="0"/>
          <w:sz w:val="28"/>
          <w:szCs w:val="28"/>
          <w:lang w:val="uk-UA"/>
        </w:rPr>
      </w:pPr>
      <w:r w:rsidRPr="003679AA">
        <w:rPr>
          <w:rStyle w:val="FontStyle18"/>
          <w:spacing w:val="0"/>
          <w:sz w:val="28"/>
          <w:szCs w:val="28"/>
          <w:lang w:val="uk-UA"/>
        </w:rPr>
        <w:t xml:space="preserve">3 метою розбудови університету дослідницького типу необхідне суттєве посилення наукового кадрового потенціалу, зокрема шляхом суттєвого збільшення штатних наукових працівників, </w:t>
      </w:r>
      <w:r w:rsidR="00434690">
        <w:rPr>
          <w:rStyle w:val="FontStyle18"/>
          <w:spacing w:val="0"/>
          <w:sz w:val="28"/>
          <w:szCs w:val="28"/>
          <w:lang w:val="uk-UA"/>
        </w:rPr>
        <w:t>передусім</w:t>
      </w:r>
      <w:r w:rsidRPr="003679AA">
        <w:rPr>
          <w:rStyle w:val="FontStyle18"/>
          <w:spacing w:val="0"/>
          <w:sz w:val="28"/>
          <w:szCs w:val="28"/>
          <w:lang w:val="uk-UA"/>
        </w:rPr>
        <w:t xml:space="preserve"> тих, </w:t>
      </w:r>
      <w:r w:rsidR="00564442">
        <w:rPr>
          <w:rStyle w:val="FontStyle18"/>
          <w:spacing w:val="0"/>
          <w:sz w:val="28"/>
          <w:szCs w:val="28"/>
          <w:lang w:val="uk-UA"/>
        </w:rPr>
        <w:t>хто</w:t>
      </w:r>
      <w:r w:rsidRPr="003679AA">
        <w:rPr>
          <w:rStyle w:val="FontStyle18"/>
          <w:spacing w:val="0"/>
          <w:sz w:val="28"/>
          <w:szCs w:val="28"/>
          <w:lang w:val="uk-UA"/>
        </w:rPr>
        <w:t xml:space="preserve"> ма</w:t>
      </w:r>
      <w:r w:rsidR="00564442">
        <w:rPr>
          <w:rStyle w:val="FontStyle18"/>
          <w:spacing w:val="0"/>
          <w:sz w:val="28"/>
          <w:szCs w:val="28"/>
          <w:lang w:val="uk-UA"/>
        </w:rPr>
        <w:t>є</w:t>
      </w:r>
      <w:r w:rsidRPr="003679AA">
        <w:rPr>
          <w:rStyle w:val="FontStyle18"/>
          <w:spacing w:val="0"/>
          <w:sz w:val="28"/>
          <w:szCs w:val="28"/>
          <w:lang w:val="uk-UA"/>
        </w:rPr>
        <w:t xml:space="preserve"> наукові ступені та вчені звання.</w:t>
      </w:r>
    </w:p>
    <w:p w14:paraId="689844B5" w14:textId="1AAFE3C3" w:rsidR="00A06FF4" w:rsidRPr="00FA2CE9" w:rsidRDefault="00A06FF4" w:rsidP="008001D8">
      <w:pPr>
        <w:numPr>
          <w:ilvl w:val="0"/>
          <w:numId w:val="72"/>
        </w:numPr>
        <w:tabs>
          <w:tab w:val="left" w:pos="993"/>
        </w:tabs>
        <w:ind w:left="0" w:firstLine="709"/>
        <w:contextualSpacing/>
      </w:pPr>
      <w:r w:rsidRPr="00FA2CE9">
        <w:t>Н</w:t>
      </w:r>
      <w:r>
        <w:t>а</w:t>
      </w:r>
      <w:r w:rsidRPr="00FA2CE9">
        <w:t>гальною потребою є підготовка резерву менеджерських кадрів із аспірантів, студентського активу, залучення до управління університетом на усіх напрямах та рівнях молодих менеджерів, які спроможні забезпечити успішність університету в умовах проявів демографічної та економічної кризи, в умовах «природн</w:t>
      </w:r>
      <w:r w:rsidR="003679AA">
        <w:t>ь</w:t>
      </w:r>
      <w:r w:rsidRPr="00FA2CE9">
        <w:t>ого» відбору найсильніших ЗВ</w:t>
      </w:r>
      <w:r>
        <w:t>О</w:t>
      </w:r>
      <w:r w:rsidRPr="00FA2CE9">
        <w:t xml:space="preserve">; з метою залучення до менеджменту </w:t>
      </w:r>
      <w:r w:rsidRPr="00FA2CE9">
        <w:lastRenderedPageBreak/>
        <w:t>тих, хто є креативними, схильними до інновацій та стратегічних дій необхідно формувати привабливі кар’єрні траєкторії та перспективи як академічного, так і неакадемічного характеру.</w:t>
      </w:r>
    </w:p>
    <w:p w14:paraId="3490BF34" w14:textId="77777777" w:rsidR="00A06FF4" w:rsidRPr="00FA2CE9" w:rsidRDefault="00A06FF4" w:rsidP="008001D8">
      <w:pPr>
        <w:numPr>
          <w:ilvl w:val="0"/>
          <w:numId w:val="72"/>
        </w:numPr>
        <w:tabs>
          <w:tab w:val="left" w:pos="993"/>
        </w:tabs>
        <w:ind w:left="0" w:firstLine="709"/>
        <w:contextualSpacing/>
      </w:pPr>
      <w:r w:rsidRPr="00FA2CE9">
        <w:t>Кадрова політика університету передбачає комплектування складу адміністративно-управлінського та навчально-допоміжного складу висококвалі</w:t>
      </w:r>
      <w:r>
        <w:softHyphen/>
      </w:r>
      <w:r w:rsidRPr="00FA2CE9">
        <w:t>фікованими фахівцями, які, у тому числі в достатній мірі володіють англійською мовою та інформаційно-комунікаційними технологіями, з наданням пріоритету випускниками магістратури та аспірантури.</w:t>
      </w:r>
    </w:p>
    <w:p w14:paraId="3003F380" w14:textId="4D440B7E" w:rsidR="00A06FF4" w:rsidRPr="00FA2CE9" w:rsidRDefault="00A06FF4" w:rsidP="007A2859">
      <w:pPr>
        <w:numPr>
          <w:ilvl w:val="0"/>
          <w:numId w:val="72"/>
        </w:numPr>
        <w:tabs>
          <w:tab w:val="left" w:pos="993"/>
        </w:tabs>
        <w:ind w:left="0" w:firstLine="709"/>
        <w:contextualSpacing/>
      </w:pPr>
      <w:r w:rsidRPr="00FA2CE9">
        <w:t>Ключовим чинником у забезпеченні конкурентоспроможності університету є компетентність його персоналу, особистий професіоналізм та персональний науковий авторитет</w:t>
      </w:r>
      <w:r>
        <w:t>,</w:t>
      </w:r>
      <w:r w:rsidRPr="00FA2CE9">
        <w:t xml:space="preserve"> здатність працювати на випередження, швидко реагувати на відповідні зміни.</w:t>
      </w:r>
    </w:p>
    <w:p w14:paraId="24277FF0" w14:textId="77777777" w:rsidR="007A2859" w:rsidRPr="007A2859" w:rsidRDefault="007A2859" w:rsidP="007A2859">
      <w:pPr>
        <w:pStyle w:val="Style9"/>
        <w:widowControl/>
        <w:spacing w:line="240" w:lineRule="auto"/>
        <w:jc w:val="both"/>
        <w:rPr>
          <w:rStyle w:val="FontStyle18"/>
          <w:spacing w:val="0"/>
          <w:sz w:val="28"/>
          <w:szCs w:val="28"/>
          <w:lang w:val="uk-UA" w:eastAsia="uk-UA"/>
        </w:rPr>
      </w:pPr>
      <w:r w:rsidRPr="007A2859">
        <w:rPr>
          <w:rStyle w:val="FontStyle18"/>
          <w:spacing w:val="0"/>
          <w:sz w:val="28"/>
          <w:szCs w:val="28"/>
          <w:lang w:val="uk-UA" w:eastAsia="uk-UA"/>
        </w:rPr>
        <w:t>Для забезпечення цього завдання необхідно продовжувати роботу з консолідації інформації про персонал, показники його ефективності, критерії оцінювання його кваліфікації з метою повної автоматизації цього процесу, що дозволить швидко та оперативно проводити аналіз кваліфікації персоналу в розрізі структурних підрозділів, виявляти потенціал та корегувати напрямки підвищення його кваліфікації.</w:t>
      </w:r>
    </w:p>
    <w:p w14:paraId="22A14587" w14:textId="74BF52BF" w:rsidR="00A06FF4" w:rsidRDefault="00A06FF4" w:rsidP="007A2859">
      <w:pPr>
        <w:tabs>
          <w:tab w:val="left" w:pos="993"/>
        </w:tabs>
        <w:contextualSpacing/>
      </w:pPr>
      <w:r w:rsidRPr="00FA2CE9">
        <w:t xml:space="preserve">Спираючись на національну та європейську рамки кваліфікацій, підтримуючи відповідні національні та загальноєвропейські ініціативи щодо неперервного професійного резерву кадрового складу вишу необхідно забезпечити масштабну діяльність системи підвищення кваліфікації усіх категорій співробітників з цільовою її спрямованістю на </w:t>
      </w:r>
      <w:r w:rsidR="00E056E4" w:rsidRPr="00FA2CE9">
        <w:t>компетентнісний</w:t>
      </w:r>
      <w:r w:rsidRPr="00FA2CE9">
        <w:t xml:space="preserve"> підхід, передусім в частині універс</w:t>
      </w:r>
      <w:r>
        <w:t>альних</w:t>
      </w:r>
      <w:r w:rsidRPr="00FA2CE9">
        <w:t xml:space="preserve"> компетенцій </w:t>
      </w:r>
      <w:r>
        <w:t>(</w:t>
      </w:r>
      <w:r w:rsidR="00AF6DA5">
        <w:t>мовленнєва</w:t>
      </w:r>
      <w:r w:rsidRPr="00FA2CE9">
        <w:t>, інформаційна, комунікативна, про</w:t>
      </w:r>
      <w:r w:rsidR="00393E8A">
        <w:t>є</w:t>
      </w:r>
      <w:r w:rsidRPr="00FA2CE9">
        <w:t>ктна та інші</w:t>
      </w:r>
      <w:r>
        <w:t>),</w:t>
      </w:r>
      <w:r w:rsidRPr="00FA2CE9">
        <w:t xml:space="preserve"> професійних </w:t>
      </w:r>
      <w:r>
        <w:t xml:space="preserve">компетенцій </w:t>
      </w:r>
      <w:r w:rsidRPr="00FA2CE9">
        <w:t>(педагогічна, дослідницька, суто фахова тощо) та компетенцій в частині академічного менеджменту (стратегічне управління, управління про</w:t>
      </w:r>
      <w:r w:rsidR="00393E8A">
        <w:t>є</w:t>
      </w:r>
      <w:r w:rsidRPr="00FA2CE9">
        <w:t>ктами, ефективне лідерство, командна</w:t>
      </w:r>
      <w:r>
        <w:t>,</w:t>
      </w:r>
      <w:r w:rsidRPr="00FA2CE9">
        <w:t xml:space="preserve"> організаційно-методична діяльність, підприємництво, ведення перемовин тощо).</w:t>
      </w:r>
    </w:p>
    <w:p w14:paraId="1FF4FF39" w14:textId="2E889325" w:rsidR="00A06FF4" w:rsidRDefault="00A06FF4" w:rsidP="00BC32EF">
      <w:pPr>
        <w:tabs>
          <w:tab w:val="left" w:pos="993"/>
        </w:tabs>
        <w:contextualSpacing/>
      </w:pPr>
      <w:r>
        <w:t xml:space="preserve">Особлива увага буде приділена реалізації </w:t>
      </w:r>
      <w:r w:rsidRPr="00222D4E">
        <w:t>програм підвищення кваліфікації для ПВС у сфері організації</w:t>
      </w:r>
      <w:r>
        <w:t xml:space="preserve"> </w:t>
      </w:r>
      <w:r w:rsidRPr="00222D4E">
        <w:t xml:space="preserve">освітньої діяльності в онлайн-середовищі з </w:t>
      </w:r>
      <w:r>
        <w:t>в</w:t>
      </w:r>
      <w:r w:rsidRPr="00222D4E">
        <w:t xml:space="preserve">икористанням специфічних методів </w:t>
      </w:r>
      <w:r>
        <w:t>залучення здобувачів вищої освіти, віддаленої підтримки їх самостійної роботи, побудови систем оцінювання тощо.</w:t>
      </w:r>
    </w:p>
    <w:p w14:paraId="14EFE382" w14:textId="77777777" w:rsidR="00A06FF4" w:rsidRDefault="00A06FF4" w:rsidP="00BC32EF">
      <w:pPr>
        <w:tabs>
          <w:tab w:val="left" w:pos="993"/>
        </w:tabs>
        <w:contextualSpacing/>
      </w:pPr>
      <w:r>
        <w:t>Продовження роботи, спрямованої на покращення мовної підготовки професорсько-</w:t>
      </w:r>
      <w:r w:rsidRPr="003400A7">
        <w:t xml:space="preserve">викладацького складу буде здійснюватися, у тому числі шляхом визначення викладачів, які потребують удосконалення навичок володіння </w:t>
      </w:r>
      <w:r>
        <w:t>і</w:t>
      </w:r>
      <w:r w:rsidRPr="003400A7">
        <w:t>ноземною мовою</w:t>
      </w:r>
      <w:r>
        <w:t xml:space="preserve">, та розроблення заходів з отримання сертифікатів, що підтверджують рівень володіння англійською мовою згідно з </w:t>
      </w:r>
      <w:proofErr w:type="spellStart"/>
      <w:r>
        <w:t>загальноєвропей-ськими</w:t>
      </w:r>
      <w:proofErr w:type="spellEnd"/>
      <w:r>
        <w:t xml:space="preserve"> рекомендаціями з мовної освіти. </w:t>
      </w:r>
    </w:p>
    <w:p w14:paraId="51F7B5BC" w14:textId="77777777" w:rsidR="00A06FF4" w:rsidRPr="00FA2CE9" w:rsidRDefault="00A06FF4" w:rsidP="00BC32EF">
      <w:pPr>
        <w:tabs>
          <w:tab w:val="left" w:pos="993"/>
        </w:tabs>
        <w:contextualSpacing/>
      </w:pPr>
      <w:r w:rsidRPr="00FA2CE9">
        <w:t>Безперервне, багатовимірне підвищення кваліфікації професорсько-викладацького складу, науковців, адміністративно-управлінського, навчально-допоміжного та технічного персоналу, менеджменту усіх рівнів буде здійснюватися з вдосконаленням та поширенням дії пілотної «накопичувальної» системи заліку певних результатів</w:t>
      </w:r>
      <w:r w:rsidRPr="002F4491">
        <w:t>;</w:t>
      </w:r>
      <w:r w:rsidRPr="00FA2CE9">
        <w:t xml:space="preserve"> також буде посилена мотиваційна складова щодо підвищення кваліфікації у міжнародно-визнаних центрах з отри</w:t>
      </w:r>
      <w:r>
        <w:t xml:space="preserve">манням </w:t>
      </w:r>
      <w:r>
        <w:lastRenderedPageBreak/>
        <w:t>відповідних сертифікатів, с</w:t>
      </w:r>
      <w:r w:rsidRPr="00FA2CE9">
        <w:t>тажування</w:t>
      </w:r>
      <w:r>
        <w:t>, передусім викладачів випускових кафедр,</w:t>
      </w:r>
      <w:r w:rsidRPr="00FA2CE9">
        <w:t xml:space="preserve"> на високотехнологічних підприємствах та в організаціях, у тому числі за кордоном.</w:t>
      </w:r>
    </w:p>
    <w:p w14:paraId="2FBB6CAB" w14:textId="343E0A09" w:rsidR="00AF6DA5" w:rsidRDefault="00A06FF4" w:rsidP="008001D8">
      <w:pPr>
        <w:numPr>
          <w:ilvl w:val="0"/>
          <w:numId w:val="72"/>
        </w:numPr>
        <w:tabs>
          <w:tab w:val="left" w:pos="993"/>
        </w:tabs>
        <w:ind w:left="0" w:firstLine="709"/>
        <w:contextualSpacing/>
      </w:pPr>
      <w:r w:rsidRPr="00FA2CE9">
        <w:t>Важливим для реалізації завдань стратегії є створення відповідної атмосфери успішності та вдосконалення, культури взаємовідносин та ділового клімату, розуміння стратегії розвитку вишу, наявність сприятливих умов для провадження діяльності.</w:t>
      </w:r>
      <w:r w:rsidRPr="0037713B">
        <w:t xml:space="preserve"> </w:t>
      </w:r>
      <w:r>
        <w:t>Передбачається</w:t>
      </w:r>
      <w:r w:rsidR="00AF6DA5">
        <w:t xml:space="preserve"> розробка нормативної бази з управління конфліктами та формалізації процесів щодо їх вирішення.</w:t>
      </w:r>
    </w:p>
    <w:p w14:paraId="5AC40FCD" w14:textId="77777777" w:rsidR="00A06FF4" w:rsidRPr="00FA2CE9" w:rsidRDefault="00A06FF4" w:rsidP="008001D8">
      <w:pPr>
        <w:numPr>
          <w:ilvl w:val="0"/>
          <w:numId w:val="75"/>
        </w:numPr>
        <w:tabs>
          <w:tab w:val="left" w:pos="993"/>
        </w:tabs>
        <w:ind w:left="0" w:firstLine="709"/>
        <w:contextualSpacing/>
      </w:pPr>
      <w:r w:rsidRPr="00FA2CE9">
        <w:t>Спираючись на досягнутий рівень соціально-орієнтованої політики, необхідним є посилення соціального захисту членів колективу, що має особливе значення і повинно бути більш адресним, дієвим і ефективним.</w:t>
      </w:r>
    </w:p>
    <w:p w14:paraId="2E9F2382" w14:textId="77777777" w:rsidR="00A06FF4" w:rsidRPr="00FA2CE9" w:rsidRDefault="00A06FF4" w:rsidP="00BC32EF">
      <w:pPr>
        <w:tabs>
          <w:tab w:val="left" w:pos="993"/>
        </w:tabs>
        <w:contextualSpacing/>
      </w:pPr>
      <w:r w:rsidRPr="00FA2CE9">
        <w:t>Серед завдань та заходів реалізації соціально-орієнтованої політики, при збереженні і розвитку усіх діючих відповідних програм, стратегія передбачає:</w:t>
      </w:r>
    </w:p>
    <w:p w14:paraId="2A220B9E" w14:textId="2B97B784" w:rsidR="00A06FF4" w:rsidRPr="00FA2CE9" w:rsidRDefault="00A06FF4" w:rsidP="008001D8">
      <w:pPr>
        <w:numPr>
          <w:ilvl w:val="0"/>
          <w:numId w:val="73"/>
        </w:numPr>
        <w:ind w:left="993" w:hanging="293"/>
        <w:contextualSpacing/>
      </w:pPr>
      <w:r w:rsidRPr="00FA2CE9">
        <w:t>подальший розвиток системи матеріального заохочення співробітників, диференціації оплати праці з метою стимулювання ефективної, творчої, ініціативної діяльності; забезпечення оплати праці співробітників усіх категорій, що створюють конкурентні переваги університету, на бі</w:t>
      </w:r>
      <w:r w:rsidR="008A2FB9">
        <w:t xml:space="preserve">льш високому рівні ніж в інших </w:t>
      </w:r>
      <w:r w:rsidRPr="00FA2CE9">
        <w:t>наукових та освітніх установах;</w:t>
      </w:r>
    </w:p>
    <w:p w14:paraId="77247A9F" w14:textId="49AE1A32" w:rsidR="00A06FF4" w:rsidRPr="00FA2CE9" w:rsidRDefault="00A06FF4" w:rsidP="008001D8">
      <w:pPr>
        <w:numPr>
          <w:ilvl w:val="0"/>
          <w:numId w:val="73"/>
        </w:numPr>
        <w:ind w:left="993" w:hanging="293"/>
        <w:contextualSpacing/>
      </w:pPr>
      <w:r>
        <w:t xml:space="preserve">посилення </w:t>
      </w:r>
      <w:r w:rsidRPr="00FA2CE9">
        <w:t>заход</w:t>
      </w:r>
      <w:r>
        <w:t>ів</w:t>
      </w:r>
      <w:r w:rsidRPr="00FA2CE9">
        <w:t xml:space="preserve"> щодо </w:t>
      </w:r>
      <w:r w:rsidR="008A2FB9">
        <w:t>запобігання зменшенню</w:t>
      </w:r>
      <w:r w:rsidRPr="00FA2CE9">
        <w:t xml:space="preserve"> штату професорсько-викладацького складу та інших категорій співробітників;</w:t>
      </w:r>
    </w:p>
    <w:p w14:paraId="6C7DDECA" w14:textId="77777777" w:rsidR="00A06FF4" w:rsidRPr="00FA2CE9" w:rsidRDefault="00A06FF4" w:rsidP="008001D8">
      <w:pPr>
        <w:numPr>
          <w:ilvl w:val="0"/>
          <w:numId w:val="73"/>
        </w:numPr>
        <w:ind w:left="993" w:hanging="293"/>
        <w:contextualSpacing/>
      </w:pPr>
      <w:r w:rsidRPr="00FA2CE9">
        <w:t>розробку цільової комплексної програми сприяння здорового способу життя, розширення соціальних та економічних стимулів для формування активного і відповідального відношення співробітників до свого здоров’я, поширення надання послуг щодо пільгового оздоровлення працівників на відповідних об’єктах інфраструктури СумДУ;</w:t>
      </w:r>
    </w:p>
    <w:p w14:paraId="33D8D33C" w14:textId="70DCDE84" w:rsidR="00A06FF4" w:rsidRDefault="00A06FF4" w:rsidP="008001D8">
      <w:pPr>
        <w:numPr>
          <w:ilvl w:val="0"/>
          <w:numId w:val="73"/>
        </w:numPr>
        <w:ind w:left="993" w:hanging="293"/>
        <w:contextualSpacing/>
      </w:pPr>
      <w:r w:rsidRPr="00FA2CE9">
        <w:t>більш активне залучення кадрового складу і матеріальної бази Медичного інституту до надання соціальних послуг, пов’язаних із лікувально-профілактичною роботою</w:t>
      </w:r>
      <w:r w:rsidR="008A2FB9">
        <w:t xml:space="preserve"> серед працівників університету;</w:t>
      </w:r>
    </w:p>
    <w:p w14:paraId="645157AD" w14:textId="69DF7E5B" w:rsidR="008A2FB9" w:rsidRPr="00FA2CE9" w:rsidRDefault="008A2FB9" w:rsidP="008001D8">
      <w:pPr>
        <w:numPr>
          <w:ilvl w:val="0"/>
          <w:numId w:val="73"/>
        </w:numPr>
        <w:ind w:left="993" w:hanging="293"/>
        <w:contextualSpacing/>
      </w:pPr>
      <w:r>
        <w:t>розширення та популяризація інформаційних серверів Університетської клініки з метою кращого та своєчасного інформування працівників університету щодо наявних можливостей медичного обслуговування.</w:t>
      </w:r>
    </w:p>
    <w:p w14:paraId="202C7559" w14:textId="77777777" w:rsidR="00A06FF4" w:rsidRPr="00FA2CE9" w:rsidRDefault="00A06FF4" w:rsidP="00BC32EF">
      <w:pPr>
        <w:tabs>
          <w:tab w:val="left" w:pos="993"/>
        </w:tabs>
      </w:pPr>
    </w:p>
    <w:p w14:paraId="7EB71145" w14:textId="77777777" w:rsidR="009203C0" w:rsidRPr="00075AD1" w:rsidRDefault="009203C0" w:rsidP="00BC32EF">
      <w:pPr>
        <w:ind w:left="851" w:hanging="851"/>
        <w:contextualSpacing/>
        <w:jc w:val="left"/>
        <w:rPr>
          <w:b/>
          <w:bCs/>
          <w:sz w:val="32"/>
          <w:szCs w:val="32"/>
          <w:u w:val="single"/>
          <w:lang w:val="ru-RU"/>
        </w:rPr>
      </w:pPr>
      <w:r w:rsidRPr="009203C0">
        <w:rPr>
          <w:b/>
          <w:bCs/>
          <w:sz w:val="32"/>
          <w:szCs w:val="32"/>
          <w:lang w:val="ru-RU"/>
        </w:rPr>
        <w:t>6.6.2</w:t>
      </w:r>
      <w:r w:rsidRPr="009203C0">
        <w:rPr>
          <w:b/>
          <w:bCs/>
          <w:sz w:val="32"/>
          <w:szCs w:val="32"/>
        </w:rPr>
        <w:tab/>
      </w:r>
      <w:r w:rsidRPr="009203C0">
        <w:rPr>
          <w:b/>
          <w:bCs/>
          <w:sz w:val="32"/>
          <w:szCs w:val="32"/>
          <w:u w:val="single"/>
        </w:rPr>
        <w:t>Інформаційне та інноваційно-технологічне забезпечення діяльності</w:t>
      </w:r>
    </w:p>
    <w:p w14:paraId="501E8C83" w14:textId="77777777" w:rsidR="009203C0" w:rsidRPr="009203C0" w:rsidRDefault="009203C0" w:rsidP="00BC32EF">
      <w:pPr>
        <w:ind w:left="709" w:hanging="709"/>
        <w:contextualSpacing/>
        <w:jc w:val="left"/>
        <w:rPr>
          <w:b/>
          <w:bCs/>
          <w:sz w:val="16"/>
          <w:szCs w:val="16"/>
          <w:u w:val="single"/>
          <w:lang w:val="ru-RU"/>
        </w:rPr>
      </w:pPr>
    </w:p>
    <w:p w14:paraId="3F014E96" w14:textId="77777777" w:rsidR="009203C0" w:rsidRPr="009203C0" w:rsidRDefault="009203C0" w:rsidP="00BC32EF">
      <w:pPr>
        <w:ind w:firstLine="0"/>
        <w:rPr>
          <w:b/>
          <w:i/>
          <w:sz w:val="16"/>
          <w:szCs w:val="16"/>
          <w:u w:val="single"/>
          <w:lang w:val="ru-RU"/>
        </w:rPr>
      </w:pPr>
      <w:r w:rsidRPr="009203C0">
        <w:rPr>
          <w:b/>
          <w:i/>
          <w:u w:val="single"/>
        </w:rPr>
        <w:t>Досягнутий рівень.</w:t>
      </w:r>
    </w:p>
    <w:p w14:paraId="3030B7E5" w14:textId="77777777" w:rsidR="009203C0" w:rsidRPr="009203C0" w:rsidRDefault="009203C0" w:rsidP="00BC32EF">
      <w:pPr>
        <w:ind w:firstLine="0"/>
        <w:rPr>
          <w:b/>
          <w:i/>
          <w:sz w:val="16"/>
          <w:szCs w:val="16"/>
          <w:u w:val="single"/>
        </w:rPr>
      </w:pPr>
    </w:p>
    <w:p w14:paraId="580B9924" w14:textId="77777777" w:rsidR="009203C0" w:rsidRPr="009203C0" w:rsidRDefault="009203C0" w:rsidP="008001D8">
      <w:pPr>
        <w:numPr>
          <w:ilvl w:val="0"/>
          <w:numId w:val="76"/>
        </w:numPr>
        <w:tabs>
          <w:tab w:val="left" w:pos="993"/>
        </w:tabs>
        <w:ind w:left="0" w:firstLine="709"/>
      </w:pPr>
      <w:r w:rsidRPr="009203C0">
        <w:rPr>
          <w:rFonts w:cstheme="minorBidi"/>
          <w:szCs w:val="22"/>
        </w:rPr>
        <w:t xml:space="preserve">Розвиток цифрової інфраструктури, інформаційне та інноваційно-технологічне забезпечення є запорукою успішної наукової, грантової діяльності, появи нових високотехнологічних напрямів наукових досліджень, поширення транскордонних інформаційно-телекомунікаційних технологій навчання. </w:t>
      </w:r>
      <w:r w:rsidRPr="009203C0">
        <w:t xml:space="preserve">Університет характеризується високим рівнем інформаційної та інноваційно-технологічної діяльності, що, у тому числі підтверджується позиціонуванням у групі лідерів української вищої освіти за визначенням міжнародних рейтингів </w:t>
      </w:r>
      <w:r w:rsidRPr="009203C0">
        <w:rPr>
          <w:lang w:val="en-US"/>
        </w:rPr>
        <w:t>Webometrics</w:t>
      </w:r>
      <w:r w:rsidRPr="009203C0">
        <w:t xml:space="preserve"> </w:t>
      </w:r>
      <w:r w:rsidRPr="009203C0">
        <w:rPr>
          <w:lang w:val="en-US"/>
        </w:rPr>
        <w:t>Ranking</w:t>
      </w:r>
      <w:r w:rsidRPr="009203C0">
        <w:t xml:space="preserve"> </w:t>
      </w:r>
      <w:r w:rsidRPr="009203C0">
        <w:rPr>
          <w:lang w:val="en-US"/>
        </w:rPr>
        <w:t>of</w:t>
      </w:r>
      <w:r w:rsidRPr="009203C0">
        <w:t xml:space="preserve"> </w:t>
      </w:r>
      <w:r w:rsidRPr="009203C0">
        <w:rPr>
          <w:rFonts w:cstheme="minorBidi"/>
          <w:szCs w:val="22"/>
          <w:lang w:val="en-US"/>
        </w:rPr>
        <w:t>World Universities</w:t>
      </w:r>
      <w:r w:rsidRPr="009203C0">
        <w:t xml:space="preserve"> та </w:t>
      </w:r>
      <w:proofErr w:type="spellStart"/>
      <w:r w:rsidRPr="009203C0">
        <w:rPr>
          <w:lang w:val="en-US"/>
        </w:rPr>
        <w:t>uniRank</w:t>
      </w:r>
      <w:proofErr w:type="spellEnd"/>
      <w:r w:rsidRPr="009203C0">
        <w:t xml:space="preserve"> </w:t>
      </w:r>
      <w:r w:rsidRPr="009203C0">
        <w:rPr>
          <w:lang w:val="en-US"/>
        </w:rPr>
        <w:t>University</w:t>
      </w:r>
      <w:r w:rsidRPr="009203C0">
        <w:t xml:space="preserve"> </w:t>
      </w:r>
      <w:r w:rsidRPr="009203C0">
        <w:rPr>
          <w:lang w:val="en-US"/>
        </w:rPr>
        <w:t>Ranking</w:t>
      </w:r>
      <w:r w:rsidRPr="009203C0">
        <w:t xml:space="preserve"> та </w:t>
      </w:r>
      <w:bookmarkStart w:id="5" w:name="_GoBack"/>
      <w:bookmarkEnd w:id="5"/>
      <w:r w:rsidRPr="009203C0">
        <w:lastRenderedPageBreak/>
        <w:t>здобуттям Державної премії України в галузі освіти 2017 року у номінації «Вища освіта» за успішність вирішення науково-теоретичних, методичних та технологічних аспектів комплексної ІТ-підтримки діяльності інноваційного університету.</w:t>
      </w:r>
    </w:p>
    <w:p w14:paraId="4FFEE8D2" w14:textId="77777777" w:rsidR="009203C0" w:rsidRPr="009203C0" w:rsidRDefault="009203C0" w:rsidP="008001D8">
      <w:pPr>
        <w:numPr>
          <w:ilvl w:val="0"/>
          <w:numId w:val="76"/>
        </w:numPr>
        <w:tabs>
          <w:tab w:val="left" w:pos="993"/>
        </w:tabs>
        <w:ind w:left="0" w:firstLine="709"/>
        <w:rPr>
          <w:rFonts w:cstheme="minorBidi"/>
          <w:szCs w:val="22"/>
        </w:rPr>
      </w:pPr>
      <w:r w:rsidRPr="009203C0">
        <w:t>У СумДУ створена та розвинута єдина інтегрована інформаційна система (ІІС), котра формує сучасне телекомунікаційно-інформаційне науково-освітнє середовище – «віртуальний університет».</w:t>
      </w:r>
    </w:p>
    <w:p w14:paraId="0136ABF7" w14:textId="368DDFA5" w:rsidR="009203C0" w:rsidRPr="009203C0" w:rsidRDefault="006D1B59" w:rsidP="008001D8">
      <w:pPr>
        <w:numPr>
          <w:ilvl w:val="0"/>
          <w:numId w:val="76"/>
        </w:numPr>
        <w:tabs>
          <w:tab w:val="left" w:pos="993"/>
        </w:tabs>
        <w:ind w:left="0" w:firstLine="709"/>
        <w:rPr>
          <w:lang w:eastAsia="uk-UA"/>
        </w:rPr>
      </w:pPr>
      <w:r w:rsidRPr="009203C0">
        <w:rPr>
          <w:rFonts w:cstheme="minorBidi"/>
          <w:szCs w:val="22"/>
        </w:rPr>
        <w:t>Технічною основою функціонування ІІС</w:t>
      </w:r>
      <w:r>
        <w:rPr>
          <w:rFonts w:cstheme="minorBidi"/>
          <w:szCs w:val="22"/>
        </w:rPr>
        <w:t xml:space="preserve"> є</w:t>
      </w:r>
      <w:r w:rsidRPr="009203C0">
        <w:rPr>
          <w:rFonts w:cstheme="minorBidi"/>
          <w:szCs w:val="22"/>
        </w:rPr>
        <w:t xml:space="preserve"> і</w:t>
      </w:r>
      <w:r w:rsidR="009203C0" w:rsidRPr="009203C0">
        <w:rPr>
          <w:rFonts w:cstheme="minorBidi"/>
          <w:szCs w:val="22"/>
        </w:rPr>
        <w:t>нформаційно-комунікаційна система</w:t>
      </w:r>
      <w:r w:rsidR="00FE0CAD">
        <w:rPr>
          <w:rFonts w:cstheme="minorBidi"/>
          <w:szCs w:val="22"/>
        </w:rPr>
        <w:t>,</w:t>
      </w:r>
      <w:r w:rsidR="009203C0" w:rsidRPr="009203C0">
        <w:rPr>
          <w:rFonts w:cstheme="minorBidi"/>
          <w:szCs w:val="22"/>
        </w:rPr>
        <w:t xml:space="preserve"> </w:t>
      </w:r>
      <w:r>
        <w:rPr>
          <w:rFonts w:cstheme="minorBidi"/>
          <w:szCs w:val="22"/>
        </w:rPr>
        <w:t xml:space="preserve">яка </w:t>
      </w:r>
      <w:r w:rsidR="009203C0" w:rsidRPr="009203C0">
        <w:rPr>
          <w:rFonts w:cstheme="minorBidi"/>
          <w:szCs w:val="22"/>
        </w:rPr>
        <w:t>об’єднує усі кампуси в єдину мережу</w:t>
      </w:r>
      <w:r>
        <w:rPr>
          <w:rFonts w:cstheme="minorBidi"/>
          <w:szCs w:val="22"/>
        </w:rPr>
        <w:t>.</w:t>
      </w:r>
      <w:r w:rsidR="009203C0" w:rsidRPr="009203C0">
        <w:rPr>
          <w:rFonts w:cstheme="minorBidi"/>
          <w:szCs w:val="22"/>
        </w:rPr>
        <w:t xml:space="preserve"> </w:t>
      </w:r>
      <w:r w:rsidR="009203C0" w:rsidRPr="009203C0">
        <w:rPr>
          <w:lang w:eastAsia="uk-UA"/>
        </w:rPr>
        <w:t>Використовується сучасне програмне забезпечення, загальна кількість наявних ліцензій на яке перевищує 25 тисяч. Створена комплексна система захисту інформації та система відеоспостереження. ІІС</w:t>
      </w:r>
      <w:r w:rsidR="009203C0" w:rsidRPr="009203C0">
        <w:t xml:space="preserve"> дозволяє комплексно та якісно організувати процеси управління, створює інформаційний простір, що базується на принципах системності, розвитку, сумісності, стандартизації та ефективності. Компоненти її інтелектуальної </w:t>
      </w:r>
      <w:r w:rsidR="009203C0" w:rsidRPr="009203C0">
        <w:rPr>
          <w:lang w:eastAsia="uk-UA"/>
        </w:rPr>
        <w:t xml:space="preserve">складової об’єднані навколо </w:t>
      </w:r>
      <w:proofErr w:type="spellStart"/>
      <w:r w:rsidR="009203C0" w:rsidRPr="009203C0">
        <w:rPr>
          <w:lang w:eastAsia="uk-UA"/>
        </w:rPr>
        <w:t>web</w:t>
      </w:r>
      <w:proofErr w:type="spellEnd"/>
      <w:r w:rsidR="009203C0" w:rsidRPr="009203C0">
        <w:rPr>
          <w:lang w:eastAsia="uk-UA"/>
        </w:rPr>
        <w:t>-системи та між собою.</w:t>
      </w:r>
    </w:p>
    <w:p w14:paraId="296FD6E2" w14:textId="77777777" w:rsidR="009203C0" w:rsidRPr="009203C0" w:rsidRDefault="009203C0" w:rsidP="008001D8">
      <w:pPr>
        <w:numPr>
          <w:ilvl w:val="0"/>
          <w:numId w:val="82"/>
        </w:numPr>
        <w:tabs>
          <w:tab w:val="left" w:pos="993"/>
        </w:tabs>
        <w:ind w:left="0" w:firstLine="709"/>
        <w:rPr>
          <w:lang w:eastAsia="uk-UA"/>
        </w:rPr>
      </w:pPr>
      <w:r w:rsidRPr="009203C0">
        <w:rPr>
          <w:bCs/>
          <w:iCs/>
          <w:lang w:eastAsia="uk-UA"/>
        </w:rPr>
        <w:t>Інформаційно-аналітична система «Університет»</w:t>
      </w:r>
      <w:r w:rsidRPr="009203C0">
        <w:rPr>
          <w:b/>
          <w:bCs/>
          <w:i/>
          <w:iCs/>
          <w:lang w:eastAsia="uk-UA"/>
        </w:rPr>
        <w:t xml:space="preserve"> </w:t>
      </w:r>
      <w:r w:rsidRPr="009203C0">
        <w:rPr>
          <w:bCs/>
          <w:iCs/>
          <w:lang w:eastAsia="uk-UA"/>
        </w:rPr>
        <w:t>(ІАС)</w:t>
      </w:r>
      <w:r w:rsidRPr="009203C0">
        <w:rPr>
          <w:b/>
          <w:bCs/>
          <w:i/>
          <w:iCs/>
          <w:lang w:eastAsia="uk-UA"/>
        </w:rPr>
        <w:t xml:space="preserve"> </w:t>
      </w:r>
      <w:r w:rsidRPr="009203C0">
        <w:rPr>
          <w:lang w:eastAsia="uk-UA"/>
        </w:rPr>
        <w:t xml:space="preserve">забезпечує підтримку процесів керування навчальною, науковою та іншими видами діяльності університету та відповідний інструментарій ефективного виконання професійних функцій, має більше 30 функціональних модулів та 12 інформаційних сервісів, у тому числі такі сервіси, як особисті кабінети викладача та студента. </w:t>
      </w:r>
    </w:p>
    <w:p w14:paraId="42935FC3" w14:textId="77777777" w:rsidR="009203C0" w:rsidRPr="009203C0" w:rsidRDefault="009203C0" w:rsidP="008001D8">
      <w:pPr>
        <w:numPr>
          <w:ilvl w:val="0"/>
          <w:numId w:val="82"/>
        </w:numPr>
        <w:tabs>
          <w:tab w:val="left" w:pos="993"/>
        </w:tabs>
        <w:ind w:left="0" w:firstLine="709"/>
        <w:rPr>
          <w:lang w:eastAsia="uk-UA"/>
        </w:rPr>
      </w:pPr>
      <w:r w:rsidRPr="009203C0">
        <w:rPr>
          <w:lang w:eastAsia="uk-UA"/>
        </w:rPr>
        <w:t xml:space="preserve">Великий комплекс програмно-інформаційних середовищ забезпечує інформаційна система змішаного та суто електронного навчання як за дистанційною, так і за денною формами. </w:t>
      </w:r>
    </w:p>
    <w:p w14:paraId="2ACDA202" w14:textId="09D00839" w:rsidR="009203C0" w:rsidRDefault="009203C0" w:rsidP="008001D8">
      <w:pPr>
        <w:numPr>
          <w:ilvl w:val="0"/>
          <w:numId w:val="82"/>
        </w:numPr>
        <w:tabs>
          <w:tab w:val="left" w:pos="993"/>
        </w:tabs>
        <w:ind w:left="0" w:firstLine="709"/>
        <w:rPr>
          <w:lang w:eastAsia="uk-UA"/>
        </w:rPr>
      </w:pPr>
      <w:r w:rsidRPr="009203C0">
        <w:rPr>
          <w:iCs/>
          <w:lang w:eastAsia="uk-UA"/>
        </w:rPr>
        <w:t>Інформаційна система електронного документообігу</w:t>
      </w:r>
      <w:r w:rsidRPr="009203C0">
        <w:rPr>
          <w:i/>
          <w:iCs/>
          <w:lang w:eastAsia="uk-UA"/>
        </w:rPr>
        <w:t xml:space="preserve"> </w:t>
      </w:r>
      <w:r w:rsidRPr="009203C0">
        <w:rPr>
          <w:lang w:eastAsia="uk-UA"/>
        </w:rPr>
        <w:t>забезпечує підтримку функцій створення, зберігання, пошуку та контролю виконання документів та прискорення процедур документообігу, підвищення ефективності управлінської діяльності.</w:t>
      </w:r>
    </w:p>
    <w:p w14:paraId="2A306658" w14:textId="0A240289" w:rsidR="00C3447C" w:rsidRPr="00C3447C" w:rsidRDefault="00C3447C" w:rsidP="0003470B">
      <w:pPr>
        <w:numPr>
          <w:ilvl w:val="0"/>
          <w:numId w:val="129"/>
        </w:numPr>
        <w:tabs>
          <w:tab w:val="left" w:pos="993"/>
        </w:tabs>
        <w:ind w:left="-14" w:firstLine="756"/>
        <w:rPr>
          <w:lang w:eastAsia="uk-UA"/>
        </w:rPr>
      </w:pPr>
      <w:r w:rsidRPr="00C3447C">
        <w:rPr>
          <w:lang w:eastAsia="uk-UA"/>
        </w:rPr>
        <w:t>Автоматизован</w:t>
      </w:r>
      <w:r>
        <w:rPr>
          <w:lang w:eastAsia="uk-UA"/>
        </w:rPr>
        <w:t>а</w:t>
      </w:r>
      <w:r w:rsidRPr="00C3447C">
        <w:rPr>
          <w:lang w:eastAsia="uk-UA"/>
        </w:rPr>
        <w:t xml:space="preserve"> інформаційно-бібліотечна система забезпечує </w:t>
      </w:r>
      <w:proofErr w:type="spellStart"/>
      <w:r w:rsidRPr="00C3447C">
        <w:rPr>
          <w:lang w:eastAsia="uk-UA"/>
        </w:rPr>
        <w:t>системати</w:t>
      </w:r>
      <w:r>
        <w:rPr>
          <w:lang w:eastAsia="uk-UA"/>
        </w:rPr>
        <w:t>-</w:t>
      </w:r>
      <w:r w:rsidRPr="00C3447C">
        <w:rPr>
          <w:lang w:eastAsia="uk-UA"/>
        </w:rPr>
        <w:t>зацію</w:t>
      </w:r>
      <w:proofErr w:type="spellEnd"/>
      <w:r w:rsidRPr="00C3447C">
        <w:rPr>
          <w:lang w:eastAsia="uk-UA"/>
        </w:rPr>
        <w:t>, каталогізацію, видачу та замовлення бібліотечних фондів, швидкий пошук та 24/7 онлайн доступ до бібліографічних відомостей та електронних ресурсів.</w:t>
      </w:r>
    </w:p>
    <w:p w14:paraId="0CD81E3E" w14:textId="64489B34" w:rsidR="00C3447C" w:rsidRDefault="00C3447C" w:rsidP="00C3447C">
      <w:pPr>
        <w:tabs>
          <w:tab w:val="left" w:pos="993"/>
        </w:tabs>
        <w:rPr>
          <w:lang w:eastAsia="uk-UA"/>
        </w:rPr>
      </w:pPr>
      <w:r w:rsidRPr="00C3447C">
        <w:rPr>
          <w:lang w:eastAsia="uk-UA"/>
        </w:rPr>
        <w:t>Загальний фонд бібліотечно-інформаційної системи СумДУ складає біля 3</w:t>
      </w:r>
      <w:r w:rsidR="00C61679">
        <w:rPr>
          <w:lang w:eastAsia="uk-UA"/>
        </w:rPr>
        <w:t> </w:t>
      </w:r>
      <w:r w:rsidRPr="00C3447C">
        <w:rPr>
          <w:lang w:eastAsia="uk-UA"/>
        </w:rPr>
        <w:t>млн примірників документів у електронному та друкованому форматах. Бібліотечний фонд налічує близько 1,5 млн багатогалузевих, універсальних за змістом документів 24 мовами світу від початку Х</w:t>
      </w:r>
      <w:r w:rsidRPr="00C3447C">
        <w:rPr>
          <w:lang w:val="en-US" w:eastAsia="uk-UA"/>
        </w:rPr>
        <w:t>V</w:t>
      </w:r>
      <w:r w:rsidRPr="00C3447C">
        <w:rPr>
          <w:lang w:eastAsia="uk-UA"/>
        </w:rPr>
        <w:t>І ст. до сучасності, які відтворені в електронному каталозі та репозитарії.</w:t>
      </w:r>
      <w:r w:rsidRPr="00C3447C">
        <w:rPr>
          <w:rFonts w:eastAsiaTheme="minorEastAsia"/>
          <w:lang w:eastAsia="uk-UA"/>
        </w:rPr>
        <w:t xml:space="preserve"> </w:t>
      </w:r>
      <w:r w:rsidRPr="009203C0">
        <w:rPr>
          <w:rFonts w:eastAsiaTheme="minorEastAsia"/>
          <w:lang w:eastAsia="uk-UA"/>
        </w:rPr>
        <w:t xml:space="preserve">Інституційний репозитарій наукових праць співробітників університету виконує місію накопичення, систематизації, зберігання, забезпечення довготривалого відкритого доступу та поширення у науковому світовому середовищі інтелектуальних надбань професорсько-викладацького складу університету. Репозитарій, який налічує понад </w:t>
      </w:r>
      <w:r w:rsidR="00BB2501">
        <w:rPr>
          <w:rFonts w:eastAsiaTheme="minorEastAsia"/>
          <w:lang w:eastAsia="uk-UA"/>
        </w:rPr>
        <w:t>70</w:t>
      </w:r>
      <w:r w:rsidRPr="009203C0">
        <w:rPr>
          <w:rFonts w:eastAsiaTheme="minorEastAsia"/>
          <w:lang w:eastAsia="uk-UA"/>
        </w:rPr>
        <w:t xml:space="preserve"> тис. документів, за даними світового рейтингу </w:t>
      </w:r>
      <w:r w:rsidRPr="009203C0">
        <w:rPr>
          <w:rFonts w:eastAsiaTheme="minorEastAsia"/>
          <w:lang w:val="en-US" w:eastAsia="uk-UA"/>
        </w:rPr>
        <w:t>Webometrics</w:t>
      </w:r>
      <w:r w:rsidRPr="009203C0">
        <w:rPr>
          <w:rFonts w:eastAsiaTheme="minorEastAsia"/>
          <w:lang w:eastAsia="uk-UA"/>
        </w:rPr>
        <w:t xml:space="preserve"> займає лідируючі позиції серед репозитаріїв українських наукових та освітніх установ.</w:t>
      </w:r>
    </w:p>
    <w:p w14:paraId="07D41255" w14:textId="77777777" w:rsidR="0059596D" w:rsidRPr="0059596D" w:rsidRDefault="0059596D" w:rsidP="0059596D">
      <w:pPr>
        <w:tabs>
          <w:tab w:val="left" w:pos="993"/>
        </w:tabs>
        <w:rPr>
          <w:lang w:eastAsia="uk-UA"/>
        </w:rPr>
      </w:pPr>
      <w:r w:rsidRPr="0059596D">
        <w:rPr>
          <w:lang w:eastAsia="uk-UA"/>
        </w:rPr>
        <w:t>Бібліотека забезпечує доступ до авторитетних електронних міжнародних наукових баз даних (</w:t>
      </w:r>
      <w:r w:rsidRPr="0059596D">
        <w:rPr>
          <w:lang w:val="en-US" w:eastAsia="uk-UA"/>
        </w:rPr>
        <w:t>Springer</w:t>
      </w:r>
      <w:r w:rsidRPr="0059596D">
        <w:rPr>
          <w:lang w:eastAsia="uk-UA"/>
        </w:rPr>
        <w:t xml:space="preserve"> </w:t>
      </w:r>
      <w:r w:rsidRPr="0059596D">
        <w:rPr>
          <w:lang w:val="en-US" w:eastAsia="uk-UA"/>
        </w:rPr>
        <w:t>Nature</w:t>
      </w:r>
      <w:r w:rsidRPr="0059596D">
        <w:rPr>
          <w:lang w:eastAsia="uk-UA"/>
        </w:rPr>
        <w:t xml:space="preserve">, </w:t>
      </w:r>
      <w:r w:rsidRPr="0059596D">
        <w:rPr>
          <w:lang w:val="en-US" w:eastAsia="uk-UA"/>
        </w:rPr>
        <w:t>Scopus</w:t>
      </w:r>
      <w:r w:rsidRPr="0059596D">
        <w:rPr>
          <w:lang w:eastAsia="uk-UA"/>
        </w:rPr>
        <w:t xml:space="preserve">, </w:t>
      </w:r>
      <w:r w:rsidRPr="0059596D">
        <w:rPr>
          <w:lang w:val="en-US" w:eastAsia="uk-UA"/>
        </w:rPr>
        <w:t>Web</w:t>
      </w:r>
      <w:r w:rsidRPr="0059596D">
        <w:rPr>
          <w:lang w:eastAsia="uk-UA"/>
        </w:rPr>
        <w:t xml:space="preserve"> </w:t>
      </w:r>
      <w:r w:rsidRPr="0059596D">
        <w:rPr>
          <w:lang w:val="en-US" w:eastAsia="uk-UA"/>
        </w:rPr>
        <w:t>of</w:t>
      </w:r>
      <w:r w:rsidRPr="0059596D">
        <w:rPr>
          <w:lang w:val="de-DE" w:eastAsia="uk-UA"/>
        </w:rPr>
        <w:t xml:space="preserve"> Science</w:t>
      </w:r>
      <w:r w:rsidRPr="0059596D">
        <w:rPr>
          <w:lang w:eastAsia="uk-UA"/>
        </w:rPr>
        <w:t xml:space="preserve"> та ін.) в локальній мережі університету та віддалено. На</w:t>
      </w:r>
      <w:r w:rsidRPr="0059596D">
        <w:rPr>
          <w:lang w:val="de-DE" w:eastAsia="uk-UA"/>
        </w:rPr>
        <w:t xml:space="preserve"> </w:t>
      </w:r>
      <w:r w:rsidRPr="0059596D">
        <w:rPr>
          <w:lang w:eastAsia="uk-UA"/>
        </w:rPr>
        <w:t xml:space="preserve">сайті бібліотеки систематизовані за галузями </w:t>
      </w:r>
      <w:r w:rsidRPr="0059596D">
        <w:rPr>
          <w:lang w:eastAsia="uk-UA"/>
        </w:rPr>
        <w:lastRenderedPageBreak/>
        <w:t>знань відкриті освітні ресурси (сайти періодичних видань, тематичних, універсальних баз даних, бібліотек, каталогів, архівів, репозитаріїв, порталів відкритих даних, освітніх онлайн курсів, міжнародних, урядових, громадських організацій тощо).</w:t>
      </w:r>
    </w:p>
    <w:p w14:paraId="6DCFEA78" w14:textId="2274345A" w:rsidR="0059596D" w:rsidRPr="0059596D" w:rsidRDefault="0059596D" w:rsidP="0059596D">
      <w:pPr>
        <w:tabs>
          <w:tab w:val="left" w:pos="993"/>
        </w:tabs>
        <w:rPr>
          <w:lang w:eastAsia="uk-UA"/>
        </w:rPr>
      </w:pPr>
      <w:r w:rsidRPr="0059596D">
        <w:rPr>
          <w:lang w:eastAsia="uk-UA"/>
        </w:rPr>
        <w:t>Бібліотечне обслуговування здійснюється за сучасними технологіями; бібліотека університету неодноразово ставала лауреатом загальноукраїнського конкурсу «Бібліотека року». Центр науково-технічної та економічної інформації має потужний патентний фонд (біля 1,5 млн екз.), організує роботу із захисту інтелектуальної власності університету, оприлюднення наукових та науково-методичних здобутків. Власна видавнича діяльність забезпечується видавництвом та топографією університету.</w:t>
      </w:r>
    </w:p>
    <w:p w14:paraId="76F16C68" w14:textId="4F333771" w:rsidR="009203C0" w:rsidRPr="009203C0" w:rsidRDefault="009203C0" w:rsidP="008001D8">
      <w:pPr>
        <w:numPr>
          <w:ilvl w:val="0"/>
          <w:numId w:val="77"/>
        </w:numPr>
        <w:tabs>
          <w:tab w:val="left" w:pos="993"/>
        </w:tabs>
        <w:autoSpaceDE w:val="0"/>
        <w:autoSpaceDN w:val="0"/>
        <w:adjustRightInd w:val="0"/>
        <w:ind w:left="0" w:firstLine="709"/>
        <w:rPr>
          <w:rFonts w:eastAsiaTheme="minorEastAsia"/>
          <w:lang w:eastAsia="ru-RU"/>
        </w:rPr>
      </w:pPr>
      <w:r w:rsidRPr="009203C0">
        <w:rPr>
          <w:rFonts w:eastAsiaTheme="minorEastAsia"/>
          <w:bCs/>
          <w:iCs/>
          <w:lang w:eastAsia="uk-UA"/>
        </w:rPr>
        <w:t>Інформаційне забезпечення діяльності університету</w:t>
      </w:r>
      <w:r w:rsidRPr="009203C0">
        <w:rPr>
          <w:rFonts w:eastAsiaTheme="minorEastAsia"/>
          <w:b/>
          <w:bCs/>
          <w:i/>
          <w:iCs/>
          <w:lang w:eastAsia="uk-UA"/>
        </w:rPr>
        <w:t xml:space="preserve"> </w:t>
      </w:r>
      <w:r w:rsidRPr="009203C0">
        <w:rPr>
          <w:rFonts w:eastAsiaTheme="minorEastAsia"/>
          <w:lang w:eastAsia="uk-UA"/>
        </w:rPr>
        <w:t xml:space="preserve">реалізується в сучасному просторі, що об’єднує традиційні уявлення про комунікації та новітні віртуальні можливості. Політика відкритого доступу реалізується через </w:t>
      </w:r>
      <w:r w:rsidRPr="009203C0">
        <w:rPr>
          <w:rFonts w:eastAsiaTheme="minorEastAsia"/>
          <w:bCs/>
          <w:iCs/>
          <w:lang w:val="en-US" w:eastAsia="uk-UA"/>
        </w:rPr>
        <w:t>Web</w:t>
      </w:r>
      <w:r w:rsidRPr="009203C0">
        <w:rPr>
          <w:rFonts w:eastAsiaTheme="minorEastAsia"/>
          <w:bCs/>
          <w:iCs/>
          <w:lang w:eastAsia="uk-UA"/>
        </w:rPr>
        <w:t>-систему СумДУ</w:t>
      </w:r>
      <w:r w:rsidRPr="009203C0">
        <w:rPr>
          <w:rFonts w:eastAsiaTheme="minorEastAsia"/>
          <w:b/>
          <w:bCs/>
          <w:i/>
          <w:iCs/>
          <w:lang w:eastAsia="uk-UA"/>
        </w:rPr>
        <w:t xml:space="preserve"> </w:t>
      </w:r>
      <w:r w:rsidRPr="009203C0">
        <w:rPr>
          <w:rFonts w:eastAsiaTheme="minorEastAsia"/>
          <w:lang w:eastAsia="uk-UA"/>
        </w:rPr>
        <w:t>інформаційна модель якої складається із 2</w:t>
      </w:r>
      <w:r w:rsidR="002D30B5">
        <w:rPr>
          <w:rFonts w:eastAsiaTheme="minorEastAsia"/>
          <w:lang w:eastAsia="uk-UA"/>
        </w:rPr>
        <w:t>2</w:t>
      </w:r>
      <w:r w:rsidRPr="009203C0">
        <w:rPr>
          <w:rFonts w:eastAsiaTheme="minorEastAsia"/>
          <w:lang w:eastAsia="uk-UA"/>
        </w:rPr>
        <w:t xml:space="preserve">0 </w:t>
      </w:r>
      <w:r w:rsidRPr="009203C0">
        <w:rPr>
          <w:rFonts w:eastAsiaTheme="minorEastAsia"/>
          <w:bCs/>
          <w:iCs/>
          <w:lang w:val="en-US" w:eastAsia="uk-UA"/>
        </w:rPr>
        <w:t>web</w:t>
      </w:r>
      <w:r w:rsidRPr="009203C0">
        <w:rPr>
          <w:rFonts w:eastAsiaTheme="minorEastAsia"/>
          <w:lang w:eastAsia="uk-UA"/>
        </w:rPr>
        <w:t xml:space="preserve">-сайтів з актуальним контентом, у тому числі </w:t>
      </w:r>
      <w:r w:rsidRPr="009203C0">
        <w:rPr>
          <w:rFonts w:eastAsiaTheme="minorEastAsia"/>
          <w:lang w:eastAsia="ru-RU"/>
        </w:rPr>
        <w:t>англійською, німецькою, польською, французькою, російською мовами,</w:t>
      </w:r>
      <w:r w:rsidRPr="009203C0">
        <w:rPr>
          <w:rFonts w:eastAsiaTheme="minorEastAsia"/>
          <w:bCs/>
          <w:iCs/>
          <w:lang w:eastAsia="uk-UA"/>
        </w:rPr>
        <w:t xml:space="preserve"> </w:t>
      </w:r>
      <w:r w:rsidRPr="009203C0">
        <w:rPr>
          <w:rFonts w:eastAsiaTheme="minorEastAsia"/>
          <w:lang w:eastAsia="ru-RU"/>
        </w:rPr>
        <w:t xml:space="preserve">та </w:t>
      </w:r>
      <w:r w:rsidR="00955C5F">
        <w:rPr>
          <w:rFonts w:eastAsiaTheme="minorEastAsia"/>
          <w:lang w:eastAsia="ru-RU"/>
        </w:rPr>
        <w:t>10</w:t>
      </w:r>
      <w:r w:rsidRPr="009203C0">
        <w:rPr>
          <w:rFonts w:eastAsiaTheme="minorEastAsia"/>
          <w:lang w:eastAsia="ru-RU"/>
        </w:rPr>
        <w:t xml:space="preserve"> інформаційних сервісів. Кожного дня її ресурси використовують близько</w:t>
      </w:r>
      <w:r w:rsidRPr="009203C0">
        <w:rPr>
          <w:rFonts w:eastAsiaTheme="minorEastAsia"/>
          <w:lang w:val="ru-RU" w:eastAsia="ru-RU"/>
        </w:rPr>
        <w:t xml:space="preserve"> 2</w:t>
      </w:r>
      <w:r w:rsidRPr="009203C0">
        <w:rPr>
          <w:rFonts w:eastAsiaTheme="minorEastAsia"/>
          <w:lang w:eastAsia="ru-RU"/>
        </w:rPr>
        <w:t xml:space="preserve"> тис. користувачів,</w:t>
      </w:r>
      <w:r w:rsidRPr="009203C0">
        <w:rPr>
          <w:rFonts w:eastAsiaTheme="minorEastAsia"/>
          <w:lang w:val="ru-RU" w:eastAsia="ru-RU"/>
        </w:rPr>
        <w:t xml:space="preserve"> 20 %</w:t>
      </w:r>
      <w:r w:rsidRPr="009203C0">
        <w:rPr>
          <w:rFonts w:eastAsiaTheme="minorEastAsia"/>
          <w:lang w:eastAsia="ru-RU"/>
        </w:rPr>
        <w:t xml:space="preserve"> яких</w:t>
      </w:r>
      <w:r w:rsidRPr="009203C0">
        <w:rPr>
          <w:rFonts w:eastAsiaTheme="minorEastAsia"/>
          <w:lang w:val="ru-RU" w:eastAsia="ru-RU"/>
        </w:rPr>
        <w:t xml:space="preserve"> </w:t>
      </w:r>
      <w:r w:rsidRPr="009203C0">
        <w:rPr>
          <w:rFonts w:eastAsiaTheme="minorEastAsia"/>
          <w:lang w:val="ru-RU" w:eastAsia="ru-RU"/>
        </w:rPr>
        <w:sym w:font="Symbol" w:char="F02D"/>
      </w:r>
      <w:r w:rsidRPr="009203C0">
        <w:rPr>
          <w:rFonts w:eastAsiaTheme="minorEastAsia"/>
          <w:lang w:eastAsia="ru-RU"/>
        </w:rPr>
        <w:t xml:space="preserve"> з інших країн. Система забезпечує розвиток таких нових наукових напрямів діяльності університету, як вебометрика та інформетрика, є джерелом розповсюдження науково-навчальної інформації через університетські Інтернет-радіо та Інтернет-телебачення, у тому числі і шляхом прямих </w:t>
      </w:r>
      <w:proofErr w:type="spellStart"/>
      <w:r w:rsidRPr="009203C0">
        <w:rPr>
          <w:rFonts w:eastAsiaTheme="minorEastAsia"/>
          <w:lang w:eastAsia="ru-RU"/>
        </w:rPr>
        <w:t>відеотрансляцій</w:t>
      </w:r>
      <w:proofErr w:type="spellEnd"/>
      <w:r w:rsidRPr="009203C0">
        <w:rPr>
          <w:rFonts w:eastAsiaTheme="minorEastAsia"/>
          <w:lang w:eastAsia="ru-RU"/>
        </w:rPr>
        <w:t>;</w:t>
      </w:r>
    </w:p>
    <w:p w14:paraId="5E0758AF" w14:textId="77777777" w:rsidR="002D30B5" w:rsidRPr="002D30B5" w:rsidRDefault="002D30B5" w:rsidP="002D30B5">
      <w:pPr>
        <w:numPr>
          <w:ilvl w:val="0"/>
          <w:numId w:val="83"/>
        </w:numPr>
        <w:tabs>
          <w:tab w:val="left" w:pos="993"/>
        </w:tabs>
        <w:ind w:left="0" w:firstLine="710"/>
        <w:rPr>
          <w:rFonts w:eastAsiaTheme="minorEastAsia"/>
          <w:lang w:eastAsia="uk-UA"/>
        </w:rPr>
      </w:pPr>
      <w:r w:rsidRPr="002D30B5">
        <w:rPr>
          <w:rFonts w:eastAsiaTheme="minorEastAsia"/>
          <w:lang w:eastAsia="uk-UA"/>
        </w:rPr>
        <w:t>Університет надає сучасний універсальний простір для проведення різноформатних заходів-конференцій, форумів, семінарів, тренінгів, майстер-класів, конкурсів, презентацій, виставок тощо. Це різноформатні зали,</w:t>
      </w:r>
      <w:r w:rsidRPr="002D30B5">
        <w:rPr>
          <w:rFonts w:eastAsiaTheme="minorEastAsia"/>
          <w:lang w:val="ru-RU" w:eastAsia="uk-UA"/>
        </w:rPr>
        <w:t xml:space="preserve"> конференц-зала</w:t>
      </w:r>
      <w:r w:rsidRPr="002D30B5">
        <w:rPr>
          <w:rFonts w:eastAsiaTheme="minorEastAsia"/>
          <w:lang w:eastAsia="uk-UA"/>
        </w:rPr>
        <w:t xml:space="preserve"> у Конгрес-центрі на</w:t>
      </w:r>
      <w:r w:rsidRPr="002D30B5">
        <w:rPr>
          <w:rFonts w:eastAsiaTheme="minorEastAsia"/>
          <w:lang w:val="ru-RU" w:eastAsia="uk-UA"/>
        </w:rPr>
        <w:t xml:space="preserve"> 210</w:t>
      </w:r>
      <w:r w:rsidRPr="002D30B5">
        <w:rPr>
          <w:rFonts w:eastAsiaTheme="minorEastAsia"/>
          <w:lang w:eastAsia="uk-UA"/>
        </w:rPr>
        <w:t xml:space="preserve"> місць обладнана системою синхронного перекладу, атріуми для тематичних виставок та урочистих заходів. Працюють «Інформаційний центр Європейського Союзу», «Українсько-Польський центр», «Гете-центр», «Центр освіти дорослих», «Англомовний клуб», «Центр китайської культури» та інші.</w:t>
      </w:r>
    </w:p>
    <w:p w14:paraId="6444E197" w14:textId="7DD6E3A4" w:rsidR="009203C0" w:rsidRPr="009203C0" w:rsidRDefault="002D30B5" w:rsidP="008001D8">
      <w:pPr>
        <w:numPr>
          <w:ilvl w:val="0"/>
          <w:numId w:val="83"/>
        </w:numPr>
        <w:tabs>
          <w:tab w:val="left" w:pos="993"/>
        </w:tabs>
        <w:ind w:left="0" w:firstLine="710"/>
      </w:pPr>
      <w:r>
        <w:t>Т</w:t>
      </w:r>
      <w:r w:rsidR="009203C0" w:rsidRPr="009203C0">
        <w:t xml:space="preserve">ренд розвитку університету – це музеї історико-краєзнавчих досліджень СумДУ, техніки та історії інформатизації, історії грошей та розвитку банківської справи, </w:t>
      </w:r>
      <w:r>
        <w:t>три</w:t>
      </w:r>
      <w:r w:rsidR="009203C0" w:rsidRPr="009203C0">
        <w:t xml:space="preserve"> мистецькі галереї</w:t>
      </w:r>
      <w:r w:rsidR="002144CF">
        <w:t xml:space="preserve"> та</w:t>
      </w:r>
      <w:r w:rsidR="009203C0" w:rsidRPr="009203C0">
        <w:t xml:space="preserve"> експозиційний простір літературної вітальні.</w:t>
      </w:r>
    </w:p>
    <w:p w14:paraId="418F3E10" w14:textId="02D68D4F" w:rsidR="009203C0" w:rsidRPr="009203C0" w:rsidRDefault="009203C0" w:rsidP="008001D8">
      <w:pPr>
        <w:numPr>
          <w:ilvl w:val="0"/>
          <w:numId w:val="83"/>
        </w:numPr>
        <w:tabs>
          <w:tab w:val="left" w:pos="993"/>
        </w:tabs>
        <w:ind w:left="0" w:firstLine="710"/>
      </w:pPr>
      <w:r w:rsidRPr="009203C0">
        <w:t xml:space="preserve">Інформаційно-рекламна діяльність університету реалізується </w:t>
      </w:r>
      <w:r w:rsidR="002D30B5">
        <w:t xml:space="preserve">Центром </w:t>
      </w:r>
      <w:proofErr w:type="spellStart"/>
      <w:r w:rsidR="002D30B5">
        <w:t>медіакомунікацій</w:t>
      </w:r>
      <w:proofErr w:type="spellEnd"/>
      <w:r w:rsidR="002D30B5">
        <w:t xml:space="preserve"> та рекламної діяльності. Прес-центром, </w:t>
      </w:r>
      <w:r w:rsidRPr="009203C0">
        <w:t xml:space="preserve">групою з бренд-менеджменту та виробництва медіа-контенту, групою комп’ютерних технологій дизайну, Центром </w:t>
      </w:r>
      <w:r w:rsidR="002D30B5">
        <w:t>медіа-трансляцій, Студентською</w:t>
      </w:r>
      <w:r w:rsidR="001368BE">
        <w:t xml:space="preserve"> </w:t>
      </w:r>
      <w:r w:rsidR="002D30B5">
        <w:t xml:space="preserve">медіа-агенцією </w:t>
      </w:r>
      <w:r w:rsidR="002D30B5" w:rsidRPr="009203C0">
        <w:rPr>
          <w:lang w:val="en-US"/>
        </w:rPr>
        <w:t>Studio</w:t>
      </w:r>
      <w:r w:rsidR="002D30B5" w:rsidRPr="009203C0">
        <w:t>16х9</w:t>
      </w:r>
      <w:r w:rsidR="001368BE">
        <w:t xml:space="preserve">, </w:t>
      </w:r>
      <w:r w:rsidRPr="009203C0">
        <w:t>кафедрою журналістики та філології, університетською газетою «Резонанс». Зростає «видимість» університету у медіа-просторі, у тому числі за рахунок виробництва власного медіа-контенту.</w:t>
      </w:r>
    </w:p>
    <w:p w14:paraId="48304AEB" w14:textId="71831075" w:rsidR="006D1B59" w:rsidRDefault="006D1B59" w:rsidP="00BC32EF">
      <w:pPr>
        <w:tabs>
          <w:tab w:val="left" w:pos="993"/>
        </w:tabs>
        <w:ind w:firstLine="0"/>
      </w:pPr>
    </w:p>
    <w:p w14:paraId="4C1B5855" w14:textId="3565D6BE" w:rsidR="00F865D4" w:rsidRDefault="00F865D4" w:rsidP="00BC32EF">
      <w:pPr>
        <w:tabs>
          <w:tab w:val="left" w:pos="993"/>
        </w:tabs>
        <w:ind w:firstLine="0"/>
      </w:pPr>
    </w:p>
    <w:p w14:paraId="1EEC0088" w14:textId="77777777" w:rsidR="00F865D4" w:rsidRDefault="00F865D4" w:rsidP="00BC32EF">
      <w:pPr>
        <w:tabs>
          <w:tab w:val="left" w:pos="993"/>
        </w:tabs>
        <w:ind w:firstLine="0"/>
      </w:pPr>
    </w:p>
    <w:p w14:paraId="3094DA57" w14:textId="77777777" w:rsidR="009203C0" w:rsidRPr="009203C0" w:rsidRDefault="009203C0" w:rsidP="00BC32EF">
      <w:pPr>
        <w:widowControl w:val="0"/>
        <w:tabs>
          <w:tab w:val="left" w:pos="993"/>
        </w:tabs>
        <w:autoSpaceDE w:val="0"/>
        <w:autoSpaceDN w:val="0"/>
        <w:adjustRightInd w:val="0"/>
        <w:ind w:hanging="14"/>
        <w:rPr>
          <w:rFonts w:eastAsiaTheme="minorEastAsia"/>
          <w:b/>
          <w:i/>
          <w:sz w:val="16"/>
          <w:szCs w:val="16"/>
          <w:u w:val="single"/>
          <w:lang w:eastAsia="ru-RU"/>
        </w:rPr>
      </w:pPr>
      <w:r w:rsidRPr="009203C0">
        <w:rPr>
          <w:rFonts w:eastAsiaTheme="minorEastAsia"/>
          <w:b/>
          <w:i/>
          <w:u w:val="single"/>
          <w:lang w:eastAsia="ru-RU"/>
        </w:rPr>
        <w:lastRenderedPageBreak/>
        <w:t>Стратегічні завдання. Заходи реалізації</w:t>
      </w:r>
    </w:p>
    <w:p w14:paraId="59890350" w14:textId="77777777" w:rsidR="009203C0" w:rsidRPr="009203C0" w:rsidRDefault="009203C0" w:rsidP="00BC32EF">
      <w:pPr>
        <w:widowControl w:val="0"/>
        <w:tabs>
          <w:tab w:val="left" w:pos="993"/>
        </w:tabs>
        <w:autoSpaceDE w:val="0"/>
        <w:autoSpaceDN w:val="0"/>
        <w:adjustRightInd w:val="0"/>
        <w:ind w:hanging="14"/>
        <w:rPr>
          <w:rFonts w:eastAsiaTheme="minorEastAsia"/>
          <w:b/>
          <w:i/>
          <w:sz w:val="16"/>
          <w:szCs w:val="16"/>
          <w:u w:val="single"/>
          <w:lang w:eastAsia="ru-RU"/>
        </w:rPr>
      </w:pPr>
    </w:p>
    <w:p w14:paraId="7850E761" w14:textId="77777777" w:rsidR="009203C0" w:rsidRPr="009203C0" w:rsidRDefault="009203C0" w:rsidP="008001D8">
      <w:pPr>
        <w:numPr>
          <w:ilvl w:val="0"/>
          <w:numId w:val="83"/>
        </w:numPr>
        <w:tabs>
          <w:tab w:val="left" w:pos="993"/>
        </w:tabs>
        <w:ind w:left="0" w:firstLine="710"/>
      </w:pPr>
      <w:r w:rsidRPr="009203C0">
        <w:t>Стратегічне бачення інформаційної політики передбачає подальший розвиток інформаційної системи університету відповідно до змін умов середовища функціонування її інтеграції у глобалізоване інформаційне середовище та потреб підтримки системи внутрішнього забезпечення якості, що зумовлює:</w:t>
      </w:r>
    </w:p>
    <w:p w14:paraId="52C973D7" w14:textId="0EE824E7" w:rsidR="009203C0" w:rsidRPr="009203C0" w:rsidRDefault="001368BE" w:rsidP="008001D8">
      <w:pPr>
        <w:numPr>
          <w:ilvl w:val="0"/>
          <w:numId w:val="78"/>
        </w:numPr>
        <w:autoSpaceDE w:val="0"/>
        <w:autoSpaceDN w:val="0"/>
        <w:adjustRightInd w:val="0"/>
        <w:rPr>
          <w:rFonts w:ascii="Book Antiqua" w:eastAsiaTheme="minorEastAsia" w:hAnsi="Book Antiqua" w:cs="Book Antiqua"/>
          <w:sz w:val="24"/>
          <w:szCs w:val="24"/>
          <w:u w:val="single"/>
          <w:lang w:eastAsia="uk-UA"/>
        </w:rPr>
      </w:pPr>
      <w:r>
        <w:rPr>
          <w:rFonts w:eastAsiaTheme="minorEastAsia"/>
          <w:lang w:eastAsia="ru-RU"/>
        </w:rPr>
        <w:t>розширення</w:t>
      </w:r>
      <w:r w:rsidR="009203C0" w:rsidRPr="009203C0">
        <w:rPr>
          <w:rFonts w:eastAsiaTheme="minorEastAsia"/>
          <w:lang w:eastAsia="ru-RU"/>
        </w:rPr>
        <w:t xml:space="preserve"> </w:t>
      </w:r>
      <w:r w:rsidR="009203C0" w:rsidRPr="009203C0">
        <w:rPr>
          <w:rFonts w:eastAsiaTheme="minorEastAsia"/>
          <w:lang w:eastAsia="uk-UA"/>
        </w:rPr>
        <w:t xml:space="preserve">єдиного телекомунікаційного простору, що інтегрує за сумісними програмно-технічними рішеннями системи усіх підрозділів, </w:t>
      </w:r>
      <w:r w:rsidR="009203C0" w:rsidRPr="009203C0">
        <w:rPr>
          <w:rFonts w:eastAsiaTheme="minorEastAsia"/>
          <w:spacing w:val="40"/>
          <w:lang w:eastAsia="uk-UA"/>
        </w:rPr>
        <w:t xml:space="preserve">у </w:t>
      </w:r>
      <w:r w:rsidR="009203C0" w:rsidRPr="009203C0">
        <w:rPr>
          <w:rFonts w:eastAsiaTheme="minorEastAsia"/>
          <w:lang w:eastAsia="uk-UA"/>
        </w:rPr>
        <w:t xml:space="preserve">тому числі позабазових; забезпечення при цьому багатофункціональності цього простору (комп’ютерна та інформаційна системи, зони </w:t>
      </w:r>
      <w:r w:rsidR="009203C0" w:rsidRPr="009203C0">
        <w:rPr>
          <w:rFonts w:eastAsiaTheme="minorEastAsia"/>
          <w:lang w:val="en-US" w:eastAsia="uk-UA"/>
        </w:rPr>
        <w:t>Wi</w:t>
      </w:r>
      <w:r w:rsidR="009203C0" w:rsidRPr="009203C0">
        <w:rPr>
          <w:rFonts w:eastAsiaTheme="minorEastAsia"/>
          <w:lang w:eastAsia="uk-UA"/>
        </w:rPr>
        <w:t>-</w:t>
      </w:r>
      <w:r w:rsidR="009203C0" w:rsidRPr="009203C0">
        <w:rPr>
          <w:rFonts w:eastAsiaTheme="minorEastAsia"/>
          <w:lang w:val="en-US" w:eastAsia="uk-UA"/>
        </w:rPr>
        <w:t>Fi</w:t>
      </w:r>
      <w:r w:rsidR="009203C0" w:rsidRPr="009203C0">
        <w:rPr>
          <w:rFonts w:eastAsiaTheme="minorEastAsia"/>
          <w:lang w:eastAsia="uk-UA"/>
        </w:rPr>
        <w:t xml:space="preserve">, зв’язок та телефонія, телебачення та радіомовлення, система охорони та </w:t>
      </w:r>
      <w:proofErr w:type="spellStart"/>
      <w:r w:rsidR="009203C0" w:rsidRPr="009203C0">
        <w:rPr>
          <w:rFonts w:eastAsiaTheme="minorEastAsia"/>
          <w:lang w:eastAsia="uk-UA"/>
        </w:rPr>
        <w:t>відеонагляду</w:t>
      </w:r>
      <w:proofErr w:type="spellEnd"/>
      <w:r w:rsidR="009203C0" w:rsidRPr="009203C0">
        <w:rPr>
          <w:rFonts w:eastAsiaTheme="minorEastAsia"/>
          <w:lang w:eastAsia="uk-UA"/>
        </w:rPr>
        <w:t xml:space="preserve"> тощо) з використанням єдиного інформаційного порталу для об’єднання і консолідації інформації, створення сервісів запиту інформації і її подальшого розміщення в єдиному просторі і перетворення його в сучасну «електронну екосистему»; збільшення кількості корпоративних сервісів автоматизованих б</w:t>
      </w:r>
      <w:r>
        <w:rPr>
          <w:rFonts w:eastAsiaTheme="minorEastAsia"/>
          <w:lang w:eastAsia="uk-UA"/>
        </w:rPr>
        <w:t>а</w:t>
      </w:r>
      <w:r w:rsidR="009203C0" w:rsidRPr="009203C0">
        <w:rPr>
          <w:rFonts w:eastAsiaTheme="minorEastAsia"/>
          <w:lang w:eastAsia="uk-UA"/>
        </w:rPr>
        <w:t>з даних для забезпечення різних видів діяльності;</w:t>
      </w:r>
    </w:p>
    <w:p w14:paraId="156DE5D6" w14:textId="4951DE63" w:rsidR="009203C0" w:rsidRPr="009203C0" w:rsidRDefault="009203C0" w:rsidP="008001D8">
      <w:pPr>
        <w:numPr>
          <w:ilvl w:val="0"/>
          <w:numId w:val="78"/>
        </w:numPr>
        <w:autoSpaceDE w:val="0"/>
        <w:autoSpaceDN w:val="0"/>
        <w:adjustRightInd w:val="0"/>
        <w:rPr>
          <w:rFonts w:eastAsiaTheme="minorEastAsia"/>
          <w:u w:val="single"/>
          <w:lang w:eastAsia="uk-UA"/>
        </w:rPr>
      </w:pPr>
      <w:r w:rsidRPr="009203C0">
        <w:rPr>
          <w:rFonts w:ascii="Book Antiqua" w:eastAsiaTheme="minorEastAsia" w:hAnsi="Book Antiqua" w:cs="Book Antiqua"/>
          <w:sz w:val="24"/>
          <w:szCs w:val="24"/>
          <w:lang w:eastAsia="uk-UA"/>
        </w:rPr>
        <w:t xml:space="preserve"> </w:t>
      </w:r>
      <w:r w:rsidRPr="009203C0">
        <w:rPr>
          <w:rFonts w:eastAsiaTheme="minorEastAsia"/>
          <w:lang w:eastAsia="uk-UA"/>
        </w:rPr>
        <w:t xml:space="preserve">використання нових цифрових інструментів для наукової роботи (спільні віртуальні дослідницькі інструменти, відкриті видавничі платформи, платформи для </w:t>
      </w:r>
      <w:proofErr w:type="spellStart"/>
      <w:r w:rsidRPr="009203C0">
        <w:rPr>
          <w:rFonts w:eastAsiaTheme="minorEastAsia"/>
          <w:lang w:eastAsia="uk-UA"/>
        </w:rPr>
        <w:t>хостингу</w:t>
      </w:r>
      <w:proofErr w:type="spellEnd"/>
      <w:r w:rsidRPr="009203C0">
        <w:rPr>
          <w:rFonts w:eastAsiaTheme="minorEastAsia"/>
          <w:lang w:eastAsia="uk-UA"/>
        </w:rPr>
        <w:t xml:space="preserve"> ІТ-про</w:t>
      </w:r>
      <w:r w:rsidR="00393E8A">
        <w:rPr>
          <w:rFonts w:eastAsiaTheme="minorEastAsia"/>
          <w:lang w:eastAsia="uk-UA"/>
        </w:rPr>
        <w:t>є</w:t>
      </w:r>
      <w:r w:rsidRPr="009203C0">
        <w:rPr>
          <w:rFonts w:eastAsiaTheme="minorEastAsia"/>
          <w:lang w:eastAsia="uk-UA"/>
        </w:rPr>
        <w:t>ктів та їх спільної розробки (</w:t>
      </w:r>
      <w:r w:rsidRPr="009203C0">
        <w:rPr>
          <w:rFonts w:eastAsiaTheme="minorEastAsia"/>
          <w:lang w:val="en-US" w:eastAsia="uk-UA"/>
        </w:rPr>
        <w:t>GitHub</w:t>
      </w:r>
      <w:r w:rsidR="00CB3520">
        <w:rPr>
          <w:rFonts w:eastAsiaTheme="minorEastAsia"/>
          <w:lang w:eastAsia="uk-UA"/>
        </w:rPr>
        <w:t>,</w:t>
      </w:r>
      <w:r w:rsidR="00CB3520" w:rsidRPr="00CB3520">
        <w:rPr>
          <w:rFonts w:eastAsiaTheme="minorEastAsia"/>
          <w:lang w:eastAsia="uk-UA"/>
        </w:rPr>
        <w:t xml:space="preserve"> </w:t>
      </w:r>
      <w:r w:rsidR="00CB3520" w:rsidRPr="009203C0">
        <w:rPr>
          <w:rFonts w:eastAsiaTheme="minorEastAsia"/>
          <w:lang w:val="en-US" w:eastAsia="uk-UA"/>
        </w:rPr>
        <w:t>Wiki</w:t>
      </w:r>
      <w:r w:rsidR="00CB3520">
        <w:rPr>
          <w:rFonts w:eastAsiaTheme="minorEastAsia"/>
          <w:lang w:eastAsia="uk-UA"/>
        </w:rPr>
        <w:t xml:space="preserve"> тощо</w:t>
      </w:r>
      <w:r w:rsidRPr="009203C0">
        <w:rPr>
          <w:rFonts w:eastAsiaTheme="minorEastAsia"/>
          <w:lang w:eastAsia="uk-UA"/>
        </w:rPr>
        <w:t>)</w:t>
      </w:r>
      <w:r w:rsidR="00CB3520">
        <w:rPr>
          <w:rFonts w:eastAsiaTheme="minorEastAsia"/>
          <w:lang w:eastAsia="uk-UA"/>
        </w:rPr>
        <w:t>,</w:t>
      </w:r>
      <w:r w:rsidRPr="009203C0">
        <w:rPr>
          <w:rFonts w:eastAsiaTheme="minorEastAsia"/>
          <w:lang w:eastAsia="uk-UA"/>
        </w:rPr>
        <w:t xml:space="preserve"> блоги, соціальні медіа, інструменти цитування та візуалізації даних, навчальні технології тощо), у тому числі через сервіси Бібліотеки;</w:t>
      </w:r>
    </w:p>
    <w:p w14:paraId="3416F758" w14:textId="77777777" w:rsidR="009203C0" w:rsidRPr="009203C0" w:rsidRDefault="009203C0" w:rsidP="008001D8">
      <w:pPr>
        <w:numPr>
          <w:ilvl w:val="0"/>
          <w:numId w:val="78"/>
        </w:numPr>
        <w:autoSpaceDE w:val="0"/>
        <w:autoSpaceDN w:val="0"/>
        <w:adjustRightInd w:val="0"/>
        <w:rPr>
          <w:rFonts w:eastAsiaTheme="minorEastAsia"/>
          <w:lang w:eastAsia="uk-UA"/>
        </w:rPr>
      </w:pPr>
      <w:r w:rsidRPr="009203C0">
        <w:rPr>
          <w:rFonts w:eastAsiaTheme="minorEastAsia"/>
          <w:lang w:eastAsia="uk-UA"/>
        </w:rPr>
        <w:t>при створенні нових інформаційних ресурсів та сервісів, а також під час їх модернізації передбачення наявності мобільних версій цих ресурсів;</w:t>
      </w:r>
    </w:p>
    <w:p w14:paraId="701BB213" w14:textId="77777777" w:rsidR="009203C0" w:rsidRPr="009203C0" w:rsidRDefault="009203C0" w:rsidP="008001D8">
      <w:pPr>
        <w:numPr>
          <w:ilvl w:val="0"/>
          <w:numId w:val="78"/>
        </w:numPr>
        <w:autoSpaceDE w:val="0"/>
        <w:autoSpaceDN w:val="0"/>
        <w:adjustRightInd w:val="0"/>
        <w:ind w:left="993" w:hanging="296"/>
        <w:rPr>
          <w:rFonts w:eastAsiaTheme="minorEastAsia"/>
          <w:lang w:eastAsia="uk-UA"/>
        </w:rPr>
      </w:pPr>
      <w:r w:rsidRPr="009203C0">
        <w:rPr>
          <w:rFonts w:eastAsiaTheme="minorEastAsia"/>
          <w:lang w:eastAsia="uk-UA"/>
        </w:rPr>
        <w:t xml:space="preserve">застосування ефективного системного і прикладного програмного забезпечення, утримуючи баланс між власними розробками та замовними; </w:t>
      </w:r>
    </w:p>
    <w:p w14:paraId="718B6B33" w14:textId="4A25B970" w:rsidR="009203C0" w:rsidRPr="009203C0" w:rsidRDefault="009203C0" w:rsidP="008001D8">
      <w:pPr>
        <w:numPr>
          <w:ilvl w:val="0"/>
          <w:numId w:val="78"/>
        </w:numPr>
        <w:autoSpaceDE w:val="0"/>
        <w:autoSpaceDN w:val="0"/>
        <w:adjustRightInd w:val="0"/>
        <w:ind w:left="993" w:hanging="296"/>
        <w:rPr>
          <w:rFonts w:eastAsiaTheme="minorEastAsia"/>
          <w:lang w:eastAsia="uk-UA"/>
        </w:rPr>
      </w:pPr>
      <w:r w:rsidRPr="009203C0">
        <w:rPr>
          <w:rFonts w:eastAsiaTheme="minorEastAsia"/>
          <w:lang w:eastAsia="uk-UA"/>
        </w:rPr>
        <w:t>забезпечення 100% використання сучасного програмного забезпечення</w:t>
      </w:r>
      <w:r w:rsidR="00CB3520">
        <w:rPr>
          <w:rFonts w:eastAsiaTheme="minorEastAsia"/>
          <w:lang w:eastAsia="uk-UA"/>
        </w:rPr>
        <w:t>,</w:t>
      </w:r>
      <w:r w:rsidRPr="009203C0">
        <w:rPr>
          <w:rFonts w:eastAsiaTheme="minorEastAsia"/>
          <w:lang w:eastAsia="uk-UA"/>
        </w:rPr>
        <w:t xml:space="preserve"> </w:t>
      </w:r>
      <w:r w:rsidR="00CB3520">
        <w:rPr>
          <w:rFonts w:eastAsiaTheme="minorEastAsia"/>
          <w:lang w:eastAsia="uk-UA"/>
        </w:rPr>
        <w:t xml:space="preserve">відкритого </w:t>
      </w:r>
      <w:r w:rsidRPr="009203C0">
        <w:rPr>
          <w:rFonts w:eastAsiaTheme="minorEastAsia"/>
          <w:lang w:eastAsia="uk-UA"/>
        </w:rPr>
        <w:t>доступу</w:t>
      </w:r>
      <w:r w:rsidR="00CB3520">
        <w:rPr>
          <w:rFonts w:eastAsiaTheme="minorEastAsia"/>
          <w:lang w:eastAsia="uk-UA"/>
        </w:rPr>
        <w:t xml:space="preserve"> (</w:t>
      </w:r>
      <w:r w:rsidR="00CB3520">
        <w:rPr>
          <w:rFonts w:eastAsiaTheme="minorEastAsia"/>
          <w:lang w:val="en-US" w:eastAsia="uk-UA"/>
        </w:rPr>
        <w:t>open</w:t>
      </w:r>
      <w:r w:rsidR="00CB3520" w:rsidRPr="00CB3520">
        <w:rPr>
          <w:rFonts w:eastAsiaTheme="minorEastAsia"/>
          <w:lang w:eastAsia="uk-UA"/>
        </w:rPr>
        <w:t>-</w:t>
      </w:r>
      <w:r w:rsidR="00CB3520">
        <w:rPr>
          <w:rFonts w:eastAsiaTheme="minorEastAsia"/>
          <w:lang w:val="en-US" w:eastAsia="uk-UA"/>
        </w:rPr>
        <w:t>source</w:t>
      </w:r>
      <w:r w:rsidR="00CB3520" w:rsidRPr="00CB3520">
        <w:rPr>
          <w:rFonts w:eastAsiaTheme="minorEastAsia"/>
          <w:lang w:eastAsia="uk-UA"/>
        </w:rPr>
        <w:t xml:space="preserve"> </w:t>
      </w:r>
      <w:r w:rsidR="00CB3520">
        <w:rPr>
          <w:rFonts w:eastAsiaTheme="minorEastAsia"/>
          <w:lang w:val="en-US" w:eastAsia="uk-UA"/>
        </w:rPr>
        <w:t>software</w:t>
      </w:r>
      <w:r w:rsidR="00CB3520">
        <w:rPr>
          <w:rFonts w:eastAsiaTheme="minorEastAsia"/>
          <w:lang w:eastAsia="uk-UA"/>
        </w:rPr>
        <w:t>),</w:t>
      </w:r>
      <w:r w:rsidRPr="009203C0">
        <w:rPr>
          <w:rFonts w:eastAsiaTheme="minorEastAsia"/>
          <w:lang w:eastAsia="uk-UA"/>
        </w:rPr>
        <w:t xml:space="preserve"> влас</w:t>
      </w:r>
      <w:r w:rsidR="00CB3520">
        <w:rPr>
          <w:rFonts w:eastAsiaTheme="minorEastAsia"/>
          <w:lang w:eastAsia="uk-UA"/>
        </w:rPr>
        <w:t xml:space="preserve">ної сертифікації, використання </w:t>
      </w:r>
      <w:r w:rsidRPr="009203C0">
        <w:rPr>
          <w:rFonts w:eastAsiaTheme="minorEastAsia"/>
          <w:lang w:eastAsia="uk-UA"/>
        </w:rPr>
        <w:t>інноваційних інтелектуальних розробок з питань роботи з великими даними, використанням алгоритмів штучного інтелекту, доповненої та віртуальної реальності;</w:t>
      </w:r>
    </w:p>
    <w:p w14:paraId="0C9C7DBD" w14:textId="525B3B05" w:rsidR="009203C0" w:rsidRDefault="009203C0" w:rsidP="008001D8">
      <w:pPr>
        <w:numPr>
          <w:ilvl w:val="0"/>
          <w:numId w:val="78"/>
        </w:numPr>
        <w:tabs>
          <w:tab w:val="left" w:leader="underscore" w:pos="10992"/>
        </w:tabs>
        <w:autoSpaceDE w:val="0"/>
        <w:autoSpaceDN w:val="0"/>
        <w:adjustRightInd w:val="0"/>
        <w:ind w:left="993" w:hanging="296"/>
        <w:rPr>
          <w:rFonts w:eastAsiaTheme="minorEastAsia"/>
          <w:lang w:eastAsia="uk-UA"/>
        </w:rPr>
      </w:pPr>
      <w:r w:rsidRPr="009203C0">
        <w:rPr>
          <w:rFonts w:eastAsiaTheme="minorEastAsia"/>
          <w:lang w:eastAsia="uk-UA"/>
        </w:rPr>
        <w:t>адаптацію усіх навчальних платформ і ресурсів під мобільні пристрої; активне впровадження сучасних трендів щодо залучення власних мобільних та інших пристроїв, хмарних технологій, дистанційного доступу до ресурсів тощо, за рахунок чого</w:t>
      </w:r>
      <w:r w:rsidR="003668EA">
        <w:rPr>
          <w:rFonts w:eastAsiaTheme="minorEastAsia"/>
          <w:lang w:eastAsia="uk-UA"/>
        </w:rPr>
        <w:t xml:space="preserve"> передбачається</w:t>
      </w:r>
      <w:r w:rsidRPr="009203C0">
        <w:rPr>
          <w:rFonts w:eastAsiaTheme="minorEastAsia"/>
          <w:lang w:eastAsia="uk-UA"/>
        </w:rPr>
        <w:t xml:space="preserve"> </w:t>
      </w:r>
      <w:proofErr w:type="spellStart"/>
      <w:r w:rsidRPr="009203C0">
        <w:rPr>
          <w:rFonts w:eastAsiaTheme="minorEastAsia"/>
          <w:lang w:eastAsia="uk-UA"/>
        </w:rPr>
        <w:t>задовільн</w:t>
      </w:r>
      <w:r w:rsidR="003668EA">
        <w:rPr>
          <w:rFonts w:eastAsiaTheme="minorEastAsia"/>
          <w:lang w:eastAsia="uk-UA"/>
        </w:rPr>
        <w:t>ення</w:t>
      </w:r>
      <w:proofErr w:type="spellEnd"/>
      <w:r w:rsidRPr="009203C0">
        <w:rPr>
          <w:rFonts w:eastAsiaTheme="minorEastAsia"/>
          <w:lang w:eastAsia="uk-UA"/>
        </w:rPr>
        <w:t xml:space="preserve"> до 40% потреб університету у обчислювальних ресурсах, при цьому </w:t>
      </w:r>
      <w:r w:rsidR="003668EA">
        <w:rPr>
          <w:rFonts w:eastAsiaTheme="minorEastAsia"/>
          <w:lang w:eastAsia="uk-UA"/>
        </w:rPr>
        <w:t xml:space="preserve">буде </w:t>
      </w:r>
      <w:r w:rsidRPr="009203C0">
        <w:rPr>
          <w:rFonts w:eastAsiaTheme="minorEastAsia"/>
          <w:lang w:eastAsia="uk-UA"/>
        </w:rPr>
        <w:t>удосконал</w:t>
      </w:r>
      <w:r w:rsidR="003668EA">
        <w:rPr>
          <w:rFonts w:eastAsiaTheme="minorEastAsia"/>
          <w:lang w:eastAsia="uk-UA"/>
        </w:rPr>
        <w:t>ена</w:t>
      </w:r>
      <w:r w:rsidRPr="009203C0">
        <w:rPr>
          <w:rFonts w:eastAsiaTheme="minorEastAsia"/>
          <w:lang w:eastAsia="uk-UA"/>
        </w:rPr>
        <w:t xml:space="preserve"> якість зовнішніх інтернет-каналів</w:t>
      </w:r>
      <w:r w:rsidR="00DA0899">
        <w:rPr>
          <w:rFonts w:eastAsiaTheme="minorEastAsia"/>
          <w:lang w:eastAsia="uk-UA"/>
        </w:rPr>
        <w:t xml:space="preserve"> та потужність власних серверів</w:t>
      </w:r>
      <w:r w:rsidRPr="009203C0">
        <w:rPr>
          <w:rFonts w:eastAsiaTheme="minorEastAsia"/>
          <w:lang w:eastAsia="uk-UA"/>
        </w:rPr>
        <w:t>;</w:t>
      </w:r>
    </w:p>
    <w:p w14:paraId="1296B3B6" w14:textId="2BAE029B" w:rsidR="00DA0899" w:rsidRPr="00DA0899" w:rsidRDefault="00DA0899" w:rsidP="00F865D4">
      <w:pPr>
        <w:numPr>
          <w:ilvl w:val="0"/>
          <w:numId w:val="78"/>
        </w:numPr>
        <w:tabs>
          <w:tab w:val="left" w:leader="underscore" w:pos="10992"/>
        </w:tabs>
        <w:autoSpaceDE w:val="0"/>
        <w:autoSpaceDN w:val="0"/>
        <w:adjustRightInd w:val="0"/>
        <w:rPr>
          <w:rFonts w:eastAsiaTheme="minorEastAsia"/>
          <w:lang w:eastAsia="uk-UA"/>
        </w:rPr>
      </w:pPr>
      <w:r w:rsidRPr="00DA0899">
        <w:rPr>
          <w:rFonts w:eastAsiaTheme="minorEastAsia"/>
          <w:lang w:eastAsia="uk-UA"/>
        </w:rPr>
        <w:t xml:space="preserve">програмно-технічне забезпечення організації </w:t>
      </w:r>
      <w:proofErr w:type="spellStart"/>
      <w:r w:rsidRPr="00DA0899">
        <w:rPr>
          <w:rFonts w:eastAsiaTheme="minorEastAsia"/>
          <w:lang w:eastAsia="uk-UA"/>
        </w:rPr>
        <w:t>вебінарів</w:t>
      </w:r>
      <w:proofErr w:type="spellEnd"/>
      <w:r w:rsidRPr="00DA0899">
        <w:rPr>
          <w:rFonts w:eastAsiaTheme="minorEastAsia"/>
          <w:lang w:eastAsia="uk-UA"/>
        </w:rPr>
        <w:t>, поширення їх використання для оптимізації віддаленої роботи в навчальному процесі та в системі підвищення кваліфікації, вдосконалення організаційної роботи з</w:t>
      </w:r>
    </w:p>
    <w:p w14:paraId="10F414B9" w14:textId="3A78FC53" w:rsidR="00DA0899" w:rsidRPr="009203C0" w:rsidRDefault="00DA0899" w:rsidP="00DA0899">
      <w:pPr>
        <w:numPr>
          <w:ilvl w:val="0"/>
          <w:numId w:val="78"/>
        </w:numPr>
        <w:tabs>
          <w:tab w:val="left" w:leader="underscore" w:pos="10992"/>
        </w:tabs>
        <w:autoSpaceDE w:val="0"/>
        <w:autoSpaceDN w:val="0"/>
        <w:adjustRightInd w:val="0"/>
        <w:rPr>
          <w:rFonts w:eastAsiaTheme="minorEastAsia"/>
          <w:lang w:eastAsia="uk-UA"/>
        </w:rPr>
      </w:pPr>
      <w:r w:rsidRPr="00DA0899">
        <w:rPr>
          <w:rFonts w:eastAsiaTheme="minorEastAsia"/>
          <w:lang w:eastAsia="uk-UA"/>
        </w:rPr>
        <w:t>територіально віддаленими підрозділами;</w:t>
      </w:r>
    </w:p>
    <w:p w14:paraId="6A907906" w14:textId="77777777" w:rsidR="009203C0" w:rsidRPr="009203C0" w:rsidRDefault="009203C0" w:rsidP="008001D8">
      <w:pPr>
        <w:numPr>
          <w:ilvl w:val="0"/>
          <w:numId w:val="78"/>
        </w:numPr>
        <w:tabs>
          <w:tab w:val="left" w:leader="underscore" w:pos="10992"/>
        </w:tabs>
        <w:autoSpaceDE w:val="0"/>
        <w:autoSpaceDN w:val="0"/>
        <w:adjustRightInd w:val="0"/>
        <w:ind w:left="993" w:hanging="296"/>
        <w:rPr>
          <w:rFonts w:eastAsiaTheme="minorEastAsia"/>
          <w:lang w:eastAsia="uk-UA"/>
        </w:rPr>
      </w:pPr>
      <w:r w:rsidRPr="009203C0">
        <w:rPr>
          <w:rFonts w:eastAsiaTheme="minorEastAsia"/>
          <w:lang w:eastAsia="uk-UA"/>
        </w:rPr>
        <w:t xml:space="preserve">створення комплексної системи захисту інформації, посилення технічного та інтелектуального забезпечення центрів керування захистом інформації </w:t>
      </w:r>
      <w:r w:rsidRPr="009203C0">
        <w:rPr>
          <w:rFonts w:eastAsiaTheme="minorEastAsia"/>
          <w:lang w:eastAsia="uk-UA"/>
        </w:rPr>
        <w:lastRenderedPageBreak/>
        <w:t xml:space="preserve">та резервного забезпечення; впровадження 100% авторизованого доступу до ресурсів системи (за виключенням стороннього доступу до відкритих ресурсів) передбачивши при цьому підвищення рівня захисту; </w:t>
      </w:r>
    </w:p>
    <w:p w14:paraId="437FD251" w14:textId="7F2E5D4C" w:rsidR="009203C0" w:rsidRPr="009203C0" w:rsidRDefault="009203C0" w:rsidP="008001D8">
      <w:pPr>
        <w:numPr>
          <w:ilvl w:val="0"/>
          <w:numId w:val="78"/>
        </w:numPr>
        <w:tabs>
          <w:tab w:val="left" w:leader="underscore" w:pos="10992"/>
        </w:tabs>
        <w:autoSpaceDE w:val="0"/>
        <w:autoSpaceDN w:val="0"/>
        <w:adjustRightInd w:val="0"/>
        <w:ind w:left="993" w:hanging="296"/>
        <w:rPr>
          <w:rFonts w:eastAsiaTheme="minorEastAsia"/>
          <w:lang w:eastAsia="uk-UA"/>
        </w:rPr>
      </w:pPr>
      <w:r w:rsidRPr="009203C0">
        <w:rPr>
          <w:rFonts w:eastAsiaTheme="minorEastAsia"/>
          <w:lang w:eastAsia="uk-UA"/>
        </w:rPr>
        <w:t xml:space="preserve">для забезпечення сталого </w:t>
      </w:r>
      <w:r w:rsidR="00DA0899">
        <w:rPr>
          <w:rFonts w:eastAsiaTheme="minorEastAsia"/>
          <w:lang w:eastAsia="uk-UA"/>
        </w:rPr>
        <w:t>розвитку</w:t>
      </w:r>
      <w:r w:rsidRPr="009203C0">
        <w:rPr>
          <w:rFonts w:eastAsiaTheme="minorEastAsia"/>
          <w:lang w:eastAsia="uk-UA"/>
        </w:rPr>
        <w:t xml:space="preserve"> системи внутрішнього забезпечення якості освіти, розробку та впр</w:t>
      </w:r>
      <w:r w:rsidR="00DA0899">
        <w:rPr>
          <w:rFonts w:eastAsiaTheme="minorEastAsia"/>
          <w:lang w:eastAsia="uk-UA"/>
        </w:rPr>
        <w:t>овадження унікальних організаційно-</w:t>
      </w:r>
      <w:r w:rsidRPr="009203C0">
        <w:rPr>
          <w:rFonts w:eastAsiaTheme="minorEastAsia"/>
          <w:lang w:eastAsia="uk-UA"/>
        </w:rPr>
        <w:t>методичних рішень, гнучких інформаційних технологій, створення різноманітних інформаційних сервісів, цільових баз даних та надання до них доступу через особисті кабінети;</w:t>
      </w:r>
    </w:p>
    <w:p w14:paraId="1BB7AAF8" w14:textId="77777777" w:rsidR="00DA0899" w:rsidRDefault="00DA0899" w:rsidP="00DA0899">
      <w:pPr>
        <w:numPr>
          <w:ilvl w:val="0"/>
          <w:numId w:val="79"/>
        </w:numPr>
        <w:tabs>
          <w:tab w:val="left" w:pos="993"/>
        </w:tabs>
        <w:autoSpaceDE w:val="0"/>
        <w:autoSpaceDN w:val="0"/>
        <w:adjustRightInd w:val="0"/>
        <w:ind w:left="1008" w:hanging="319"/>
        <w:rPr>
          <w:rFonts w:eastAsiaTheme="minorEastAsia"/>
          <w:lang w:eastAsia="ru-RU"/>
        </w:rPr>
      </w:pPr>
      <w:r w:rsidRPr="00DA0899">
        <w:rPr>
          <w:rFonts w:eastAsiaTheme="minorEastAsia"/>
          <w:lang w:eastAsia="uk-UA"/>
        </w:rPr>
        <w:t>за рахунок впровадження електронного документообігу досягти зменшення кількості обладнання друку та ксерокопіювання, використання інформації навчального та наукового характеру здебільшого у електронному вигляді;</w:t>
      </w:r>
    </w:p>
    <w:p w14:paraId="33051A0D" w14:textId="27F27678" w:rsidR="009203C0" w:rsidRPr="00DA0899" w:rsidRDefault="009203C0" w:rsidP="00DA0899">
      <w:pPr>
        <w:numPr>
          <w:ilvl w:val="0"/>
          <w:numId w:val="79"/>
        </w:numPr>
        <w:tabs>
          <w:tab w:val="left" w:pos="993"/>
        </w:tabs>
        <w:autoSpaceDE w:val="0"/>
        <w:autoSpaceDN w:val="0"/>
        <w:adjustRightInd w:val="0"/>
        <w:ind w:left="1008" w:hanging="319"/>
        <w:rPr>
          <w:rFonts w:eastAsiaTheme="minorEastAsia"/>
          <w:lang w:eastAsia="ru-RU"/>
        </w:rPr>
      </w:pPr>
      <w:r w:rsidRPr="00DA0899">
        <w:rPr>
          <w:rFonts w:eastAsiaTheme="minorEastAsia"/>
          <w:lang w:eastAsia="uk-UA"/>
        </w:rPr>
        <w:t xml:space="preserve">розбудову сучасної, достатнього обсягу мережі </w:t>
      </w:r>
      <w:r w:rsidRPr="00DA0899">
        <w:rPr>
          <w:rFonts w:eastAsiaTheme="minorEastAsia"/>
          <w:lang w:val="en-US" w:eastAsia="uk-UA"/>
        </w:rPr>
        <w:t>Wi</w:t>
      </w:r>
      <w:r w:rsidRPr="00DA0899">
        <w:rPr>
          <w:rFonts w:eastAsiaTheme="minorEastAsia"/>
          <w:lang w:eastAsia="uk-UA"/>
        </w:rPr>
        <w:t>-</w:t>
      </w:r>
      <w:r w:rsidRPr="00DA0899">
        <w:rPr>
          <w:rFonts w:eastAsiaTheme="minorEastAsia"/>
          <w:lang w:val="en-US" w:eastAsia="uk-UA"/>
        </w:rPr>
        <w:t>Fi</w:t>
      </w:r>
      <w:r w:rsidRPr="00DA0899">
        <w:rPr>
          <w:rFonts w:eastAsiaTheme="minorEastAsia"/>
          <w:lang w:eastAsia="uk-UA"/>
        </w:rPr>
        <w:t xml:space="preserve"> та забезпечення приєднання до міжнародної програми </w:t>
      </w:r>
      <w:proofErr w:type="spellStart"/>
      <w:r w:rsidRPr="00DA0899">
        <w:rPr>
          <w:rFonts w:eastAsiaTheme="minorEastAsia"/>
          <w:lang w:val="en-US" w:eastAsia="uk-UA"/>
        </w:rPr>
        <w:t>Eduroam</w:t>
      </w:r>
      <w:proofErr w:type="spellEnd"/>
      <w:r w:rsidRPr="00DA0899">
        <w:rPr>
          <w:rFonts w:eastAsiaTheme="minorEastAsia"/>
          <w:lang w:eastAsia="uk-UA"/>
        </w:rPr>
        <w:t xml:space="preserve">, що дозволить, отримувати безпечний авторизований доступ до інтернету та користуватися безкоштовним </w:t>
      </w:r>
      <w:r w:rsidRPr="00DA0899">
        <w:rPr>
          <w:rFonts w:eastAsiaTheme="minorEastAsia"/>
          <w:lang w:val="en-US" w:eastAsia="uk-UA"/>
        </w:rPr>
        <w:t>Wi</w:t>
      </w:r>
      <w:r w:rsidRPr="00DA0899">
        <w:rPr>
          <w:rFonts w:eastAsiaTheme="minorEastAsia"/>
          <w:lang w:eastAsia="uk-UA"/>
        </w:rPr>
        <w:t>-</w:t>
      </w:r>
      <w:r w:rsidRPr="00DA0899">
        <w:rPr>
          <w:rFonts w:eastAsiaTheme="minorEastAsia"/>
          <w:lang w:val="en-US" w:eastAsia="uk-UA"/>
        </w:rPr>
        <w:t>Fi</w:t>
      </w:r>
      <w:r w:rsidRPr="00DA0899">
        <w:rPr>
          <w:rFonts w:eastAsiaTheme="minorEastAsia"/>
          <w:lang w:eastAsia="uk-UA"/>
        </w:rPr>
        <w:t xml:space="preserve"> роумінгом у багатьох науково-освітніх мережах усього світу; </w:t>
      </w:r>
    </w:p>
    <w:p w14:paraId="65C52BFA" w14:textId="43D76A6C" w:rsidR="009203C0" w:rsidRDefault="009203C0" w:rsidP="008001D8">
      <w:pPr>
        <w:numPr>
          <w:ilvl w:val="0"/>
          <w:numId w:val="79"/>
        </w:numPr>
        <w:tabs>
          <w:tab w:val="left" w:leader="underscore" w:pos="10992"/>
        </w:tabs>
        <w:autoSpaceDE w:val="0"/>
        <w:autoSpaceDN w:val="0"/>
        <w:adjustRightInd w:val="0"/>
        <w:ind w:left="966" w:hanging="257"/>
        <w:rPr>
          <w:rFonts w:eastAsiaTheme="minorEastAsia"/>
          <w:lang w:eastAsia="uk-UA"/>
        </w:rPr>
      </w:pPr>
      <w:r w:rsidRPr="009203C0">
        <w:rPr>
          <w:rFonts w:eastAsiaTheme="minorEastAsia"/>
          <w:lang w:eastAsia="uk-UA"/>
        </w:rPr>
        <w:t>впровадження ІТ-про</w:t>
      </w:r>
      <w:r w:rsidR="00393E8A">
        <w:rPr>
          <w:rFonts w:eastAsiaTheme="minorEastAsia"/>
          <w:lang w:eastAsia="uk-UA"/>
        </w:rPr>
        <w:t>є</w:t>
      </w:r>
      <w:r w:rsidRPr="009203C0">
        <w:rPr>
          <w:rFonts w:eastAsiaTheme="minorEastAsia"/>
          <w:lang w:eastAsia="uk-UA"/>
        </w:rPr>
        <w:t xml:space="preserve">ктів як на регіональному і </w:t>
      </w:r>
      <w:r w:rsidR="00DA0899">
        <w:rPr>
          <w:rFonts w:eastAsiaTheme="minorEastAsia"/>
          <w:lang w:eastAsia="uk-UA"/>
        </w:rPr>
        <w:t xml:space="preserve">загальнодержавному, так  і на міжнародному рівні, </w:t>
      </w:r>
      <w:r w:rsidRPr="009203C0">
        <w:rPr>
          <w:rFonts w:eastAsiaTheme="minorEastAsia"/>
          <w:lang w:eastAsia="uk-UA"/>
        </w:rPr>
        <w:t>у тому числі з виконанням СумДУ функцій міжнародного міжвузівсь</w:t>
      </w:r>
      <w:r w:rsidR="004E1642">
        <w:rPr>
          <w:rFonts w:eastAsiaTheme="minorEastAsia"/>
          <w:lang w:eastAsia="uk-UA"/>
        </w:rPr>
        <w:t>кого центру дистанційної освіти;</w:t>
      </w:r>
    </w:p>
    <w:p w14:paraId="3A1A91E4" w14:textId="7733E91C" w:rsidR="004E1642" w:rsidRPr="009203C0" w:rsidRDefault="004E1642" w:rsidP="008001D8">
      <w:pPr>
        <w:numPr>
          <w:ilvl w:val="0"/>
          <w:numId w:val="79"/>
        </w:numPr>
        <w:tabs>
          <w:tab w:val="left" w:leader="underscore" w:pos="10992"/>
        </w:tabs>
        <w:autoSpaceDE w:val="0"/>
        <w:autoSpaceDN w:val="0"/>
        <w:adjustRightInd w:val="0"/>
        <w:ind w:left="966" w:hanging="257"/>
        <w:rPr>
          <w:rFonts w:eastAsiaTheme="minorEastAsia"/>
          <w:lang w:eastAsia="uk-UA"/>
        </w:rPr>
      </w:pPr>
      <w:r>
        <w:rPr>
          <w:rFonts w:eastAsiaTheme="minorEastAsia"/>
          <w:lang w:eastAsia="uk-UA"/>
        </w:rPr>
        <w:t>децентралізація обслуговування певних складових інформаційної системи; делегування структурним підрозділом</w:t>
      </w:r>
      <w:r w:rsidR="00D87352">
        <w:rPr>
          <w:rFonts w:eastAsiaTheme="minorEastAsia"/>
          <w:lang w:eastAsia="uk-UA"/>
        </w:rPr>
        <w:t xml:space="preserve"> повноважень щодо обслуговування та відповідальності за діяльність «не критичних»</w:t>
      </w:r>
      <w:r w:rsidR="00C61679">
        <w:rPr>
          <w:rFonts w:eastAsiaTheme="minorEastAsia"/>
          <w:lang w:eastAsia="uk-UA"/>
        </w:rPr>
        <w:t xml:space="preserve"> її сегментів</w:t>
      </w:r>
      <w:r w:rsidR="00D87352">
        <w:rPr>
          <w:rFonts w:eastAsiaTheme="minorEastAsia"/>
          <w:lang w:eastAsia="uk-UA"/>
        </w:rPr>
        <w:t>.</w:t>
      </w:r>
    </w:p>
    <w:p w14:paraId="58350C0E" w14:textId="65782702" w:rsidR="009203C0" w:rsidRPr="009203C0" w:rsidRDefault="009203C0" w:rsidP="008001D8">
      <w:pPr>
        <w:numPr>
          <w:ilvl w:val="0"/>
          <w:numId w:val="77"/>
        </w:numPr>
        <w:tabs>
          <w:tab w:val="left" w:pos="993"/>
          <w:tab w:val="left" w:leader="underscore" w:pos="10992"/>
        </w:tabs>
        <w:autoSpaceDE w:val="0"/>
        <w:autoSpaceDN w:val="0"/>
        <w:adjustRightInd w:val="0"/>
        <w:ind w:left="0" w:firstLine="709"/>
        <w:rPr>
          <w:rFonts w:eastAsiaTheme="minorEastAsia"/>
          <w:lang w:eastAsia="uk-UA"/>
        </w:rPr>
      </w:pPr>
      <w:r w:rsidRPr="009203C0">
        <w:rPr>
          <w:rFonts w:eastAsiaTheme="minorEastAsia"/>
          <w:lang w:eastAsia="uk-UA"/>
        </w:rPr>
        <w:t xml:space="preserve">Одним із головних завдань є інформаційне і інноваційно-технологічне забезпечення та, певною мірою «провокування» подальшого поширення формату «інформаційної», «електронної» педагогіки, технологій </w:t>
      </w:r>
      <w:r w:rsidRPr="009203C0">
        <w:rPr>
          <w:rFonts w:eastAsiaTheme="minorEastAsia"/>
          <w:lang w:val="en-US" w:eastAsia="uk-UA"/>
        </w:rPr>
        <w:t>e</w:t>
      </w:r>
      <w:r w:rsidRPr="009203C0">
        <w:rPr>
          <w:rFonts w:eastAsiaTheme="minorEastAsia"/>
          <w:lang w:eastAsia="uk-UA"/>
        </w:rPr>
        <w:t>-</w:t>
      </w:r>
      <w:r w:rsidRPr="009203C0">
        <w:rPr>
          <w:rFonts w:eastAsiaTheme="minorEastAsia"/>
          <w:lang w:val="en-US" w:eastAsia="uk-UA"/>
        </w:rPr>
        <w:t>learning</w:t>
      </w:r>
      <w:r w:rsidRPr="009203C0">
        <w:rPr>
          <w:rFonts w:eastAsiaTheme="minorEastAsia"/>
          <w:lang w:eastAsia="uk-UA"/>
        </w:rPr>
        <w:t xml:space="preserve"> для усіх форм навчання, системи перепідготовки, підвищення кваліфікації, реалізація програм ОС</w:t>
      </w:r>
      <w:r w:rsidRPr="009203C0">
        <w:rPr>
          <w:rFonts w:eastAsiaTheme="minorEastAsia"/>
          <w:lang w:val="en-US" w:eastAsia="uk-UA"/>
        </w:rPr>
        <w:t>W</w:t>
      </w:r>
      <w:r w:rsidRPr="009203C0">
        <w:rPr>
          <w:rFonts w:eastAsiaTheme="minorEastAsia"/>
          <w:lang w:eastAsia="uk-UA"/>
        </w:rPr>
        <w:t xml:space="preserve"> (відкритий електронний ресурс навчально-методичних матеріалів), «кожному студенту – електронні методичні матеріали», «віртуальний лабораторний практикум» з відображенням, у тому числі процесів, які неможливо реалізувати у традиційному лабораторному практикумі), розвиток електронної бібліотеки тощо.</w:t>
      </w:r>
    </w:p>
    <w:p w14:paraId="061C670E" w14:textId="3B63FB77" w:rsidR="009203C0" w:rsidRPr="009203C0" w:rsidRDefault="009203C0" w:rsidP="00BC32EF">
      <w:pPr>
        <w:tabs>
          <w:tab w:val="left" w:pos="993"/>
        </w:tabs>
        <w:ind w:firstLine="697"/>
      </w:pPr>
      <w:r w:rsidRPr="009203C0">
        <w:t>Необхідно підвищувати якість електронних навчальних курсів, у тому числі у відношенні зручності інтерфейсу, показників системи керування електронним навчанням та доставки освітніх ресурсів до споживачів навчальних послуг. Розвиток технічних, методичних, організаційних аспектів застосування технологій віртуальної та доповненої реальності в освітні</w:t>
      </w:r>
      <w:r w:rsidR="00D87352">
        <w:t>й</w:t>
      </w:r>
      <w:r w:rsidRPr="009203C0">
        <w:t xml:space="preserve"> діяльності університету буде реалізовуватися, у тому числі і </w:t>
      </w:r>
      <w:r w:rsidR="00D87352">
        <w:t>у</w:t>
      </w:r>
      <w:r w:rsidRPr="009203C0">
        <w:t xml:space="preserve"> спеціалізован</w:t>
      </w:r>
      <w:r w:rsidR="00D87352">
        <w:t>ій</w:t>
      </w:r>
      <w:r w:rsidRPr="009203C0">
        <w:t xml:space="preserve"> навчально-дослідницьк</w:t>
      </w:r>
      <w:r w:rsidR="00D87352">
        <w:t>ій</w:t>
      </w:r>
      <w:r w:rsidRPr="009203C0">
        <w:t xml:space="preserve"> лабораторії віртуальної і доповненої реальності для застосування AR- VR- навчальних об’єктів у навчальному процесі.</w:t>
      </w:r>
    </w:p>
    <w:p w14:paraId="0AAA4221" w14:textId="77777777" w:rsidR="009203C0" w:rsidRPr="009203C0" w:rsidRDefault="009203C0" w:rsidP="008001D8">
      <w:pPr>
        <w:numPr>
          <w:ilvl w:val="0"/>
          <w:numId w:val="77"/>
        </w:numPr>
        <w:tabs>
          <w:tab w:val="left" w:pos="993"/>
        </w:tabs>
        <w:ind w:left="0" w:firstLine="709"/>
      </w:pPr>
      <w:r w:rsidRPr="009203C0">
        <w:t>Потребує створення інформаційна підсистема моніторингу якості за відповідними показниками з можливістю формування інформаційних блоків для ліцензування та акредитації освітніх програм.</w:t>
      </w:r>
    </w:p>
    <w:p w14:paraId="40B7AEC0" w14:textId="36AE32D1" w:rsidR="009203C0" w:rsidRPr="009203C0" w:rsidRDefault="009203C0" w:rsidP="008001D8">
      <w:pPr>
        <w:numPr>
          <w:ilvl w:val="0"/>
          <w:numId w:val="77"/>
        </w:numPr>
        <w:tabs>
          <w:tab w:val="left" w:pos="993"/>
        </w:tabs>
        <w:ind w:left="0" w:firstLine="709"/>
      </w:pPr>
      <w:r w:rsidRPr="009203C0">
        <w:lastRenderedPageBreak/>
        <w:t>Розвиток бібліотеки університету буде реалізовано шляхом</w:t>
      </w:r>
      <w:r w:rsidR="001C0050">
        <w:t xml:space="preserve"> продовження </w:t>
      </w:r>
      <w:r w:rsidRPr="009203C0">
        <w:t xml:space="preserve"> створення комунікаційного простору, як сучасної бібліотечно-інформаційної </w:t>
      </w:r>
      <w:proofErr w:type="spellStart"/>
      <w:r w:rsidRPr="009203C0">
        <w:t>клієнтоорієнтованої</w:t>
      </w:r>
      <w:proofErr w:type="spellEnd"/>
      <w:r w:rsidRPr="009203C0">
        <w:t xml:space="preserve"> сервісної системи, що сприяє розвитку науково</w:t>
      </w:r>
      <w:r w:rsidR="001C0050">
        <w:t>ї</w:t>
      </w:r>
      <w:r w:rsidRPr="009203C0">
        <w:t xml:space="preserve"> та академічної діяльності університету, і, що передбачає: </w:t>
      </w:r>
    </w:p>
    <w:p w14:paraId="61B7CF85" w14:textId="77777777" w:rsidR="009203C0" w:rsidRPr="009203C0" w:rsidRDefault="009203C0" w:rsidP="008001D8">
      <w:pPr>
        <w:numPr>
          <w:ilvl w:val="0"/>
          <w:numId w:val="79"/>
        </w:numPr>
        <w:tabs>
          <w:tab w:val="left" w:pos="993"/>
        </w:tabs>
        <w:ind w:left="993" w:hanging="284"/>
      </w:pPr>
      <w:r w:rsidRPr="009203C0">
        <w:t xml:space="preserve">реорганізацію бібліотечного простору із виділенням зон індивідуальної та колективної роботи, центрів </w:t>
      </w:r>
      <w:proofErr w:type="spellStart"/>
      <w:r w:rsidRPr="009203C0">
        <w:t>коворкінгу</w:t>
      </w:r>
      <w:proofErr w:type="spellEnd"/>
      <w:r w:rsidRPr="009203C0">
        <w:t>, культурного спілкування та відпочинку;</w:t>
      </w:r>
    </w:p>
    <w:p w14:paraId="63A0FE00" w14:textId="77777777" w:rsidR="009203C0" w:rsidRPr="009203C0" w:rsidRDefault="009203C0" w:rsidP="008001D8">
      <w:pPr>
        <w:numPr>
          <w:ilvl w:val="0"/>
          <w:numId w:val="79"/>
        </w:numPr>
        <w:tabs>
          <w:tab w:val="left" w:pos="993"/>
        </w:tabs>
        <w:ind w:left="993" w:hanging="284"/>
      </w:pPr>
      <w:r w:rsidRPr="009203C0">
        <w:t>подальшу диверсифікацію інформаційних джерел та форм доступу до них;</w:t>
      </w:r>
    </w:p>
    <w:p w14:paraId="323D3A4A" w14:textId="77777777" w:rsidR="009203C0" w:rsidRPr="009203C0" w:rsidRDefault="009203C0" w:rsidP="008001D8">
      <w:pPr>
        <w:numPr>
          <w:ilvl w:val="0"/>
          <w:numId w:val="79"/>
        </w:numPr>
        <w:tabs>
          <w:tab w:val="left" w:pos="993"/>
        </w:tabs>
        <w:ind w:left="993" w:hanging="284"/>
      </w:pPr>
      <w:r w:rsidRPr="009203C0">
        <w:t>збільшення кількості послуг пов’язаних з цифровим контентом та мультимедіа;</w:t>
      </w:r>
    </w:p>
    <w:p w14:paraId="71F1FF1F" w14:textId="77777777" w:rsidR="009203C0" w:rsidRPr="009203C0" w:rsidRDefault="009203C0" w:rsidP="008001D8">
      <w:pPr>
        <w:numPr>
          <w:ilvl w:val="0"/>
          <w:numId w:val="79"/>
        </w:numPr>
        <w:tabs>
          <w:tab w:val="left" w:pos="993"/>
        </w:tabs>
        <w:ind w:left="993" w:hanging="284"/>
      </w:pPr>
      <w:r w:rsidRPr="009203C0">
        <w:t xml:space="preserve">започаткування проведення </w:t>
      </w:r>
      <w:proofErr w:type="spellStart"/>
      <w:r w:rsidRPr="009203C0">
        <w:t>бібліометричних</w:t>
      </w:r>
      <w:proofErr w:type="spellEnd"/>
      <w:r w:rsidRPr="009203C0">
        <w:t xml:space="preserve"> досліджень з метою виявлення тенденцій розвитку предметних галузей, пошуку нових наукових напрямів;</w:t>
      </w:r>
    </w:p>
    <w:p w14:paraId="6BD54B16" w14:textId="77777777" w:rsidR="009203C0" w:rsidRPr="009203C0" w:rsidRDefault="009203C0" w:rsidP="008001D8">
      <w:pPr>
        <w:numPr>
          <w:ilvl w:val="0"/>
          <w:numId w:val="79"/>
        </w:numPr>
        <w:tabs>
          <w:tab w:val="left" w:pos="993"/>
        </w:tabs>
        <w:ind w:left="993" w:hanging="284"/>
      </w:pPr>
      <w:r w:rsidRPr="009203C0">
        <w:t xml:space="preserve">започаткування бібліотекою та ЦНТЕІ </w:t>
      </w:r>
      <w:proofErr w:type="spellStart"/>
      <w:r w:rsidRPr="009203C0">
        <w:t>вебліографії</w:t>
      </w:r>
      <w:proofErr w:type="spellEnd"/>
      <w:r w:rsidRPr="009203C0">
        <w:t xml:space="preserve">, як засобу доведення професійно-орієнтованої інформації за певними параметрами до цільових груп співробітників та осіб, що навчаються, або </w:t>
      </w:r>
      <w:proofErr w:type="spellStart"/>
      <w:r w:rsidRPr="009203C0">
        <w:t>персонофіцірованої</w:t>
      </w:r>
      <w:proofErr w:type="spellEnd"/>
      <w:r w:rsidRPr="009203C0">
        <w:t>;</w:t>
      </w:r>
    </w:p>
    <w:p w14:paraId="70AE6A86" w14:textId="27F5B6E6" w:rsidR="009203C0" w:rsidRPr="009203C0" w:rsidRDefault="009203C0" w:rsidP="008001D8">
      <w:pPr>
        <w:numPr>
          <w:ilvl w:val="0"/>
          <w:numId w:val="79"/>
        </w:numPr>
        <w:tabs>
          <w:tab w:val="left" w:pos="993"/>
        </w:tabs>
        <w:ind w:left="993" w:hanging="284"/>
      </w:pPr>
      <w:r w:rsidRPr="009203C0">
        <w:t>розроблення пілотного про</w:t>
      </w:r>
      <w:r w:rsidR="00393E8A">
        <w:t>є</w:t>
      </w:r>
      <w:r w:rsidRPr="009203C0">
        <w:t xml:space="preserve">кту </w:t>
      </w:r>
      <w:r w:rsidR="001C0050">
        <w:t xml:space="preserve">із </w:t>
      </w:r>
      <w:r w:rsidRPr="009203C0">
        <w:t>запровадженн</w:t>
      </w:r>
      <w:r w:rsidR="001C0050">
        <w:t>я</w:t>
      </w:r>
      <w:r w:rsidRPr="009203C0">
        <w:t xml:space="preserve"> алгоритмів машинного навчання, що формують рекомендації читачам бібліотеки;</w:t>
      </w:r>
    </w:p>
    <w:p w14:paraId="6E39874B" w14:textId="77777777" w:rsidR="009203C0" w:rsidRPr="009203C0" w:rsidRDefault="009203C0" w:rsidP="008001D8">
      <w:pPr>
        <w:numPr>
          <w:ilvl w:val="0"/>
          <w:numId w:val="79"/>
        </w:numPr>
        <w:tabs>
          <w:tab w:val="left" w:pos="993"/>
        </w:tabs>
        <w:ind w:left="993" w:hanging="284"/>
      </w:pPr>
      <w:r w:rsidRPr="009203C0">
        <w:t>посилення комплектування бібліотеки англомовними виданнями;</w:t>
      </w:r>
    </w:p>
    <w:p w14:paraId="300848C0" w14:textId="012E9757" w:rsidR="009203C0" w:rsidRPr="009203C0" w:rsidRDefault="009203C0" w:rsidP="008001D8">
      <w:pPr>
        <w:numPr>
          <w:ilvl w:val="0"/>
          <w:numId w:val="79"/>
        </w:numPr>
        <w:tabs>
          <w:tab w:val="left" w:pos="993"/>
        </w:tabs>
        <w:ind w:left="994" w:hanging="285"/>
        <w:rPr>
          <w:lang w:eastAsia="uk-UA"/>
        </w:rPr>
      </w:pPr>
      <w:r w:rsidRPr="009203C0">
        <w:t>впровадження</w:t>
      </w:r>
      <w:r w:rsidR="002144CF">
        <w:t>,</w:t>
      </w:r>
      <w:r w:rsidRPr="009203C0">
        <w:t xml:space="preserve"> </w:t>
      </w:r>
      <w:r w:rsidR="001C0050">
        <w:t>за можливості</w:t>
      </w:r>
      <w:r w:rsidR="002144CF">
        <w:t>,</w:t>
      </w:r>
      <w:r w:rsidR="001C0050">
        <w:t xml:space="preserve"> </w:t>
      </w:r>
      <w:r w:rsidRPr="009203C0">
        <w:rPr>
          <w:lang w:eastAsia="uk-UA"/>
        </w:rPr>
        <w:t xml:space="preserve">бібліотечних інтегрованих систем нового покоління, що надають доступ та управляють електронними, цифровими та друкованими ресурсами, </w:t>
      </w:r>
      <w:proofErr w:type="spellStart"/>
      <w:r w:rsidRPr="009203C0">
        <w:rPr>
          <w:lang w:eastAsia="uk-UA"/>
        </w:rPr>
        <w:t>медіатекою</w:t>
      </w:r>
      <w:proofErr w:type="spellEnd"/>
      <w:r w:rsidRPr="009203C0">
        <w:rPr>
          <w:lang w:eastAsia="uk-UA"/>
        </w:rPr>
        <w:t>, дозволяють співпрацювати з іншими бібліотеками, постачальниками послуг та розробниками;</w:t>
      </w:r>
    </w:p>
    <w:p w14:paraId="48DBB502" w14:textId="77777777" w:rsidR="009203C0" w:rsidRPr="009203C0" w:rsidRDefault="009203C0" w:rsidP="008001D8">
      <w:pPr>
        <w:numPr>
          <w:ilvl w:val="0"/>
          <w:numId w:val="79"/>
        </w:numPr>
        <w:tabs>
          <w:tab w:val="left" w:pos="993"/>
        </w:tabs>
        <w:ind w:left="994" w:hanging="285"/>
        <w:rPr>
          <w:lang w:eastAsia="uk-UA"/>
        </w:rPr>
      </w:pPr>
      <w:r w:rsidRPr="009203C0">
        <w:rPr>
          <w:lang w:eastAsia="uk-UA"/>
        </w:rPr>
        <w:t xml:space="preserve">розширення інструментів та сервісів пошуку і використання інформації із зовнішніх наукових та освітніх електронних ресурсів, передплачених та відкритих баз даних, електронних ресурсів власної генерації (е-каталог,            е-бібліотека, репозитарій, </w:t>
      </w:r>
      <w:r w:rsidRPr="009203C0">
        <w:rPr>
          <w:lang w:val="en-US" w:eastAsia="uk-UA"/>
        </w:rPr>
        <w:t>OCW</w:t>
      </w:r>
      <w:r w:rsidRPr="009203C0">
        <w:rPr>
          <w:lang w:eastAsia="uk-UA"/>
        </w:rPr>
        <w:t xml:space="preserve"> та Міх СумДУ);</w:t>
      </w:r>
    </w:p>
    <w:p w14:paraId="2FBBDD9A" w14:textId="77777777" w:rsidR="009203C0" w:rsidRPr="009203C0" w:rsidRDefault="009203C0" w:rsidP="00BC32EF">
      <w:pPr>
        <w:framePr w:h="139" w:hRule="exact" w:hSpace="38" w:wrap="auto" w:vAnchor="text" w:hAnchor="text" w:x="10071" w:y="2291"/>
        <w:autoSpaceDE w:val="0"/>
        <w:autoSpaceDN w:val="0"/>
        <w:adjustRightInd w:val="0"/>
        <w:ind w:left="994" w:hanging="285"/>
        <w:rPr>
          <w:rFonts w:eastAsiaTheme="minorEastAsia"/>
          <w:b/>
          <w:bCs/>
          <w:i/>
          <w:iCs/>
          <w:lang w:val="en-US"/>
        </w:rPr>
      </w:pPr>
      <w:r w:rsidRPr="009203C0">
        <w:rPr>
          <w:rFonts w:eastAsiaTheme="minorEastAsia"/>
          <w:b/>
          <w:bCs/>
          <w:i/>
          <w:iCs/>
          <w:lang w:val="en-US"/>
        </w:rPr>
        <w:t>I</w:t>
      </w:r>
    </w:p>
    <w:p w14:paraId="5531288C" w14:textId="63D26B0E" w:rsidR="009203C0" w:rsidRPr="009203C0" w:rsidRDefault="009203C0" w:rsidP="008001D8">
      <w:pPr>
        <w:numPr>
          <w:ilvl w:val="0"/>
          <w:numId w:val="80"/>
        </w:numPr>
        <w:tabs>
          <w:tab w:val="left" w:pos="600"/>
        </w:tabs>
        <w:autoSpaceDE w:val="0"/>
        <w:autoSpaceDN w:val="0"/>
        <w:adjustRightInd w:val="0"/>
        <w:ind w:left="994" w:hanging="285"/>
        <w:rPr>
          <w:rFonts w:eastAsiaTheme="minorEastAsia"/>
          <w:lang w:eastAsia="uk-UA"/>
        </w:rPr>
      </w:pPr>
      <w:r w:rsidRPr="009203C0">
        <w:rPr>
          <w:rFonts w:eastAsiaTheme="minorEastAsia"/>
          <w:lang w:eastAsia="uk-UA"/>
        </w:rPr>
        <w:t xml:space="preserve">організацію Лабораторії аналізу даних та цифрових послуг для підтримки якісних та кількісних цифрових досліджень, консультування з </w:t>
      </w:r>
      <w:proofErr w:type="spellStart"/>
      <w:r w:rsidRPr="009203C0">
        <w:rPr>
          <w:rFonts w:eastAsiaTheme="minorEastAsia"/>
          <w:lang w:eastAsia="uk-UA"/>
        </w:rPr>
        <w:t>про</w:t>
      </w:r>
      <w:r w:rsidR="00393E8A">
        <w:rPr>
          <w:rFonts w:eastAsiaTheme="minorEastAsia"/>
          <w:lang w:eastAsia="uk-UA"/>
        </w:rPr>
        <w:t>є</w:t>
      </w:r>
      <w:r w:rsidRPr="009203C0">
        <w:rPr>
          <w:rFonts w:eastAsiaTheme="minorEastAsia"/>
          <w:lang w:eastAsia="uk-UA"/>
        </w:rPr>
        <w:t>ктного</w:t>
      </w:r>
      <w:proofErr w:type="spellEnd"/>
      <w:r w:rsidRPr="009203C0">
        <w:rPr>
          <w:rFonts w:eastAsiaTheme="minorEastAsia"/>
          <w:lang w:eastAsia="uk-UA"/>
        </w:rPr>
        <w:t xml:space="preserve"> менеджменту</w:t>
      </w:r>
      <w:r w:rsidRPr="009203C0">
        <w:rPr>
          <w:rFonts w:eastAsiaTheme="minorEastAsia"/>
          <w:lang w:val="en-US" w:eastAsia="uk-UA"/>
        </w:rPr>
        <w:t xml:space="preserve"> (RDM</w:t>
      </w:r>
      <w:r w:rsidRPr="009203C0">
        <w:rPr>
          <w:rFonts w:eastAsiaTheme="minorEastAsia"/>
          <w:lang w:eastAsia="uk-UA"/>
        </w:rPr>
        <w:t xml:space="preserve"> -</w:t>
      </w:r>
      <w:r w:rsidRPr="009203C0">
        <w:rPr>
          <w:rFonts w:eastAsiaTheme="minorEastAsia"/>
          <w:lang w:val="en-US" w:eastAsia="uk-UA"/>
        </w:rPr>
        <w:t xml:space="preserve"> </w:t>
      </w:r>
      <w:r w:rsidRPr="009203C0">
        <w:rPr>
          <w:rFonts w:eastAsiaTheme="minorEastAsia"/>
          <w:iCs/>
          <w:lang w:val="en-US" w:eastAsia="uk-UA"/>
        </w:rPr>
        <w:t>Research Data Management),</w:t>
      </w:r>
      <w:r w:rsidRPr="009203C0">
        <w:rPr>
          <w:rFonts w:eastAsiaTheme="minorEastAsia"/>
          <w:i/>
          <w:iCs/>
          <w:lang w:eastAsia="uk-UA"/>
        </w:rPr>
        <w:t xml:space="preserve"> </w:t>
      </w:r>
      <w:r w:rsidRPr="009203C0">
        <w:rPr>
          <w:rFonts w:eastAsiaTheme="minorEastAsia"/>
          <w:lang w:eastAsia="uk-UA"/>
        </w:rPr>
        <w:t>комунікації та публікації результатів досліджень;</w:t>
      </w:r>
    </w:p>
    <w:p w14:paraId="59ED6743" w14:textId="53FB4D96" w:rsidR="009203C0" w:rsidRPr="009203C0" w:rsidRDefault="001C0050" w:rsidP="008001D8">
      <w:pPr>
        <w:numPr>
          <w:ilvl w:val="0"/>
          <w:numId w:val="80"/>
        </w:numPr>
        <w:tabs>
          <w:tab w:val="left" w:pos="994"/>
        </w:tabs>
        <w:autoSpaceDE w:val="0"/>
        <w:autoSpaceDN w:val="0"/>
        <w:adjustRightInd w:val="0"/>
        <w:ind w:left="994" w:hanging="285"/>
        <w:rPr>
          <w:rFonts w:eastAsiaTheme="minorEastAsia"/>
          <w:lang w:eastAsia="uk-UA"/>
        </w:rPr>
      </w:pPr>
      <w:r>
        <w:rPr>
          <w:rFonts w:eastAsiaTheme="minorEastAsia"/>
          <w:lang w:eastAsia="uk-UA"/>
        </w:rPr>
        <w:t xml:space="preserve">розвиток </w:t>
      </w:r>
      <w:r w:rsidR="009203C0" w:rsidRPr="009203C0">
        <w:rPr>
          <w:rFonts w:eastAsiaTheme="minorEastAsia"/>
          <w:lang w:eastAsia="uk-UA"/>
        </w:rPr>
        <w:t xml:space="preserve">системи публікації кваліфікаційних та атестаційних робіт </w:t>
      </w:r>
      <w:r>
        <w:rPr>
          <w:rFonts w:eastAsiaTheme="minorEastAsia"/>
          <w:lang w:eastAsia="uk-UA"/>
        </w:rPr>
        <w:t xml:space="preserve">осіб, що навчаються </w:t>
      </w:r>
      <w:r w:rsidR="009203C0" w:rsidRPr="009203C0">
        <w:rPr>
          <w:rFonts w:eastAsiaTheme="minorEastAsia"/>
          <w:lang w:eastAsia="uk-UA"/>
        </w:rPr>
        <w:t xml:space="preserve">у відкритому електронному архіві університету та Національному </w:t>
      </w:r>
      <w:r w:rsidR="009B6321">
        <w:rPr>
          <w:rFonts w:eastAsiaTheme="minorEastAsia"/>
          <w:lang w:eastAsia="uk-UA"/>
        </w:rPr>
        <w:t>репозитарії академічних текстів</w:t>
      </w:r>
      <w:r w:rsidR="009203C0" w:rsidRPr="009203C0">
        <w:rPr>
          <w:rFonts w:eastAsiaTheme="minorEastAsia"/>
          <w:lang w:eastAsia="uk-UA"/>
        </w:rPr>
        <w:t xml:space="preserve">, інтеграцію міжнародної </w:t>
      </w:r>
      <w:proofErr w:type="spellStart"/>
      <w:r w:rsidR="009203C0" w:rsidRPr="009203C0">
        <w:rPr>
          <w:rFonts w:eastAsiaTheme="minorEastAsia"/>
          <w:lang w:eastAsia="uk-UA"/>
        </w:rPr>
        <w:t>антиплагіатної</w:t>
      </w:r>
      <w:proofErr w:type="spellEnd"/>
      <w:r w:rsidR="009203C0" w:rsidRPr="009203C0">
        <w:rPr>
          <w:rFonts w:eastAsiaTheme="minorEastAsia"/>
          <w:lang w:eastAsia="uk-UA"/>
        </w:rPr>
        <w:t xml:space="preserve"> системи </w:t>
      </w:r>
      <w:r>
        <w:rPr>
          <w:rFonts w:eastAsiaTheme="minorEastAsia"/>
          <w:iCs/>
          <w:lang w:eastAsia="uk-UA"/>
        </w:rPr>
        <w:t>в</w:t>
      </w:r>
      <w:r w:rsidR="009203C0" w:rsidRPr="009203C0">
        <w:rPr>
          <w:rFonts w:eastAsiaTheme="minorEastAsia"/>
          <w:lang w:eastAsia="uk-UA"/>
        </w:rPr>
        <w:t xml:space="preserve"> програмне забезпечення репозитарію;</w:t>
      </w:r>
    </w:p>
    <w:p w14:paraId="039F5E78" w14:textId="7033621E" w:rsidR="009203C0" w:rsidRPr="009203C0" w:rsidRDefault="009203C0" w:rsidP="008001D8">
      <w:pPr>
        <w:numPr>
          <w:ilvl w:val="0"/>
          <w:numId w:val="80"/>
        </w:numPr>
        <w:autoSpaceDE w:val="0"/>
        <w:autoSpaceDN w:val="0"/>
        <w:adjustRightInd w:val="0"/>
        <w:ind w:left="993" w:hanging="284"/>
        <w:rPr>
          <w:rFonts w:eastAsiaTheme="minorEastAsia"/>
          <w:lang w:eastAsia="uk-UA"/>
        </w:rPr>
      </w:pPr>
      <w:r w:rsidRPr="009203C0">
        <w:rPr>
          <w:rFonts w:eastAsiaTheme="minorEastAsia"/>
          <w:lang w:eastAsia="uk-UA"/>
        </w:rPr>
        <w:t xml:space="preserve">забезпечення інтегрування бібліотечної системи (УФД) з АСУ Університету, розробку нових модулів роботи з Бібліотекою в </w:t>
      </w:r>
      <w:r w:rsidR="00C61679">
        <w:rPr>
          <w:rFonts w:eastAsiaTheme="minorEastAsia"/>
          <w:lang w:eastAsia="uk-UA"/>
        </w:rPr>
        <w:t>о</w:t>
      </w:r>
      <w:r w:rsidRPr="009203C0">
        <w:rPr>
          <w:rFonts w:eastAsiaTheme="minorEastAsia"/>
          <w:lang w:eastAsia="uk-UA"/>
        </w:rPr>
        <w:t>собистому кабінеті користувача.</w:t>
      </w:r>
    </w:p>
    <w:p w14:paraId="13F7CF01" w14:textId="046412E2" w:rsidR="009203C0" w:rsidRPr="009203C0" w:rsidRDefault="009203C0" w:rsidP="008001D8">
      <w:pPr>
        <w:numPr>
          <w:ilvl w:val="0"/>
          <w:numId w:val="81"/>
        </w:numPr>
        <w:tabs>
          <w:tab w:val="left" w:pos="993"/>
        </w:tabs>
        <w:ind w:left="0" w:firstLine="709"/>
      </w:pPr>
      <w:r w:rsidRPr="009203C0">
        <w:t xml:space="preserve">Вдосконалення інформаційної моделі університету, у тому числі концепції інформаційної політики у </w:t>
      </w:r>
      <w:r w:rsidRPr="009203C0">
        <w:rPr>
          <w:lang w:val="en-US"/>
        </w:rPr>
        <w:t>web</w:t>
      </w:r>
      <w:r w:rsidRPr="009203C0">
        <w:t>-системі університету, структури інформаційного контенту передбачає, із врахуванням стандартів і рекомендацій забезпечення якості у Європейському просторі вищої освіти (</w:t>
      </w:r>
      <w:r w:rsidRPr="009203C0">
        <w:rPr>
          <w:lang w:val="en-US"/>
        </w:rPr>
        <w:t>ESG</w:t>
      </w:r>
      <w:r w:rsidRPr="009203C0">
        <w:t xml:space="preserve"> 2015), більш системну адресну  орієнтацію на цільові аудиторії (абітурієнти, їх батьки, особи, що навчаються, </w:t>
      </w:r>
      <w:r w:rsidRPr="009203C0">
        <w:lastRenderedPageBreak/>
        <w:t>випускники, роботодавці, інші вітчизняні та іноземні партнери, працівники університету, стейкхолдери та громадськість)</w:t>
      </w:r>
      <w:r w:rsidR="00FF3483" w:rsidRPr="00FF3483">
        <w:t>,</w:t>
      </w:r>
      <w:r w:rsidRPr="009203C0">
        <w:t xml:space="preserve"> розробку відповідних різноманітних інформаційних пакетів та диверсифікацію каналів надання точної, об’єктивної, зрозумілої і легкодоступної інформації, у тому числі щодо умов отримання академічних ступенів, про освітні програми та програми дисциплін, щодо процедур навчання, викладання та оцінювання, про навчальні можливості для студентів та очікувані результати навчання, про сферу наукових та навчальних інтересів професорсько-викладацького складу тощо.</w:t>
      </w:r>
    </w:p>
    <w:p w14:paraId="24CD0FB0" w14:textId="63D23516" w:rsidR="009203C0" w:rsidRPr="009203C0" w:rsidRDefault="009203C0" w:rsidP="00BC32EF">
      <w:pPr>
        <w:tabs>
          <w:tab w:val="left" w:pos="993"/>
        </w:tabs>
      </w:pPr>
      <w:r w:rsidRPr="009203C0">
        <w:t xml:space="preserve">З метою поліпшення інформаційної підтримки передбачається розроблення </w:t>
      </w:r>
      <w:proofErr w:type="spellStart"/>
      <w:r w:rsidRPr="009203C0">
        <w:t>хендбук</w:t>
      </w:r>
      <w:r w:rsidR="001C0050">
        <w:t>ів</w:t>
      </w:r>
      <w:proofErr w:type="spellEnd"/>
      <w:r w:rsidRPr="009203C0">
        <w:t xml:space="preserve"> за кожною освітньою програмою, впровадження віртуальної системи навігації та екскурсій, віртуальних помічників, створення на рівні структурних підрозділів інформаційно-аналітичних груп.</w:t>
      </w:r>
    </w:p>
    <w:p w14:paraId="533853F0" w14:textId="0881A4C0" w:rsidR="00D273A4" w:rsidRDefault="009203C0" w:rsidP="00D273A4">
      <w:pPr>
        <w:tabs>
          <w:tab w:val="left" w:pos="993"/>
        </w:tabs>
      </w:pPr>
      <w:r w:rsidRPr="009203C0">
        <w:t>Концепція інформаційної політики передбачає багатомовну її реалізацію</w:t>
      </w:r>
      <w:r w:rsidR="00851ECE">
        <w:t xml:space="preserve"> шляхом розробки та </w:t>
      </w:r>
      <w:proofErr w:type="spellStart"/>
      <w:r w:rsidR="00851ECE">
        <w:t>контентної</w:t>
      </w:r>
      <w:proofErr w:type="spellEnd"/>
      <w:r w:rsidR="00851ECE">
        <w:t xml:space="preserve"> підтримки веб-сайт</w:t>
      </w:r>
      <w:r w:rsidR="00D273A4" w:rsidRPr="00D273A4">
        <w:t>ів</w:t>
      </w:r>
      <w:r w:rsidR="00D273A4">
        <w:t xml:space="preserve"> </w:t>
      </w:r>
      <w:r w:rsidR="00D273A4" w:rsidRPr="00D273A4">
        <w:t>іноземною мовами, у тому числі</w:t>
      </w:r>
      <w:r w:rsidR="00367F74">
        <w:t>,</w:t>
      </w:r>
      <w:r w:rsidR="00D273A4" w:rsidRPr="00D273A4">
        <w:t xml:space="preserve"> крім існуючих</w:t>
      </w:r>
      <w:r w:rsidR="00367F74">
        <w:t>,</w:t>
      </w:r>
      <w:r w:rsidR="00D273A4" w:rsidRPr="00D273A4">
        <w:t xml:space="preserve"> китайської</w:t>
      </w:r>
      <w:r w:rsidR="00C61679">
        <w:t>,</w:t>
      </w:r>
      <w:r w:rsidR="00D273A4" w:rsidRPr="00D273A4">
        <w:t xml:space="preserve"> арабс</w:t>
      </w:r>
      <w:r w:rsidR="00D273A4">
        <w:t>ь</w:t>
      </w:r>
      <w:r w:rsidR="00D273A4" w:rsidRPr="00D273A4">
        <w:t>кої</w:t>
      </w:r>
      <w:r w:rsidR="001C0050">
        <w:t>, польської</w:t>
      </w:r>
      <w:r w:rsidR="00D273A4" w:rsidRPr="00D273A4">
        <w:t xml:space="preserve"> та іншими мовами.</w:t>
      </w:r>
      <w:r w:rsidR="00D273A4">
        <w:t xml:space="preserve"> </w:t>
      </w:r>
    </w:p>
    <w:p w14:paraId="66BF5B81" w14:textId="2569CDD2" w:rsidR="009203C0" w:rsidRPr="009203C0" w:rsidRDefault="001C0050" w:rsidP="008001D8">
      <w:pPr>
        <w:numPr>
          <w:ilvl w:val="0"/>
          <w:numId w:val="81"/>
        </w:numPr>
        <w:tabs>
          <w:tab w:val="left" w:pos="993"/>
        </w:tabs>
        <w:ind w:left="0" w:firstLine="709"/>
      </w:pPr>
      <w:r>
        <w:t>Н</w:t>
      </w:r>
      <w:r w:rsidR="009203C0" w:rsidRPr="009203C0">
        <w:t xml:space="preserve">алагодження внутрішньоуніверситетської системи комунікації, </w:t>
      </w:r>
      <w:r w:rsidR="00367F74">
        <w:t>а саме:</w:t>
      </w:r>
      <w:r w:rsidR="009203C0" w:rsidRPr="009203C0">
        <w:t xml:space="preserve"> забезпечення проходження управлінської інформації по вертикалі та її точного доведення до співробітників та осіб, що навчаються</w:t>
      </w:r>
      <w:r w:rsidR="00367F74">
        <w:t>;</w:t>
      </w:r>
      <w:r w:rsidR="009203C0" w:rsidRPr="009203C0">
        <w:t xml:space="preserve"> забезпечення комунікацій між викладачами, співробітниками, студентами </w:t>
      </w:r>
      <w:r w:rsidR="00367F74">
        <w:t xml:space="preserve">із </w:t>
      </w:r>
      <w:r w:rsidR="009203C0" w:rsidRPr="009203C0">
        <w:t>започаткування</w:t>
      </w:r>
      <w:r w:rsidR="00367F74">
        <w:t>м</w:t>
      </w:r>
      <w:r w:rsidR="009203C0" w:rsidRPr="009203C0">
        <w:t xml:space="preserve"> при цьому форумів для обговорення проблемних питань</w:t>
      </w:r>
      <w:r w:rsidR="00367F74">
        <w:t>;</w:t>
      </w:r>
      <w:r w:rsidR="009203C0" w:rsidRPr="009203C0">
        <w:t xml:space="preserve"> інтеграцію єдиного віртуального середовища університету з наявними інформаційними системами й сервісами.</w:t>
      </w:r>
    </w:p>
    <w:p w14:paraId="5626433F" w14:textId="5E62C2C3" w:rsidR="009203C0" w:rsidRPr="009203C0" w:rsidRDefault="001C0050" w:rsidP="008001D8">
      <w:pPr>
        <w:numPr>
          <w:ilvl w:val="0"/>
          <w:numId w:val="81"/>
        </w:numPr>
        <w:tabs>
          <w:tab w:val="left" w:pos="993"/>
        </w:tabs>
        <w:ind w:left="0" w:firstLine="709"/>
      </w:pPr>
      <w:r>
        <w:t xml:space="preserve">Забезпечення високого рівню прозорості та публічності інформації </w:t>
      </w:r>
      <w:r w:rsidR="009203C0" w:rsidRPr="009203C0">
        <w:t>через її регулярне оприлюднення, об’єктивність надання кількісних та якісних характеристик, відкритість доступу до інформаційних ресурсів, у тому числі освітніх, фінансового</w:t>
      </w:r>
      <w:r w:rsidR="00367F74">
        <w:t>,</w:t>
      </w:r>
      <w:r w:rsidR="009203C0" w:rsidRPr="009203C0">
        <w:t xml:space="preserve"> ресурсного планування та звітності тощо.</w:t>
      </w:r>
    </w:p>
    <w:p w14:paraId="14EEAA7F" w14:textId="6F5ECE9F" w:rsidR="009203C0" w:rsidRPr="009203C0" w:rsidRDefault="009203C0" w:rsidP="005000A0">
      <w:pPr>
        <w:numPr>
          <w:ilvl w:val="0"/>
          <w:numId w:val="81"/>
        </w:numPr>
        <w:tabs>
          <w:tab w:val="left" w:pos="993"/>
        </w:tabs>
        <w:ind w:left="0" w:firstLine="742"/>
      </w:pPr>
      <w:r w:rsidRPr="009203C0">
        <w:rPr>
          <w:lang w:eastAsia="uk-UA"/>
        </w:rPr>
        <w:t xml:space="preserve">З метою системної реалізації рекламної стратегії університету, виготовлення й просування до вітчизняного й міжнародного інформаційного простору іміджевих друкованих, електронних, відео-, фото- та інших матеріалів, організацію зв’язків із громадськістю тощо, </w:t>
      </w:r>
      <w:r w:rsidRPr="009203C0">
        <w:t>передбачається створення «</w:t>
      </w:r>
      <w:proofErr w:type="spellStart"/>
      <w:r w:rsidRPr="009203C0">
        <w:t>медіахолдінгу</w:t>
      </w:r>
      <w:proofErr w:type="spellEnd"/>
      <w:r w:rsidRPr="009203C0">
        <w:t xml:space="preserve">» СумДУ як структури, яка об’єднує і координує діяльність </w:t>
      </w:r>
      <w:r w:rsidR="001C0050">
        <w:t xml:space="preserve"> Прес-центру, Центру </w:t>
      </w:r>
      <w:proofErr w:type="spellStart"/>
      <w:r w:rsidR="001C0050">
        <w:t>медіакомунікаці</w:t>
      </w:r>
      <w:r w:rsidR="00F865D4">
        <w:t>й</w:t>
      </w:r>
      <w:proofErr w:type="spellEnd"/>
      <w:r w:rsidR="00F865D4">
        <w:t xml:space="preserve"> та рекламної діяльності, групи</w:t>
      </w:r>
      <w:r w:rsidR="001C0050">
        <w:t xml:space="preserve"> з бренд-менеджменту та виробництва медіа-контенту</w:t>
      </w:r>
      <w:r w:rsidR="00CC74A9">
        <w:t>,</w:t>
      </w:r>
      <w:r w:rsidR="001C0050">
        <w:t xml:space="preserve"> </w:t>
      </w:r>
      <w:r w:rsidR="00CC74A9" w:rsidRPr="00CC74A9">
        <w:t>Центру медіа-трансляцій, Студентської медіа-агенції Studio16х9,</w:t>
      </w:r>
      <w:r w:rsidRPr="009203C0">
        <w:t xml:space="preserve"> відповідних ІТ-підрозділів, </w:t>
      </w:r>
      <w:r w:rsidRPr="009203C0">
        <w:rPr>
          <w:lang w:val="en-US"/>
        </w:rPr>
        <w:t>on</w:t>
      </w:r>
      <w:r w:rsidRPr="009203C0">
        <w:t>-</w:t>
      </w:r>
      <w:r w:rsidRPr="009203C0">
        <w:rPr>
          <w:lang w:val="en-US"/>
        </w:rPr>
        <w:t>line</w:t>
      </w:r>
      <w:r w:rsidRPr="009203C0">
        <w:t xml:space="preserve"> студії та </w:t>
      </w:r>
      <w:r w:rsidRPr="009203C0">
        <w:rPr>
          <w:lang w:eastAsia="uk-UA"/>
        </w:rPr>
        <w:t>Т</w:t>
      </w:r>
      <w:r w:rsidRPr="009203C0">
        <w:rPr>
          <w:lang w:val="en-US" w:eastAsia="uk-UA"/>
        </w:rPr>
        <w:t>V</w:t>
      </w:r>
      <w:r w:rsidRPr="009203C0">
        <w:rPr>
          <w:lang w:eastAsia="uk-UA"/>
        </w:rPr>
        <w:t>-студії-</w:t>
      </w:r>
      <w:r w:rsidRPr="009203C0">
        <w:rPr>
          <w:lang w:val="en-US" w:eastAsia="uk-UA"/>
        </w:rPr>
        <w:t>production</w:t>
      </w:r>
      <w:r w:rsidRPr="009203C0">
        <w:rPr>
          <w:lang w:eastAsia="uk-UA"/>
        </w:rPr>
        <w:t xml:space="preserve">, системи </w:t>
      </w:r>
      <w:proofErr w:type="spellStart"/>
      <w:r w:rsidRPr="009203C0">
        <w:rPr>
          <w:lang w:eastAsia="uk-UA"/>
        </w:rPr>
        <w:t>відеотрансляцій</w:t>
      </w:r>
      <w:proofErr w:type="spellEnd"/>
      <w:r w:rsidRPr="009203C0">
        <w:rPr>
          <w:lang w:eastAsia="uk-UA"/>
        </w:rPr>
        <w:t>, інтер</w:t>
      </w:r>
      <w:r w:rsidR="009B6321">
        <w:rPr>
          <w:lang w:eastAsia="uk-UA"/>
        </w:rPr>
        <w:t>нет</w:t>
      </w:r>
      <w:r w:rsidRPr="009203C0">
        <w:rPr>
          <w:lang w:eastAsia="uk-UA"/>
        </w:rPr>
        <w:t xml:space="preserve">-телебачення і радіомовлення, видавництва, інших підрозділів університету, суто студентських засобів інформації. </w:t>
      </w:r>
    </w:p>
    <w:p w14:paraId="230F7F1D" w14:textId="047BECF7" w:rsidR="009203C0" w:rsidRPr="009203C0" w:rsidRDefault="009203C0" w:rsidP="00BC32EF">
      <w:pPr>
        <w:tabs>
          <w:tab w:val="left" w:pos="993"/>
        </w:tabs>
      </w:pPr>
      <w:r w:rsidRPr="009203C0">
        <w:rPr>
          <w:lang w:eastAsia="uk-UA"/>
        </w:rPr>
        <w:t>Зазнач</w:t>
      </w:r>
      <w:r w:rsidR="00393E8A">
        <w:rPr>
          <w:lang w:eastAsia="uk-UA"/>
        </w:rPr>
        <w:t>ене передбачає і реалізацію проє</w:t>
      </w:r>
      <w:r w:rsidRPr="009203C0">
        <w:rPr>
          <w:lang w:eastAsia="uk-UA"/>
        </w:rPr>
        <w:t>ктів «Телебачення СумДУ», «Кампус – радіо СумДУ», реорганізацію університетської газети.</w:t>
      </w:r>
    </w:p>
    <w:p w14:paraId="248C3F1F" w14:textId="3855BF09" w:rsidR="009203C0" w:rsidRPr="009203C0" w:rsidRDefault="009203C0" w:rsidP="008001D8">
      <w:pPr>
        <w:numPr>
          <w:ilvl w:val="0"/>
          <w:numId w:val="81"/>
        </w:numPr>
        <w:tabs>
          <w:tab w:val="left" w:pos="993"/>
        </w:tabs>
        <w:ind w:left="0" w:firstLine="709"/>
      </w:pPr>
      <w:r w:rsidRPr="009203C0">
        <w:t xml:space="preserve">Формування міжнародно визнаного бренду університету, у тому числі як сукупності його рейтингових та репутаційних показників, просування його видимості </w:t>
      </w:r>
      <w:r w:rsidR="00367F74">
        <w:t xml:space="preserve">та </w:t>
      </w:r>
      <w:proofErr w:type="spellStart"/>
      <w:r w:rsidR="00367F74">
        <w:t>впізнаваємості</w:t>
      </w:r>
      <w:proofErr w:type="spellEnd"/>
      <w:r w:rsidRPr="009203C0">
        <w:t xml:space="preserve"> для міжнародної спільноти та окремих цільових груп, реалізація його рекламної стратегії передбачає, у тому числі: </w:t>
      </w:r>
    </w:p>
    <w:p w14:paraId="335E5BF5" w14:textId="42226C77" w:rsidR="009203C0" w:rsidRDefault="009203C0" w:rsidP="00BC32EF">
      <w:pPr>
        <w:tabs>
          <w:tab w:val="left" w:pos="993"/>
        </w:tabs>
        <w:ind w:left="709" w:firstLine="0"/>
      </w:pPr>
      <w:r w:rsidRPr="009203C0">
        <w:t>-</w:t>
      </w:r>
      <w:r w:rsidRPr="009203C0">
        <w:tab/>
        <w:t>комплекс заходів комунікаційної політики, бренд-менеджменту;</w:t>
      </w:r>
    </w:p>
    <w:p w14:paraId="3DA7D68A" w14:textId="77777777" w:rsidR="00D273A4" w:rsidRPr="009203C0" w:rsidRDefault="00D273A4" w:rsidP="00BC32EF">
      <w:pPr>
        <w:tabs>
          <w:tab w:val="left" w:pos="993"/>
        </w:tabs>
        <w:ind w:left="709" w:firstLine="0"/>
      </w:pPr>
    </w:p>
    <w:p w14:paraId="45FA9BB9" w14:textId="77777777" w:rsidR="009203C0" w:rsidRPr="009203C0" w:rsidRDefault="009203C0" w:rsidP="00BC32EF">
      <w:pPr>
        <w:tabs>
          <w:tab w:val="left" w:pos="993"/>
        </w:tabs>
        <w:ind w:left="952" w:hanging="243"/>
      </w:pPr>
      <w:r w:rsidRPr="009203C0">
        <w:lastRenderedPageBreak/>
        <w:t>-</w:t>
      </w:r>
      <w:r w:rsidRPr="009203C0">
        <w:tab/>
        <w:t xml:space="preserve">розробку </w:t>
      </w:r>
      <w:proofErr w:type="spellStart"/>
      <w:r w:rsidRPr="009203C0">
        <w:t>брендбуку</w:t>
      </w:r>
      <w:proofErr w:type="spellEnd"/>
      <w:r w:rsidRPr="009203C0">
        <w:t xml:space="preserve"> СумДУ із затвердженням єдиного набору корпоративних складових бренду університету (логотип, гасло, шаблон візитівок, презентацій тощо) іноземними мовами та створення нових промоційних ресурсів (соціальні мережі, видання, дайджести тощо);</w:t>
      </w:r>
    </w:p>
    <w:p w14:paraId="77C7796C" w14:textId="77777777" w:rsidR="00902A6B" w:rsidRDefault="009203C0" w:rsidP="0003470B">
      <w:pPr>
        <w:numPr>
          <w:ilvl w:val="0"/>
          <w:numId w:val="109"/>
        </w:numPr>
        <w:tabs>
          <w:tab w:val="left" w:pos="993"/>
        </w:tabs>
        <w:ind w:left="966" w:hanging="252"/>
      </w:pPr>
      <w:r w:rsidRPr="009203C0">
        <w:t xml:space="preserve">розповсюдження </w:t>
      </w:r>
      <w:r w:rsidR="000D12C9">
        <w:t>у</w:t>
      </w:r>
      <w:r w:rsidR="000D12C9" w:rsidRPr="009203C0">
        <w:t xml:space="preserve"> як</w:t>
      </w:r>
      <w:r w:rsidR="000D12C9">
        <w:t>ості</w:t>
      </w:r>
      <w:r w:rsidR="000D12C9" w:rsidRPr="009203C0">
        <w:t xml:space="preserve"> демонстраці</w:t>
      </w:r>
      <w:r w:rsidR="000D12C9">
        <w:t>ї</w:t>
      </w:r>
      <w:r w:rsidR="000D12C9" w:rsidRPr="009203C0">
        <w:t xml:space="preserve"> кращих практик університету масових відкритих </w:t>
      </w:r>
      <w:r w:rsidRPr="009203C0">
        <w:t>он-лайн курсів, електронних навчальних матеріалів</w:t>
      </w:r>
      <w:r w:rsidR="000D12C9">
        <w:t>;</w:t>
      </w:r>
    </w:p>
    <w:p w14:paraId="18A5C57C" w14:textId="268C5F86" w:rsidR="009203C0" w:rsidRPr="009203C0" w:rsidRDefault="00902A6B" w:rsidP="0003470B">
      <w:pPr>
        <w:numPr>
          <w:ilvl w:val="0"/>
          <w:numId w:val="109"/>
        </w:numPr>
        <w:tabs>
          <w:tab w:val="left" w:pos="993"/>
        </w:tabs>
        <w:ind w:left="966" w:hanging="252"/>
      </w:pPr>
      <w:r>
        <w:t>п</w:t>
      </w:r>
      <w:r w:rsidR="009203C0" w:rsidRPr="009203C0">
        <w:t>опуляризацію його соціальних ініціатив і про</w:t>
      </w:r>
      <w:r w:rsidR="00393E8A">
        <w:t>є</w:t>
      </w:r>
      <w:r w:rsidR="009203C0" w:rsidRPr="009203C0">
        <w:t>ктів;</w:t>
      </w:r>
    </w:p>
    <w:p w14:paraId="2A95DFAB" w14:textId="6D17791A" w:rsidR="009203C0" w:rsidRPr="009203C0" w:rsidRDefault="009203C0" w:rsidP="008001D8">
      <w:pPr>
        <w:numPr>
          <w:ilvl w:val="0"/>
          <w:numId w:val="84"/>
        </w:numPr>
        <w:tabs>
          <w:tab w:val="left" w:pos="993"/>
        </w:tabs>
        <w:ind w:left="938" w:hanging="266"/>
      </w:pPr>
      <w:r w:rsidRPr="009203C0">
        <w:t xml:space="preserve">випуск наукових та науково-популярних видань присвячених історії </w:t>
      </w:r>
      <w:r w:rsidR="00367F74">
        <w:t>та</w:t>
      </w:r>
      <w:r w:rsidRPr="009203C0">
        <w:t xml:space="preserve"> досягненням</w:t>
      </w:r>
      <w:r w:rsidR="00367F74" w:rsidRPr="00367F74">
        <w:t xml:space="preserve"> </w:t>
      </w:r>
      <w:r w:rsidR="00367F74" w:rsidRPr="009203C0">
        <w:t>університету</w:t>
      </w:r>
      <w:r w:rsidRPr="009203C0">
        <w:t xml:space="preserve">, відомим випускникам та співробітникам. </w:t>
      </w:r>
    </w:p>
    <w:p w14:paraId="7DD105FF" w14:textId="086CA5D0" w:rsidR="00CC74A9" w:rsidRDefault="00CC74A9" w:rsidP="00BC32EF">
      <w:pPr>
        <w:tabs>
          <w:tab w:val="left" w:pos="993"/>
        </w:tabs>
        <w:ind w:firstLine="0"/>
      </w:pPr>
    </w:p>
    <w:p w14:paraId="68EB905F" w14:textId="77777777" w:rsidR="00580306" w:rsidRPr="00580306" w:rsidRDefault="00580306" w:rsidP="00723DE9">
      <w:pPr>
        <w:ind w:left="357" w:hanging="357"/>
        <w:jc w:val="left"/>
        <w:rPr>
          <w:rFonts w:cstheme="minorBidi"/>
          <w:b/>
          <w:sz w:val="32"/>
          <w:szCs w:val="32"/>
          <w:u w:val="single"/>
        </w:rPr>
      </w:pPr>
      <w:r w:rsidRPr="00580306">
        <w:rPr>
          <w:rFonts w:cstheme="minorBidi"/>
          <w:b/>
          <w:sz w:val="32"/>
          <w:szCs w:val="32"/>
        </w:rPr>
        <w:t xml:space="preserve">6.6.3 </w:t>
      </w:r>
      <w:r w:rsidRPr="00580306">
        <w:rPr>
          <w:rFonts w:cstheme="minorBidi"/>
          <w:b/>
          <w:sz w:val="32"/>
          <w:szCs w:val="32"/>
          <w:u w:val="single"/>
        </w:rPr>
        <w:t>Інфраструктурне забезпечення діяльності</w:t>
      </w:r>
    </w:p>
    <w:p w14:paraId="4C6BE239" w14:textId="77777777" w:rsidR="00842F0E" w:rsidRPr="006B06F0" w:rsidRDefault="00842F0E" w:rsidP="00842F0E">
      <w:pPr>
        <w:ind w:left="357" w:hanging="357"/>
        <w:jc w:val="left"/>
        <w:rPr>
          <w:rFonts w:cstheme="minorBidi"/>
          <w:sz w:val="24"/>
          <w:szCs w:val="24"/>
        </w:rPr>
      </w:pPr>
    </w:p>
    <w:p w14:paraId="61D27C85" w14:textId="77777777" w:rsidR="00842F0E" w:rsidRDefault="00842F0E" w:rsidP="00842F0E">
      <w:pPr>
        <w:ind w:left="357" w:hanging="357"/>
        <w:jc w:val="left"/>
        <w:rPr>
          <w:rFonts w:cstheme="minorBidi"/>
          <w:b/>
          <w:i/>
          <w:szCs w:val="22"/>
          <w:u w:val="single"/>
        </w:rPr>
      </w:pPr>
      <w:r w:rsidRPr="00580306">
        <w:rPr>
          <w:rFonts w:cstheme="minorBidi"/>
          <w:b/>
          <w:i/>
          <w:szCs w:val="22"/>
          <w:u w:val="single"/>
        </w:rPr>
        <w:t xml:space="preserve">Досягнутий рівень </w:t>
      </w:r>
    </w:p>
    <w:p w14:paraId="62FFF605" w14:textId="77777777" w:rsidR="00842F0E" w:rsidRPr="000D12C9" w:rsidRDefault="00842F0E" w:rsidP="00842F0E">
      <w:pPr>
        <w:ind w:left="357" w:hanging="357"/>
        <w:jc w:val="left"/>
        <w:rPr>
          <w:rFonts w:cstheme="minorBidi"/>
          <w:b/>
          <w:i/>
          <w:u w:val="single"/>
        </w:rPr>
      </w:pPr>
    </w:p>
    <w:p w14:paraId="108E19C0" w14:textId="77777777" w:rsidR="00842F0E" w:rsidRPr="00580306" w:rsidRDefault="00842F0E" w:rsidP="00842F0E">
      <w:pPr>
        <w:ind w:left="357" w:firstLine="0"/>
        <w:rPr>
          <w:rFonts w:cstheme="minorBidi"/>
          <w:szCs w:val="22"/>
        </w:rPr>
      </w:pPr>
      <w:r w:rsidRPr="00580306">
        <w:rPr>
          <w:rFonts w:cstheme="minorBidi"/>
          <w:szCs w:val="22"/>
        </w:rPr>
        <w:tab/>
        <w:t>В університеті створена потужна матеріально-технічна база для забезпечення на належному рівні усіх  сторін його діяльності, і яка має у своєму складі:</w:t>
      </w:r>
    </w:p>
    <w:p w14:paraId="367E9EDC" w14:textId="77777777" w:rsidR="00842F0E" w:rsidRPr="00580306" w:rsidRDefault="00842F0E" w:rsidP="00842F0E">
      <w:pPr>
        <w:numPr>
          <w:ilvl w:val="0"/>
          <w:numId w:val="96"/>
        </w:numPr>
        <w:rPr>
          <w:rFonts w:cstheme="minorBidi"/>
          <w:szCs w:val="22"/>
        </w:rPr>
      </w:pPr>
      <w:r>
        <w:rPr>
          <w:rFonts w:cstheme="minorBidi"/>
          <w:szCs w:val="22"/>
        </w:rPr>
        <w:t xml:space="preserve">чисельні </w:t>
      </w:r>
      <w:r w:rsidRPr="00580306">
        <w:rPr>
          <w:rFonts w:cstheme="minorBidi"/>
          <w:szCs w:val="22"/>
        </w:rPr>
        <w:t>навчальні та навчально-лабораторні корпуси;</w:t>
      </w:r>
    </w:p>
    <w:p w14:paraId="32A13C08" w14:textId="77777777" w:rsidR="00842F0E" w:rsidRPr="00580306" w:rsidRDefault="00842F0E" w:rsidP="00842F0E">
      <w:pPr>
        <w:numPr>
          <w:ilvl w:val="0"/>
          <w:numId w:val="96"/>
        </w:numPr>
        <w:rPr>
          <w:rFonts w:cstheme="minorBidi"/>
          <w:szCs w:val="22"/>
        </w:rPr>
      </w:pPr>
      <w:r w:rsidRPr="00580306">
        <w:rPr>
          <w:rFonts w:cstheme="minorBidi"/>
          <w:szCs w:val="22"/>
        </w:rPr>
        <w:t>інформаційно-бібліотечний центр;</w:t>
      </w:r>
    </w:p>
    <w:p w14:paraId="6E88DE23" w14:textId="77777777" w:rsidR="00842F0E" w:rsidRPr="00580306" w:rsidRDefault="00842F0E" w:rsidP="00842F0E">
      <w:pPr>
        <w:numPr>
          <w:ilvl w:val="0"/>
          <w:numId w:val="96"/>
        </w:numPr>
        <w:rPr>
          <w:rFonts w:cstheme="minorBidi"/>
          <w:szCs w:val="22"/>
        </w:rPr>
      </w:pPr>
      <w:r w:rsidRPr="00580306">
        <w:rPr>
          <w:rFonts w:cstheme="minorBidi"/>
          <w:szCs w:val="22"/>
        </w:rPr>
        <w:t>конгрес-центр;</w:t>
      </w:r>
    </w:p>
    <w:p w14:paraId="13BEDFC0" w14:textId="77777777" w:rsidR="00842F0E" w:rsidRPr="00580306" w:rsidRDefault="00842F0E" w:rsidP="00842F0E">
      <w:pPr>
        <w:numPr>
          <w:ilvl w:val="0"/>
          <w:numId w:val="96"/>
        </w:numPr>
        <w:rPr>
          <w:rFonts w:cstheme="minorBidi"/>
          <w:szCs w:val="22"/>
        </w:rPr>
      </w:pPr>
      <w:r w:rsidRPr="00580306">
        <w:rPr>
          <w:rFonts w:cstheme="minorBidi"/>
          <w:szCs w:val="22"/>
        </w:rPr>
        <w:t>студентські гуртожитки;</w:t>
      </w:r>
    </w:p>
    <w:p w14:paraId="1C9A861E" w14:textId="77777777" w:rsidR="00842F0E" w:rsidRPr="00580306" w:rsidRDefault="00842F0E" w:rsidP="00842F0E">
      <w:pPr>
        <w:numPr>
          <w:ilvl w:val="0"/>
          <w:numId w:val="96"/>
        </w:numPr>
        <w:rPr>
          <w:rFonts w:cstheme="minorBidi"/>
          <w:szCs w:val="22"/>
        </w:rPr>
      </w:pPr>
      <w:r w:rsidRPr="00580306">
        <w:rPr>
          <w:rFonts w:cstheme="minorBidi"/>
          <w:szCs w:val="22"/>
        </w:rPr>
        <w:t>гуртожиток-готель;</w:t>
      </w:r>
    </w:p>
    <w:p w14:paraId="6F17FDAB" w14:textId="7C5712B6" w:rsidR="00842F0E" w:rsidRPr="00842F0E" w:rsidRDefault="00842F0E" w:rsidP="00842F0E">
      <w:pPr>
        <w:numPr>
          <w:ilvl w:val="0"/>
          <w:numId w:val="96"/>
        </w:numPr>
        <w:rPr>
          <w:rFonts w:cstheme="minorBidi"/>
          <w:szCs w:val="22"/>
        </w:rPr>
      </w:pPr>
      <w:r w:rsidRPr="007F6087">
        <w:rPr>
          <w:rFonts w:cstheme="minorBidi"/>
          <w:szCs w:val="22"/>
        </w:rPr>
        <w:t xml:space="preserve">сучасний </w:t>
      </w:r>
      <w:r w:rsidRPr="00842F0E">
        <w:rPr>
          <w:rFonts w:cstheme="minorBidi"/>
          <w:szCs w:val="22"/>
        </w:rPr>
        <w:t>палац студентського спорту зі статусом забезпечення діяльності центру олімпійської підготовки легкоатлетів України, критий комплекс «Центр пляжного волейболу», спорткомплекси, два басейни, водно-веслову та лижну бази, тир, стадіони, спортивні майданчики зі штучним покриттям, тенісні корти, фітнес-центри, тренажерні зали тощо (усього понад 40 спортивних об’єктів);</w:t>
      </w:r>
    </w:p>
    <w:p w14:paraId="066B81FC" w14:textId="77777777" w:rsidR="00842F0E" w:rsidRPr="00842F0E" w:rsidRDefault="00842F0E" w:rsidP="00842F0E">
      <w:pPr>
        <w:numPr>
          <w:ilvl w:val="0"/>
          <w:numId w:val="96"/>
        </w:numPr>
        <w:rPr>
          <w:rFonts w:cstheme="minorBidi"/>
          <w:szCs w:val="22"/>
        </w:rPr>
      </w:pPr>
      <w:r w:rsidRPr="00842F0E">
        <w:rPr>
          <w:rFonts w:cstheme="minorBidi"/>
          <w:szCs w:val="22"/>
        </w:rPr>
        <w:t>інфраструктуру забезпечення культурно-мистецького розвитку (високооснащені актові, репетиційні, танцювальні зали, виставкові центри, мистецькі галереї тощо);</w:t>
      </w:r>
    </w:p>
    <w:p w14:paraId="65665392" w14:textId="47990C44" w:rsidR="00842F0E" w:rsidRPr="00580306" w:rsidRDefault="00842F0E" w:rsidP="00842F0E">
      <w:pPr>
        <w:numPr>
          <w:ilvl w:val="0"/>
          <w:numId w:val="96"/>
        </w:numPr>
        <w:rPr>
          <w:rFonts w:cstheme="minorBidi"/>
          <w:szCs w:val="22"/>
        </w:rPr>
      </w:pPr>
      <w:r w:rsidRPr="00580306">
        <w:rPr>
          <w:rFonts w:cstheme="minorBidi"/>
          <w:szCs w:val="22"/>
        </w:rPr>
        <w:t>університетську клініку зі спеціалізованим басейном, томографічним центром,</w:t>
      </w:r>
      <w:r>
        <w:rPr>
          <w:rFonts w:cstheme="minorBidi"/>
          <w:szCs w:val="22"/>
        </w:rPr>
        <w:t xml:space="preserve"> </w:t>
      </w:r>
      <w:r w:rsidRPr="00842F0E">
        <w:rPr>
          <w:rFonts w:cstheme="minorBidi"/>
          <w:szCs w:val="22"/>
        </w:rPr>
        <w:t>медичною лабораторією,</w:t>
      </w:r>
      <w:r w:rsidRPr="00580306">
        <w:rPr>
          <w:rFonts w:cstheme="minorBidi"/>
          <w:szCs w:val="22"/>
        </w:rPr>
        <w:t xml:space="preserve"> фізіотерапевтичним та іншими відділеннями, з денним стаціонаром;</w:t>
      </w:r>
    </w:p>
    <w:p w14:paraId="21A0FCA1" w14:textId="58CC876B" w:rsidR="00842F0E" w:rsidRPr="00580306" w:rsidRDefault="00842F0E" w:rsidP="00842F0E">
      <w:pPr>
        <w:numPr>
          <w:ilvl w:val="0"/>
          <w:numId w:val="96"/>
        </w:numPr>
        <w:rPr>
          <w:rFonts w:cstheme="minorBidi"/>
          <w:szCs w:val="22"/>
        </w:rPr>
      </w:pPr>
      <w:r w:rsidRPr="00842F0E">
        <w:rPr>
          <w:rFonts w:cstheme="minorBidi"/>
          <w:szCs w:val="22"/>
        </w:rPr>
        <w:t>позаміський</w:t>
      </w:r>
      <w:r w:rsidRPr="00580306">
        <w:rPr>
          <w:rFonts w:cstheme="minorBidi"/>
          <w:szCs w:val="22"/>
        </w:rPr>
        <w:t xml:space="preserve"> спортивно-оздоровчий центр</w:t>
      </w:r>
      <w:r>
        <w:rPr>
          <w:rFonts w:cstheme="minorBidi"/>
          <w:szCs w:val="22"/>
        </w:rPr>
        <w:t xml:space="preserve"> </w:t>
      </w:r>
      <w:r w:rsidRPr="00842F0E">
        <w:rPr>
          <w:rFonts w:cstheme="minorBidi"/>
          <w:szCs w:val="22"/>
        </w:rPr>
        <w:t>«Універ»,</w:t>
      </w:r>
      <w:r w:rsidRPr="00580306">
        <w:rPr>
          <w:rFonts w:cstheme="minorBidi"/>
          <w:szCs w:val="22"/>
        </w:rPr>
        <w:t xml:space="preserve"> на базі якого влітку працює дитячий оздоровчий </w:t>
      </w:r>
      <w:r w:rsidRPr="00842F0E">
        <w:rPr>
          <w:rFonts w:cstheme="minorBidi"/>
          <w:szCs w:val="22"/>
        </w:rPr>
        <w:t>заклад;</w:t>
      </w:r>
    </w:p>
    <w:p w14:paraId="3808783E" w14:textId="77777777" w:rsidR="00842F0E" w:rsidRPr="00580306" w:rsidRDefault="00842F0E" w:rsidP="00842F0E">
      <w:pPr>
        <w:numPr>
          <w:ilvl w:val="0"/>
          <w:numId w:val="96"/>
        </w:numPr>
        <w:rPr>
          <w:rFonts w:cstheme="minorBidi"/>
          <w:szCs w:val="22"/>
        </w:rPr>
      </w:pPr>
      <w:r w:rsidRPr="00580306">
        <w:rPr>
          <w:rFonts w:cstheme="minorBidi"/>
          <w:szCs w:val="22"/>
        </w:rPr>
        <w:t>дитячий центр «Студентський лелека»;</w:t>
      </w:r>
    </w:p>
    <w:p w14:paraId="37F9AE80" w14:textId="77777777" w:rsidR="00842F0E" w:rsidRPr="00580306" w:rsidRDefault="00842F0E" w:rsidP="00842F0E">
      <w:pPr>
        <w:numPr>
          <w:ilvl w:val="0"/>
          <w:numId w:val="96"/>
        </w:numPr>
        <w:rPr>
          <w:rFonts w:cstheme="minorBidi"/>
          <w:szCs w:val="22"/>
        </w:rPr>
      </w:pPr>
      <w:r w:rsidRPr="00580306">
        <w:rPr>
          <w:rFonts w:cstheme="minorBidi"/>
          <w:szCs w:val="22"/>
        </w:rPr>
        <w:t>комплекс громадського харчування (більше 20 об’єктів</w:t>
      </w:r>
      <w:r>
        <w:rPr>
          <w:rFonts w:cstheme="minorBidi"/>
          <w:szCs w:val="22"/>
        </w:rPr>
        <w:t>, а саме</w:t>
      </w:r>
      <w:r w:rsidRPr="00580306">
        <w:rPr>
          <w:rFonts w:cstheme="minorBidi"/>
          <w:szCs w:val="22"/>
        </w:rPr>
        <w:t>: їдальні, кафе та кафетерії, буфети);</w:t>
      </w:r>
    </w:p>
    <w:p w14:paraId="00A84563" w14:textId="77777777" w:rsidR="00842F0E" w:rsidRPr="00580306" w:rsidRDefault="00842F0E" w:rsidP="00842F0E">
      <w:pPr>
        <w:numPr>
          <w:ilvl w:val="0"/>
          <w:numId w:val="96"/>
        </w:numPr>
        <w:rPr>
          <w:rFonts w:cstheme="minorBidi"/>
          <w:szCs w:val="22"/>
        </w:rPr>
      </w:pPr>
      <w:r w:rsidRPr="00580306">
        <w:rPr>
          <w:rFonts w:cstheme="minorBidi"/>
          <w:szCs w:val="22"/>
        </w:rPr>
        <w:t>комплекс споруд та відповідну інфраструктуру суто наукового, господарського та виробничого призначення (у тому числі виробництво пігменту двоокисі титану та іншої продукції в науково-дослідному інституті мінеральних добрив та пігментів).</w:t>
      </w:r>
    </w:p>
    <w:p w14:paraId="527A951F" w14:textId="5D8A2D27" w:rsidR="00842F0E" w:rsidRDefault="00842F0E" w:rsidP="00842F0E">
      <w:pPr>
        <w:ind w:firstLine="702"/>
        <w:rPr>
          <w:rFonts w:cstheme="minorBidi"/>
          <w:szCs w:val="22"/>
        </w:rPr>
      </w:pPr>
      <w:r w:rsidRPr="00580306">
        <w:rPr>
          <w:rFonts w:cstheme="minorBidi"/>
          <w:szCs w:val="22"/>
        </w:rPr>
        <w:t xml:space="preserve">Також активно використовується матеріальна база партнерів університету на якій розміщені філії кафедр, навчально-виробничі та навчальні центри, клінічні </w:t>
      </w:r>
      <w:r w:rsidRPr="00580306">
        <w:rPr>
          <w:rFonts w:cstheme="minorBidi"/>
          <w:szCs w:val="22"/>
        </w:rPr>
        <w:lastRenderedPageBreak/>
        <w:t>кафедри Медичного інституту. Матеріальна база університету стрімко розвивається. За останній період (починаючи з 2012 р.) побудовані, придбані або передані на баланс такі об’єкти</w:t>
      </w:r>
      <w:r>
        <w:rPr>
          <w:rFonts w:cstheme="minorBidi"/>
          <w:szCs w:val="22"/>
        </w:rPr>
        <w:t>,</w:t>
      </w:r>
      <w:r w:rsidRPr="00580306">
        <w:rPr>
          <w:rFonts w:cstheme="minorBidi"/>
          <w:szCs w:val="22"/>
        </w:rPr>
        <w:t xml:space="preserve"> як певні корпуси базового ЗВО (навчально-науковий</w:t>
      </w:r>
      <w:r>
        <w:rPr>
          <w:rFonts w:cstheme="minorBidi"/>
          <w:szCs w:val="22"/>
        </w:rPr>
        <w:t>,</w:t>
      </w:r>
      <w:r w:rsidRPr="00580306">
        <w:rPr>
          <w:rFonts w:cstheme="minorBidi"/>
          <w:szCs w:val="22"/>
        </w:rPr>
        <w:t xml:space="preserve"> стоматологічний та адміністративний Медичного інститут</w:t>
      </w:r>
      <w:r>
        <w:rPr>
          <w:rFonts w:cstheme="minorBidi"/>
          <w:szCs w:val="22"/>
        </w:rPr>
        <w:t>у</w:t>
      </w:r>
      <w:r w:rsidRPr="00580306">
        <w:rPr>
          <w:rFonts w:cstheme="minorBidi"/>
          <w:szCs w:val="22"/>
        </w:rPr>
        <w:t>) та навчальний Шосткинського інституту, спортивно-оздоровчий центр «Універ», комплекс будівель Української академії банківської справи та науково-дослідного інституту мінеральних добрив та пігментів, які реорганізовані шляхом приєднання до СумДУ.</w:t>
      </w:r>
    </w:p>
    <w:p w14:paraId="43B79BE8" w14:textId="77777777" w:rsidR="00842F0E" w:rsidRPr="00580306" w:rsidRDefault="00842F0E" w:rsidP="00842F0E">
      <w:pPr>
        <w:ind w:firstLine="702"/>
        <w:rPr>
          <w:rFonts w:cstheme="minorBidi"/>
          <w:szCs w:val="22"/>
        </w:rPr>
      </w:pPr>
      <w:r w:rsidRPr="00580306">
        <w:rPr>
          <w:rFonts w:cstheme="minorBidi"/>
          <w:szCs w:val="22"/>
        </w:rPr>
        <w:t xml:space="preserve">Університет має біля 200 мультимедійно оснащених аудиторій, біля 140 комп’ютерних класів, навчальні </w:t>
      </w:r>
      <w:proofErr w:type="spellStart"/>
      <w:r w:rsidRPr="00580306">
        <w:rPr>
          <w:rFonts w:cstheme="minorBidi"/>
          <w:szCs w:val="22"/>
        </w:rPr>
        <w:t>теле</w:t>
      </w:r>
      <w:proofErr w:type="spellEnd"/>
      <w:r w:rsidRPr="00580306">
        <w:rPr>
          <w:rFonts w:cstheme="minorBidi"/>
          <w:szCs w:val="22"/>
        </w:rPr>
        <w:t xml:space="preserve">-, радіо- та </w:t>
      </w:r>
      <w:r w:rsidRPr="00580306">
        <w:rPr>
          <w:rFonts w:cstheme="minorBidi"/>
          <w:szCs w:val="22"/>
          <w:lang w:val="en-US"/>
        </w:rPr>
        <w:t>online</w:t>
      </w:r>
      <w:r w:rsidRPr="00580306">
        <w:rPr>
          <w:rFonts w:cstheme="minorBidi"/>
          <w:szCs w:val="22"/>
        </w:rPr>
        <w:t xml:space="preserve"> студії, навчальний банк, аудиторії з креативним простором та цільові, відповідно оснащені для самостійної роботи студентів під час перерв та «вікон» у розкладі.</w:t>
      </w:r>
    </w:p>
    <w:p w14:paraId="75E4E9D2" w14:textId="7A041EEF" w:rsidR="00842F0E" w:rsidRPr="001C7E09" w:rsidRDefault="00842F0E" w:rsidP="00842F0E">
      <w:pPr>
        <w:tabs>
          <w:tab w:val="left" w:pos="1008"/>
          <w:tab w:val="left" w:pos="1276"/>
        </w:tabs>
        <w:rPr>
          <w:rFonts w:cstheme="minorBidi"/>
          <w:szCs w:val="22"/>
        </w:rPr>
      </w:pPr>
      <w:r w:rsidRPr="00580306">
        <w:rPr>
          <w:rFonts w:cstheme="minorBidi"/>
          <w:szCs w:val="22"/>
        </w:rPr>
        <w:t>Сучасна високоефективна інформаційно-телекомунікаційна система включає біля 4,5 тис комп’ютерів, переважною більшістю об’єднан</w:t>
      </w:r>
      <w:r>
        <w:rPr>
          <w:rFonts w:cstheme="minorBidi"/>
          <w:szCs w:val="22"/>
        </w:rPr>
        <w:t>их</w:t>
      </w:r>
      <w:r w:rsidRPr="00580306">
        <w:rPr>
          <w:rFonts w:cstheme="minorBidi"/>
          <w:szCs w:val="22"/>
        </w:rPr>
        <w:t xml:space="preserve"> у локальну мережу, біля 70 апаратних та 110 програмних серверів</w:t>
      </w:r>
      <w:r>
        <w:rPr>
          <w:rFonts w:cstheme="minorBidi"/>
          <w:szCs w:val="22"/>
        </w:rPr>
        <w:t>,</w:t>
      </w:r>
      <w:r w:rsidRPr="00580306">
        <w:rPr>
          <w:rFonts w:cstheme="minorBidi"/>
          <w:szCs w:val="22"/>
        </w:rPr>
        <w:t xml:space="preserve"> точки вільного бездротового доступу до мережі дозволяють одночасне підключення близько 3,5 тис користувачів.</w:t>
      </w:r>
      <w:r>
        <w:rPr>
          <w:rFonts w:cstheme="minorBidi"/>
          <w:szCs w:val="22"/>
        </w:rPr>
        <w:t xml:space="preserve"> </w:t>
      </w:r>
      <w:r w:rsidRPr="001C7E09">
        <w:rPr>
          <w:rFonts w:cstheme="minorBidi"/>
          <w:szCs w:val="22"/>
        </w:rPr>
        <w:t xml:space="preserve">Створена навчально-методична студія віртуальної та доповненої реальності для застосування </w:t>
      </w:r>
      <w:r w:rsidRPr="001C7E09">
        <w:rPr>
          <w:rFonts w:cstheme="minorBidi"/>
          <w:szCs w:val="22"/>
          <w:lang w:val="en-US"/>
        </w:rPr>
        <w:t>AR</w:t>
      </w:r>
      <w:r w:rsidRPr="001C7E09">
        <w:rPr>
          <w:rFonts w:cstheme="minorBidi"/>
          <w:szCs w:val="22"/>
        </w:rPr>
        <w:t xml:space="preserve">- </w:t>
      </w:r>
      <w:r w:rsidRPr="001C7E09">
        <w:rPr>
          <w:rFonts w:cstheme="minorBidi"/>
          <w:szCs w:val="22"/>
          <w:lang w:val="en-US"/>
        </w:rPr>
        <w:t>VR</w:t>
      </w:r>
      <w:r w:rsidRPr="001C7E09">
        <w:rPr>
          <w:rFonts w:cstheme="minorBidi"/>
          <w:szCs w:val="22"/>
        </w:rPr>
        <w:t>-навчальних об’єктів у навчальному процесі.</w:t>
      </w:r>
    </w:p>
    <w:p w14:paraId="69EB159F" w14:textId="04E5CD11" w:rsidR="00842F0E" w:rsidRPr="00580306" w:rsidRDefault="00842F0E" w:rsidP="00842F0E">
      <w:pPr>
        <w:ind w:firstLine="702"/>
        <w:rPr>
          <w:rFonts w:cstheme="minorBidi"/>
          <w:szCs w:val="22"/>
        </w:rPr>
      </w:pPr>
      <w:r w:rsidRPr="00580306">
        <w:rPr>
          <w:rFonts w:cstheme="minorBidi"/>
          <w:szCs w:val="22"/>
        </w:rPr>
        <w:t xml:space="preserve">У навчально-науковому процесі використовується унікальне обладнання, у тому числі комп’ютерний та </w:t>
      </w:r>
      <w:proofErr w:type="spellStart"/>
      <w:r w:rsidRPr="00580306">
        <w:rPr>
          <w:rFonts w:cstheme="minorBidi"/>
          <w:szCs w:val="22"/>
        </w:rPr>
        <w:t>мультиспіральний</w:t>
      </w:r>
      <w:proofErr w:type="spellEnd"/>
      <w:r w:rsidRPr="00580306">
        <w:rPr>
          <w:rFonts w:cstheme="minorBidi"/>
          <w:szCs w:val="22"/>
        </w:rPr>
        <w:t xml:space="preserve"> томографи, комплекс для модального аналізу</w:t>
      </w:r>
      <w:r w:rsidR="001C7E09">
        <w:rPr>
          <w:rFonts w:cstheme="minorBidi"/>
          <w:szCs w:val="22"/>
        </w:rPr>
        <w:t>, е</w:t>
      </w:r>
      <w:r w:rsidRPr="001C7E09">
        <w:rPr>
          <w:rFonts w:cstheme="minorBidi"/>
          <w:szCs w:val="22"/>
        </w:rPr>
        <w:t xml:space="preserve">лектронні мікроскопи, </w:t>
      </w:r>
      <w:proofErr w:type="spellStart"/>
      <w:r w:rsidRPr="001C7E09">
        <w:rPr>
          <w:rFonts w:cstheme="minorBidi"/>
          <w:szCs w:val="22"/>
        </w:rPr>
        <w:t>роботокомплекси</w:t>
      </w:r>
      <w:proofErr w:type="spellEnd"/>
      <w:r w:rsidRPr="001C7E09">
        <w:rPr>
          <w:rFonts w:cstheme="minorBidi"/>
          <w:szCs w:val="22"/>
        </w:rPr>
        <w:t xml:space="preserve">, </w:t>
      </w:r>
      <w:r>
        <w:rPr>
          <w:rFonts w:cstheme="minorBidi"/>
          <w:szCs w:val="22"/>
        </w:rPr>
        <w:t xml:space="preserve">близько </w:t>
      </w:r>
      <w:r w:rsidRPr="00580306">
        <w:rPr>
          <w:rFonts w:cstheme="minorBidi"/>
          <w:szCs w:val="22"/>
        </w:rPr>
        <w:t xml:space="preserve">150 верстатів тощо. </w:t>
      </w:r>
    </w:p>
    <w:p w14:paraId="7AA96A2C" w14:textId="3C59222D" w:rsidR="00842F0E" w:rsidRPr="001C7E09" w:rsidRDefault="00842F0E" w:rsidP="00842F0E">
      <w:pPr>
        <w:tabs>
          <w:tab w:val="left" w:pos="3130"/>
        </w:tabs>
        <w:ind w:firstLine="703"/>
        <w:rPr>
          <w:rFonts w:cstheme="minorBidi"/>
          <w:szCs w:val="22"/>
        </w:rPr>
      </w:pPr>
      <w:r w:rsidRPr="009A0C80">
        <w:t xml:space="preserve">Науково-навчальна база, а це біля 150 лабораторій, має у своєму складі біля 30 центрів, які створені і функціонують за участю закордонних фірм, сучасно обладнанні </w:t>
      </w:r>
      <w:r w:rsidRPr="00F853A3">
        <w:t>лабораторії молекулярно-генетичних досліджень,</w:t>
      </w:r>
      <w:r w:rsidRPr="009A0C80">
        <w:t xml:space="preserve"> </w:t>
      </w:r>
      <w:proofErr w:type="spellStart"/>
      <w:r w:rsidRPr="009A0C80">
        <w:t>біомедичної</w:t>
      </w:r>
      <w:proofErr w:type="spellEnd"/>
      <w:r w:rsidRPr="009A0C80">
        <w:t xml:space="preserve"> інженерії, </w:t>
      </w:r>
      <w:r w:rsidRPr="001C7E09">
        <w:t xml:space="preserve">матеріалознавства мікро- і </w:t>
      </w:r>
      <w:proofErr w:type="spellStart"/>
      <w:r w:rsidRPr="001C7E09">
        <w:t>наноелектроніки</w:t>
      </w:r>
      <w:proofErr w:type="spellEnd"/>
      <w:r w:rsidRPr="001C7E09">
        <w:t>, оптоелектроніки та геліоенергетики, регіональний центр екологічного, хіміко-</w:t>
      </w:r>
      <w:proofErr w:type="spellStart"/>
      <w:r w:rsidRPr="001C7E09">
        <w:t>токсилогічного</w:t>
      </w:r>
      <w:proofErr w:type="spellEnd"/>
      <w:r w:rsidRPr="001C7E09">
        <w:t xml:space="preserve"> моніторингу та </w:t>
      </w:r>
      <w:proofErr w:type="spellStart"/>
      <w:r w:rsidRPr="001C7E09">
        <w:t>біомедичних</w:t>
      </w:r>
      <w:proofErr w:type="spellEnd"/>
      <w:r w:rsidRPr="001C7E09">
        <w:t xml:space="preserve"> досліджень, науково-навчальний центр </w:t>
      </w:r>
      <w:proofErr w:type="spellStart"/>
      <w:r w:rsidRPr="001C7E09">
        <w:t>нано</w:t>
      </w:r>
      <w:proofErr w:type="spellEnd"/>
      <w:r w:rsidRPr="001C7E09">
        <w:t xml:space="preserve">- і </w:t>
      </w:r>
      <w:proofErr w:type="spellStart"/>
      <w:r w:rsidRPr="001C7E09">
        <w:t>біоматеріалів</w:t>
      </w:r>
      <w:proofErr w:type="spellEnd"/>
      <w:r w:rsidRPr="001C7E09">
        <w:t xml:space="preserve"> та інші, а також центри колективного користування науковим та технологічним обладнанням медичного  та матеріалознавчого спрямування (останній створено за відповідним наказом МОН України для забезпечення міжуніверситетського співробітництва). </w:t>
      </w:r>
      <w:r w:rsidRPr="001C7E09">
        <w:rPr>
          <w:color w:val="333333"/>
          <w:shd w:val="clear" w:color="auto" w:fill="FFFFFF"/>
        </w:rPr>
        <w:t>На базі Машинобудівного коледжу СумДУ та групи підприємств ТОВ «</w:t>
      </w:r>
      <w:proofErr w:type="spellStart"/>
      <w:r w:rsidRPr="001C7E09">
        <w:rPr>
          <w:color w:val="333333"/>
          <w:shd w:val="clear" w:color="auto" w:fill="FFFFFF"/>
        </w:rPr>
        <w:t>Гуалапак</w:t>
      </w:r>
      <w:proofErr w:type="spellEnd"/>
      <w:r w:rsidRPr="001C7E09">
        <w:rPr>
          <w:color w:val="333333"/>
          <w:shd w:val="clear" w:color="auto" w:fill="FFFFFF"/>
        </w:rPr>
        <w:t xml:space="preserve"> Україна», ТОВ «</w:t>
      </w:r>
      <w:proofErr w:type="spellStart"/>
      <w:r w:rsidRPr="001C7E09">
        <w:rPr>
          <w:color w:val="333333"/>
          <w:shd w:val="clear" w:color="auto" w:fill="FFFFFF"/>
        </w:rPr>
        <w:t>Гуала</w:t>
      </w:r>
      <w:proofErr w:type="spellEnd"/>
      <w:r w:rsidRPr="001C7E09">
        <w:rPr>
          <w:color w:val="333333"/>
          <w:shd w:val="clear" w:color="auto" w:fill="FFFFFF"/>
        </w:rPr>
        <w:t xml:space="preserve"> </w:t>
      </w:r>
      <w:proofErr w:type="spellStart"/>
      <w:r w:rsidRPr="001C7E09">
        <w:rPr>
          <w:color w:val="333333"/>
          <w:shd w:val="clear" w:color="auto" w:fill="FFFFFF"/>
        </w:rPr>
        <w:t>Клоджерс</w:t>
      </w:r>
      <w:proofErr w:type="spellEnd"/>
      <w:r w:rsidRPr="001C7E09">
        <w:rPr>
          <w:color w:val="333333"/>
          <w:shd w:val="clear" w:color="auto" w:fill="FFFFFF"/>
        </w:rPr>
        <w:t xml:space="preserve"> Україна», ПрАТ «Технологія» створений навчальний центр дуальної освіти, де випускається продукція </w:t>
      </w:r>
      <w:r w:rsidR="001C7E09">
        <w:rPr>
          <w:color w:val="333333"/>
          <w:shd w:val="clear" w:color="auto" w:fill="FFFFFF"/>
        </w:rPr>
        <w:t>безпосередньо під час навчання в лабораторіях коледжу</w:t>
      </w:r>
      <w:r w:rsidRPr="001C7E09">
        <w:rPr>
          <w:color w:val="333333"/>
          <w:shd w:val="clear" w:color="auto" w:fill="FFFFFF"/>
        </w:rPr>
        <w:t>.</w:t>
      </w:r>
    </w:p>
    <w:p w14:paraId="505B0C06" w14:textId="56C85136" w:rsidR="00842F0E" w:rsidRPr="00580306" w:rsidRDefault="00842F0E" w:rsidP="00842F0E">
      <w:pPr>
        <w:tabs>
          <w:tab w:val="left" w:pos="3130"/>
        </w:tabs>
        <w:ind w:firstLine="702"/>
        <w:rPr>
          <w:rFonts w:cstheme="minorBidi"/>
          <w:szCs w:val="22"/>
        </w:rPr>
      </w:pPr>
      <w:r w:rsidRPr="001C7E09">
        <w:rPr>
          <w:rFonts w:cstheme="minorBidi"/>
          <w:szCs w:val="22"/>
        </w:rPr>
        <w:t xml:space="preserve">В університеті розроблена і впроваджена цільова комплексна програма «Енергоефективний СумДУ». Університет є одним із шести ЗВО України, які відібрані учасниками першого етапу проєкту, що фінансується переважно коштами Європейського інвестиційного банку, і який спрямований на комплексне вирішення завдань енергоефективності та </w:t>
      </w:r>
      <w:proofErr w:type="spellStart"/>
      <w:r w:rsidRPr="001C7E09">
        <w:rPr>
          <w:rFonts w:cstheme="minorBidi"/>
          <w:szCs w:val="22"/>
        </w:rPr>
        <w:t>енергозаощадливості</w:t>
      </w:r>
      <w:proofErr w:type="spellEnd"/>
      <w:r w:rsidRPr="001C7E09">
        <w:rPr>
          <w:rFonts w:cstheme="minorBidi"/>
          <w:szCs w:val="22"/>
        </w:rPr>
        <w:t>. В університеті впроваджується політика «зеленого офісу» </w:t>
      </w:r>
      <w:r w:rsidRPr="001C7E09">
        <w:rPr>
          <w:rFonts w:cstheme="minorBidi"/>
          <w:szCs w:val="22"/>
        </w:rPr>
        <w:sym w:font="Symbol" w:char="F02D"/>
      </w:r>
      <w:r w:rsidRPr="001C7E09">
        <w:rPr>
          <w:rFonts w:cstheme="minorBidi"/>
          <w:szCs w:val="22"/>
        </w:rPr>
        <w:t> за версією міжнародн</w:t>
      </w:r>
      <w:r w:rsidRPr="00580306">
        <w:rPr>
          <w:rFonts w:cstheme="minorBidi"/>
          <w:szCs w:val="22"/>
        </w:rPr>
        <w:t xml:space="preserve">ого екологічного рейтингу </w:t>
      </w:r>
      <w:r w:rsidRPr="00580306">
        <w:rPr>
          <w:rFonts w:cstheme="minorBidi"/>
          <w:szCs w:val="22"/>
          <w:lang w:val="ru-RU"/>
        </w:rPr>
        <w:t>UI</w:t>
      </w:r>
      <w:r w:rsidRPr="00580306">
        <w:rPr>
          <w:rFonts w:cstheme="minorBidi"/>
          <w:szCs w:val="22"/>
        </w:rPr>
        <w:t xml:space="preserve"> </w:t>
      </w:r>
      <w:proofErr w:type="spellStart"/>
      <w:r w:rsidRPr="00580306">
        <w:rPr>
          <w:rFonts w:cstheme="minorBidi"/>
          <w:szCs w:val="22"/>
          <w:lang w:val="ru-RU"/>
        </w:rPr>
        <w:t>GreenMetric</w:t>
      </w:r>
      <w:proofErr w:type="spellEnd"/>
      <w:r w:rsidRPr="00580306">
        <w:rPr>
          <w:rFonts w:cstheme="minorBidi"/>
          <w:szCs w:val="22"/>
        </w:rPr>
        <w:t xml:space="preserve"> СумДУ входить до топ-200 університетів світу та на першому місці серед українських вишів.</w:t>
      </w:r>
    </w:p>
    <w:p w14:paraId="4FE92DB3" w14:textId="77777777" w:rsidR="00842F0E" w:rsidRPr="00580306" w:rsidRDefault="00842F0E" w:rsidP="00842F0E">
      <w:pPr>
        <w:tabs>
          <w:tab w:val="left" w:pos="3130"/>
        </w:tabs>
        <w:ind w:firstLine="702"/>
        <w:rPr>
          <w:rFonts w:cstheme="minorBidi"/>
          <w:szCs w:val="22"/>
        </w:rPr>
      </w:pPr>
      <w:r w:rsidRPr="00580306">
        <w:rPr>
          <w:rFonts w:cstheme="minorBidi"/>
          <w:szCs w:val="22"/>
        </w:rPr>
        <w:lastRenderedPageBreak/>
        <w:t>Обслуговування інфраструктури університету здійснюється у суттєвій мірі власними підрозділами серед яких: управління капітальних та поточних ремонтів з відповідними ремонтно-будівельними підрозділами; дільниця виробництва меблів, електровимірювальна лабораторія; типографія, служба заправки картриджів, центр обслуговування телекомунікаційних систем; механічні майстерні</w:t>
      </w:r>
      <w:r>
        <w:rPr>
          <w:rFonts w:cstheme="minorBidi"/>
          <w:szCs w:val="22"/>
        </w:rPr>
        <w:t>,</w:t>
      </w:r>
      <w:r w:rsidRPr="00580306">
        <w:rPr>
          <w:rFonts w:cstheme="minorBidi"/>
          <w:szCs w:val="22"/>
        </w:rPr>
        <w:t xml:space="preserve"> автогосподар</w:t>
      </w:r>
      <w:r>
        <w:rPr>
          <w:rFonts w:cstheme="minorBidi"/>
          <w:szCs w:val="22"/>
        </w:rPr>
        <w:t>с</w:t>
      </w:r>
      <w:r w:rsidRPr="00580306">
        <w:rPr>
          <w:rFonts w:cstheme="minorBidi"/>
          <w:szCs w:val="22"/>
        </w:rPr>
        <w:t>тво (біля 50 одиниць транспорту) та інші.</w:t>
      </w:r>
    </w:p>
    <w:p w14:paraId="3F8B1EF8" w14:textId="77777777" w:rsidR="00842F0E" w:rsidRDefault="00842F0E" w:rsidP="00842F0E">
      <w:pPr>
        <w:tabs>
          <w:tab w:val="left" w:pos="3130"/>
        </w:tabs>
        <w:ind w:firstLine="0"/>
        <w:rPr>
          <w:rFonts w:cstheme="minorBidi"/>
          <w:szCs w:val="22"/>
        </w:rPr>
      </w:pPr>
    </w:p>
    <w:p w14:paraId="572FDBFF" w14:textId="77777777" w:rsidR="00842F0E" w:rsidRPr="00580306" w:rsidRDefault="00842F0E" w:rsidP="00842F0E">
      <w:pPr>
        <w:tabs>
          <w:tab w:val="left" w:pos="3130"/>
        </w:tabs>
        <w:ind w:firstLine="0"/>
        <w:rPr>
          <w:rFonts w:cstheme="minorBidi"/>
          <w:b/>
          <w:i/>
          <w:szCs w:val="22"/>
          <w:u w:val="single"/>
        </w:rPr>
      </w:pPr>
      <w:r w:rsidRPr="00580306">
        <w:rPr>
          <w:rFonts w:cstheme="minorBidi"/>
          <w:b/>
          <w:i/>
          <w:szCs w:val="22"/>
          <w:u w:val="single"/>
        </w:rPr>
        <w:t>Стратегічні завдання</w:t>
      </w:r>
    </w:p>
    <w:p w14:paraId="62179F8D" w14:textId="77777777" w:rsidR="00842F0E" w:rsidRPr="00580306" w:rsidRDefault="00842F0E" w:rsidP="00842F0E">
      <w:pPr>
        <w:tabs>
          <w:tab w:val="left" w:pos="851"/>
        </w:tabs>
        <w:rPr>
          <w:rFonts w:cstheme="minorBidi"/>
          <w:sz w:val="16"/>
          <w:szCs w:val="16"/>
        </w:rPr>
      </w:pPr>
    </w:p>
    <w:p w14:paraId="3F50BCDD" w14:textId="77777777" w:rsidR="00842F0E" w:rsidRPr="00580306" w:rsidRDefault="00842F0E" w:rsidP="00842F0E">
      <w:pPr>
        <w:tabs>
          <w:tab w:val="left" w:pos="851"/>
        </w:tabs>
        <w:rPr>
          <w:rFonts w:cstheme="minorBidi"/>
          <w:szCs w:val="22"/>
        </w:rPr>
      </w:pPr>
      <w:r>
        <w:rPr>
          <w:rFonts w:cstheme="minorBidi"/>
          <w:szCs w:val="22"/>
        </w:rPr>
        <w:t>Однією із н</w:t>
      </w:r>
      <w:r w:rsidRPr="00580306">
        <w:rPr>
          <w:rFonts w:cstheme="minorBidi"/>
          <w:szCs w:val="22"/>
        </w:rPr>
        <w:t>еобхідн</w:t>
      </w:r>
      <w:r>
        <w:rPr>
          <w:rFonts w:cstheme="minorBidi"/>
          <w:szCs w:val="22"/>
        </w:rPr>
        <w:t>их</w:t>
      </w:r>
      <w:r w:rsidRPr="00580306">
        <w:rPr>
          <w:rFonts w:cstheme="minorBidi"/>
          <w:szCs w:val="22"/>
        </w:rPr>
        <w:t xml:space="preserve"> умов реалізації місії університету</w:t>
      </w:r>
      <w:r w:rsidRPr="006F10DE">
        <w:rPr>
          <w:rFonts w:cstheme="minorBidi"/>
          <w:szCs w:val="22"/>
        </w:rPr>
        <w:t xml:space="preserve"> </w:t>
      </w:r>
      <w:r>
        <w:rPr>
          <w:rFonts w:cstheme="minorBidi"/>
          <w:szCs w:val="22"/>
        </w:rPr>
        <w:t xml:space="preserve">є </w:t>
      </w:r>
      <w:r w:rsidRPr="00580306">
        <w:rPr>
          <w:rFonts w:cstheme="minorBidi"/>
          <w:szCs w:val="22"/>
        </w:rPr>
        <w:t xml:space="preserve">розвиток інфраструктури </w:t>
      </w:r>
      <w:r>
        <w:rPr>
          <w:rFonts w:cstheme="minorBidi"/>
          <w:szCs w:val="22"/>
        </w:rPr>
        <w:t>високого</w:t>
      </w:r>
      <w:r w:rsidRPr="00580306">
        <w:rPr>
          <w:rFonts w:cstheme="minorBidi"/>
          <w:szCs w:val="22"/>
        </w:rPr>
        <w:t xml:space="preserve"> рівня якості</w:t>
      </w:r>
      <w:r>
        <w:rPr>
          <w:rFonts w:cstheme="minorBidi"/>
          <w:szCs w:val="22"/>
        </w:rPr>
        <w:t>,</w:t>
      </w:r>
      <w:r w:rsidRPr="00580306">
        <w:rPr>
          <w:rFonts w:cstheme="minorBidi"/>
          <w:szCs w:val="22"/>
        </w:rPr>
        <w:t xml:space="preserve"> </w:t>
      </w:r>
      <w:r>
        <w:rPr>
          <w:rFonts w:cstheme="minorBidi"/>
          <w:szCs w:val="22"/>
        </w:rPr>
        <w:t>а саме:</w:t>
      </w:r>
      <w:r w:rsidRPr="00580306">
        <w:rPr>
          <w:rFonts w:cstheme="minorBidi"/>
          <w:szCs w:val="22"/>
        </w:rPr>
        <w:t xml:space="preserve"> висококомфортабельний університетський кампус, високотехнологічне обладнання наукових та навчальних лабораторій, відповідне забезпечення побуту, занять спортом, </w:t>
      </w:r>
      <w:r>
        <w:rPr>
          <w:rFonts w:cstheme="minorBidi"/>
          <w:szCs w:val="22"/>
        </w:rPr>
        <w:t xml:space="preserve">культурно-мистецькою діяльності </w:t>
      </w:r>
      <w:r w:rsidRPr="00580306">
        <w:rPr>
          <w:rFonts w:cstheme="minorBidi"/>
          <w:szCs w:val="22"/>
        </w:rPr>
        <w:t>тощо.</w:t>
      </w:r>
    </w:p>
    <w:p w14:paraId="176A3F8E" w14:textId="77777777" w:rsidR="00842F0E" w:rsidRPr="00580306" w:rsidRDefault="00842F0E" w:rsidP="00842F0E">
      <w:pPr>
        <w:numPr>
          <w:ilvl w:val="0"/>
          <w:numId w:val="97"/>
        </w:numPr>
        <w:tabs>
          <w:tab w:val="left" w:pos="980"/>
        </w:tabs>
        <w:ind w:left="0" w:firstLine="700"/>
        <w:rPr>
          <w:rFonts w:cstheme="minorBidi"/>
          <w:szCs w:val="22"/>
        </w:rPr>
      </w:pPr>
      <w:r w:rsidRPr="00580306">
        <w:rPr>
          <w:rFonts w:cstheme="minorBidi"/>
          <w:szCs w:val="22"/>
        </w:rPr>
        <w:t>До найважливіших завдань, що вирішу</w:t>
      </w:r>
      <w:r w:rsidRPr="00F54D2C">
        <w:rPr>
          <w:rFonts w:cstheme="minorBidi"/>
          <w:szCs w:val="22"/>
        </w:rPr>
        <w:t>ю</w:t>
      </w:r>
      <w:r w:rsidRPr="00580306">
        <w:rPr>
          <w:rFonts w:cstheme="minorBidi"/>
          <w:szCs w:val="22"/>
        </w:rPr>
        <w:t>ться шляхом капітального будівництва, реконструкції або капітального ремонту існуючих будівель є наступні:</w:t>
      </w:r>
    </w:p>
    <w:p w14:paraId="6214F92F" w14:textId="77777777" w:rsidR="00842F0E" w:rsidRPr="00580306" w:rsidRDefault="00842F0E" w:rsidP="00842F0E">
      <w:pPr>
        <w:numPr>
          <w:ilvl w:val="0"/>
          <w:numId w:val="96"/>
        </w:numPr>
        <w:tabs>
          <w:tab w:val="left" w:pos="980"/>
        </w:tabs>
        <w:ind w:left="980" w:hanging="278"/>
        <w:rPr>
          <w:rFonts w:cstheme="minorBidi"/>
          <w:szCs w:val="22"/>
        </w:rPr>
      </w:pPr>
      <w:r w:rsidRPr="00580306">
        <w:rPr>
          <w:rFonts w:cstheme="minorBidi"/>
          <w:szCs w:val="22"/>
        </w:rPr>
        <w:t xml:space="preserve">будівництво навчального корпусу медичного інституту за вже розробленим </w:t>
      </w:r>
      <w:proofErr w:type="spellStart"/>
      <w:r w:rsidRPr="00580306">
        <w:rPr>
          <w:rFonts w:cstheme="minorBidi"/>
          <w:szCs w:val="22"/>
        </w:rPr>
        <w:t>про</w:t>
      </w:r>
      <w:r>
        <w:rPr>
          <w:rFonts w:cstheme="minorBidi"/>
          <w:szCs w:val="22"/>
        </w:rPr>
        <w:t>є</w:t>
      </w:r>
      <w:r w:rsidRPr="00580306">
        <w:rPr>
          <w:rFonts w:cstheme="minorBidi"/>
          <w:szCs w:val="22"/>
        </w:rPr>
        <w:t>ктом</w:t>
      </w:r>
      <w:proofErr w:type="spellEnd"/>
      <w:r w:rsidRPr="00580306">
        <w:rPr>
          <w:rFonts w:cstheme="minorBidi"/>
          <w:szCs w:val="22"/>
        </w:rPr>
        <w:t xml:space="preserve"> реконструкції будівлі колишнього клубу, що передана на баланс університету;</w:t>
      </w:r>
    </w:p>
    <w:p w14:paraId="59A86EAB" w14:textId="77777777" w:rsidR="00842F0E" w:rsidRPr="00580306" w:rsidRDefault="00842F0E" w:rsidP="00842F0E">
      <w:pPr>
        <w:numPr>
          <w:ilvl w:val="0"/>
          <w:numId w:val="96"/>
        </w:numPr>
        <w:tabs>
          <w:tab w:val="left" w:pos="980"/>
        </w:tabs>
        <w:ind w:left="980" w:hanging="278"/>
        <w:rPr>
          <w:rFonts w:cstheme="minorBidi"/>
          <w:szCs w:val="22"/>
        </w:rPr>
      </w:pPr>
      <w:r w:rsidRPr="00580306">
        <w:rPr>
          <w:rFonts w:cstheme="minorBidi"/>
          <w:szCs w:val="22"/>
        </w:rPr>
        <w:t>реконструкція стадіону кампусу медичного інституту з будівництвом відповідних побутових приміщень;</w:t>
      </w:r>
    </w:p>
    <w:p w14:paraId="2DAA73DC" w14:textId="77777777" w:rsidR="00842F0E" w:rsidRDefault="00842F0E" w:rsidP="00842F0E">
      <w:pPr>
        <w:numPr>
          <w:ilvl w:val="0"/>
          <w:numId w:val="96"/>
        </w:numPr>
        <w:tabs>
          <w:tab w:val="left" w:pos="980"/>
        </w:tabs>
        <w:ind w:left="980" w:hanging="278"/>
        <w:rPr>
          <w:rFonts w:cstheme="minorBidi"/>
          <w:szCs w:val="22"/>
        </w:rPr>
      </w:pPr>
      <w:r w:rsidRPr="00580306">
        <w:rPr>
          <w:rFonts w:cstheme="minorBidi"/>
          <w:szCs w:val="22"/>
        </w:rPr>
        <w:t>капітальний ремонт 1-го поверху навчального корпусу №2 з улаштуванням гідроізоляції та систем вентиляції;</w:t>
      </w:r>
    </w:p>
    <w:p w14:paraId="7F2B7B50" w14:textId="77777777" w:rsidR="00842F0E" w:rsidRPr="00F54D2C" w:rsidRDefault="00842F0E" w:rsidP="00842F0E">
      <w:pPr>
        <w:numPr>
          <w:ilvl w:val="0"/>
          <w:numId w:val="96"/>
        </w:numPr>
        <w:tabs>
          <w:tab w:val="left" w:pos="980"/>
        </w:tabs>
        <w:ind w:left="980" w:hanging="278"/>
        <w:rPr>
          <w:rFonts w:cstheme="minorBidi"/>
          <w:szCs w:val="22"/>
        </w:rPr>
      </w:pPr>
      <w:r w:rsidRPr="00F54D2C">
        <w:rPr>
          <w:rFonts w:cstheme="minorBidi"/>
          <w:szCs w:val="22"/>
        </w:rPr>
        <w:t>реконструкція актової зали;</w:t>
      </w:r>
    </w:p>
    <w:p w14:paraId="42269556" w14:textId="77777777" w:rsidR="00842F0E" w:rsidRPr="00580306" w:rsidRDefault="00842F0E" w:rsidP="00842F0E">
      <w:pPr>
        <w:numPr>
          <w:ilvl w:val="0"/>
          <w:numId w:val="96"/>
        </w:numPr>
        <w:tabs>
          <w:tab w:val="left" w:pos="980"/>
        </w:tabs>
        <w:ind w:left="980" w:hanging="278"/>
        <w:rPr>
          <w:rFonts w:cstheme="minorBidi"/>
          <w:szCs w:val="22"/>
        </w:rPr>
      </w:pPr>
      <w:r w:rsidRPr="00580306">
        <w:rPr>
          <w:rFonts w:cstheme="minorBidi"/>
          <w:szCs w:val="22"/>
        </w:rPr>
        <w:t>придбання будівель</w:t>
      </w:r>
      <w:r>
        <w:rPr>
          <w:rFonts w:cstheme="minorBidi"/>
          <w:szCs w:val="22"/>
          <w:lang w:val="ru-RU"/>
        </w:rPr>
        <w:t>,</w:t>
      </w:r>
      <w:r w:rsidRPr="00580306">
        <w:rPr>
          <w:rFonts w:cstheme="minorBidi"/>
          <w:szCs w:val="22"/>
        </w:rPr>
        <w:t xml:space="preserve"> які придатні до проведення відповідної реконструкції щодо переобладнання у студентські гуртожитки;</w:t>
      </w:r>
    </w:p>
    <w:p w14:paraId="5D3BE606" w14:textId="77777777" w:rsidR="00842F0E" w:rsidRPr="00580306" w:rsidRDefault="00842F0E" w:rsidP="00842F0E">
      <w:pPr>
        <w:numPr>
          <w:ilvl w:val="0"/>
          <w:numId w:val="96"/>
        </w:numPr>
        <w:tabs>
          <w:tab w:val="left" w:pos="980"/>
        </w:tabs>
        <w:ind w:left="980" w:hanging="278"/>
        <w:rPr>
          <w:rFonts w:cstheme="minorBidi"/>
          <w:szCs w:val="22"/>
        </w:rPr>
      </w:pPr>
      <w:r w:rsidRPr="00580306">
        <w:rPr>
          <w:rFonts w:cstheme="minorBidi"/>
          <w:szCs w:val="22"/>
        </w:rPr>
        <w:t>за наявності фінансових умов</w:t>
      </w:r>
      <w:r w:rsidRPr="00191041">
        <w:rPr>
          <w:rFonts w:cstheme="minorBidi"/>
          <w:szCs w:val="22"/>
        </w:rPr>
        <w:t>,</w:t>
      </w:r>
      <w:r w:rsidRPr="00580306">
        <w:rPr>
          <w:rFonts w:cstheme="minorBidi"/>
          <w:szCs w:val="22"/>
        </w:rPr>
        <w:t xml:space="preserve"> з метою створення умов для збільшення контингенту іноземних студентів необхідно розпочати за вже розробленим </w:t>
      </w:r>
      <w:proofErr w:type="spellStart"/>
      <w:r w:rsidRPr="00580306">
        <w:rPr>
          <w:rFonts w:cstheme="minorBidi"/>
          <w:szCs w:val="22"/>
        </w:rPr>
        <w:t>про</w:t>
      </w:r>
      <w:r>
        <w:rPr>
          <w:rFonts w:cstheme="minorBidi"/>
          <w:szCs w:val="22"/>
        </w:rPr>
        <w:t>є</w:t>
      </w:r>
      <w:r w:rsidRPr="00580306">
        <w:rPr>
          <w:rFonts w:cstheme="minorBidi"/>
          <w:szCs w:val="22"/>
        </w:rPr>
        <w:t>ктом</w:t>
      </w:r>
      <w:proofErr w:type="spellEnd"/>
      <w:r w:rsidRPr="00580306">
        <w:rPr>
          <w:rFonts w:cstheme="minorBidi"/>
          <w:szCs w:val="22"/>
        </w:rPr>
        <w:t xml:space="preserve"> роботи з будівництва багатоповерхового навчально-побутового корпусу (навчальні приміщення підготовчого відділення та житлові, із поліпшеними умовами, для проживання іноземних студентів);</w:t>
      </w:r>
    </w:p>
    <w:p w14:paraId="5DF44F97" w14:textId="13269600" w:rsidR="00842F0E" w:rsidRPr="00F54D2C" w:rsidRDefault="00842F0E" w:rsidP="00842F0E">
      <w:pPr>
        <w:numPr>
          <w:ilvl w:val="0"/>
          <w:numId w:val="96"/>
        </w:numPr>
        <w:tabs>
          <w:tab w:val="left" w:pos="980"/>
        </w:tabs>
        <w:ind w:left="980" w:hanging="278"/>
        <w:rPr>
          <w:rFonts w:cstheme="minorBidi"/>
          <w:szCs w:val="22"/>
        </w:rPr>
      </w:pPr>
      <w:r w:rsidRPr="00580306">
        <w:rPr>
          <w:rFonts w:cstheme="minorBidi"/>
          <w:szCs w:val="22"/>
        </w:rPr>
        <w:t>розширення</w:t>
      </w:r>
      <w:r>
        <w:rPr>
          <w:rFonts w:cstheme="minorBidi"/>
          <w:szCs w:val="22"/>
        </w:rPr>
        <w:t xml:space="preserve"> </w:t>
      </w:r>
      <w:r w:rsidRPr="00F54D2C">
        <w:rPr>
          <w:rFonts w:cstheme="minorBidi"/>
          <w:szCs w:val="22"/>
        </w:rPr>
        <w:t>та</w:t>
      </w:r>
      <w:r w:rsidRPr="00B078E6">
        <w:rPr>
          <w:rFonts w:cstheme="minorBidi"/>
          <w:b/>
          <w:szCs w:val="22"/>
        </w:rPr>
        <w:t xml:space="preserve"> </w:t>
      </w:r>
      <w:r w:rsidRPr="00F54D2C">
        <w:rPr>
          <w:rFonts w:cstheme="minorBidi"/>
          <w:szCs w:val="22"/>
        </w:rPr>
        <w:t>покращення</w:t>
      </w:r>
      <w:r w:rsidRPr="00580306">
        <w:rPr>
          <w:rFonts w:cstheme="minorBidi"/>
          <w:szCs w:val="22"/>
        </w:rPr>
        <w:t xml:space="preserve"> матеріальної бази СОЦ «Універ» за рахунок надбудови двоповерхового спального корпусу</w:t>
      </w:r>
      <w:r>
        <w:rPr>
          <w:rFonts w:cstheme="minorBidi"/>
          <w:szCs w:val="22"/>
        </w:rPr>
        <w:t xml:space="preserve">, </w:t>
      </w:r>
      <w:r w:rsidRPr="00580306">
        <w:rPr>
          <w:rFonts w:cstheme="minorBidi"/>
          <w:szCs w:val="22"/>
        </w:rPr>
        <w:t>будівництва побутового корпусу в комплексі з їдальнею та конференц</w:t>
      </w:r>
      <w:r w:rsidRPr="00797283">
        <w:rPr>
          <w:rFonts w:cstheme="minorBidi"/>
          <w:szCs w:val="22"/>
        </w:rPr>
        <w:t>-</w:t>
      </w:r>
      <w:r>
        <w:rPr>
          <w:rFonts w:cstheme="minorBidi"/>
          <w:szCs w:val="22"/>
        </w:rPr>
        <w:t xml:space="preserve">залою, </w:t>
      </w:r>
      <w:r w:rsidRPr="00F54D2C">
        <w:rPr>
          <w:rFonts w:cstheme="minorBidi"/>
          <w:szCs w:val="22"/>
        </w:rPr>
        <w:t>утеплення житлових корпусів та облаштування спортивних майданчиків;</w:t>
      </w:r>
    </w:p>
    <w:p w14:paraId="009E44C7" w14:textId="77777777" w:rsidR="00842F0E" w:rsidRPr="00580306" w:rsidRDefault="00842F0E" w:rsidP="00842F0E">
      <w:pPr>
        <w:numPr>
          <w:ilvl w:val="0"/>
          <w:numId w:val="96"/>
        </w:numPr>
        <w:tabs>
          <w:tab w:val="left" w:pos="980"/>
        </w:tabs>
        <w:ind w:left="980" w:hanging="278"/>
        <w:rPr>
          <w:rFonts w:cstheme="minorBidi"/>
          <w:szCs w:val="22"/>
        </w:rPr>
      </w:pPr>
      <w:r w:rsidRPr="00580306">
        <w:rPr>
          <w:rFonts w:cstheme="minorBidi"/>
          <w:szCs w:val="22"/>
        </w:rPr>
        <w:t>поліпшення матеріальної бази водно-веслувальної та лижної баз для відпочинку та оздоровлення студентів і співробітників.</w:t>
      </w:r>
    </w:p>
    <w:p w14:paraId="52C12F81" w14:textId="77777777" w:rsidR="00842F0E" w:rsidRPr="00580306" w:rsidRDefault="00842F0E" w:rsidP="00842F0E">
      <w:pPr>
        <w:numPr>
          <w:ilvl w:val="0"/>
          <w:numId w:val="97"/>
        </w:numPr>
        <w:tabs>
          <w:tab w:val="left" w:pos="993"/>
        </w:tabs>
        <w:ind w:left="0" w:firstLine="700"/>
        <w:rPr>
          <w:rFonts w:cstheme="minorBidi"/>
          <w:szCs w:val="22"/>
        </w:rPr>
      </w:pPr>
      <w:r w:rsidRPr="00580306">
        <w:rPr>
          <w:rFonts w:cstheme="minorBidi"/>
          <w:szCs w:val="22"/>
        </w:rPr>
        <w:t>З метою ефективного використання споруд та виробничих потужностей науково-дослідного інституту мінеральних добрив та пігментів передбач</w:t>
      </w:r>
      <w:r w:rsidRPr="00191041">
        <w:rPr>
          <w:rFonts w:cstheme="minorBidi"/>
          <w:szCs w:val="22"/>
        </w:rPr>
        <w:t>а</w:t>
      </w:r>
      <w:r>
        <w:rPr>
          <w:rFonts w:cstheme="minorBidi"/>
          <w:szCs w:val="22"/>
        </w:rPr>
        <w:t>є</w:t>
      </w:r>
      <w:r w:rsidRPr="00191041">
        <w:rPr>
          <w:rFonts w:cstheme="minorBidi"/>
          <w:szCs w:val="22"/>
        </w:rPr>
        <w:t>ться</w:t>
      </w:r>
      <w:r w:rsidRPr="00580306">
        <w:rPr>
          <w:rFonts w:cstheme="minorBidi"/>
          <w:szCs w:val="22"/>
        </w:rPr>
        <w:t xml:space="preserve"> розміщення на його базі також філії кафедри хімії, наукових та науково-виробничих лабораторій, науково-виробничих центрів інших структурних підрозділів університету.</w:t>
      </w:r>
    </w:p>
    <w:p w14:paraId="58483DF5" w14:textId="77777777" w:rsidR="00842F0E" w:rsidRPr="00580306" w:rsidRDefault="00842F0E" w:rsidP="00842F0E">
      <w:pPr>
        <w:numPr>
          <w:ilvl w:val="0"/>
          <w:numId w:val="97"/>
        </w:numPr>
        <w:tabs>
          <w:tab w:val="left" w:pos="993"/>
        </w:tabs>
        <w:ind w:left="0" w:firstLine="700"/>
        <w:rPr>
          <w:rFonts w:cstheme="minorBidi"/>
          <w:szCs w:val="22"/>
        </w:rPr>
      </w:pPr>
      <w:r w:rsidRPr="00580306">
        <w:rPr>
          <w:rFonts w:cstheme="minorBidi"/>
          <w:szCs w:val="22"/>
        </w:rPr>
        <w:lastRenderedPageBreak/>
        <w:t xml:space="preserve">Фінансово-економічна ситуація зумовлює необхідність розроблення та впровадження коротко- та довгострокових програм для забезпечення енергоефективності, у тому числі реалізацію цільової комплексної програми </w:t>
      </w:r>
      <w:r>
        <w:rPr>
          <w:rFonts w:cstheme="minorBidi"/>
          <w:szCs w:val="22"/>
        </w:rPr>
        <w:t>«Енергоефективний СумДУ» та проє</w:t>
      </w:r>
      <w:r w:rsidRPr="00580306">
        <w:rPr>
          <w:rFonts w:cstheme="minorBidi"/>
          <w:szCs w:val="22"/>
        </w:rPr>
        <w:t>кту Європейського інвестиційного банку, якими передбач</w:t>
      </w:r>
      <w:r w:rsidRPr="00191041">
        <w:rPr>
          <w:rFonts w:cstheme="minorBidi"/>
          <w:szCs w:val="22"/>
        </w:rPr>
        <w:t>а</w:t>
      </w:r>
      <w:r>
        <w:rPr>
          <w:rFonts w:cstheme="minorBidi"/>
          <w:szCs w:val="22"/>
        </w:rPr>
        <w:t>є</w:t>
      </w:r>
      <w:r w:rsidRPr="00191041">
        <w:rPr>
          <w:rFonts w:cstheme="minorBidi"/>
          <w:szCs w:val="22"/>
        </w:rPr>
        <w:t>ться</w:t>
      </w:r>
      <w:r w:rsidRPr="00580306">
        <w:rPr>
          <w:rFonts w:cstheme="minorBidi"/>
          <w:szCs w:val="22"/>
        </w:rPr>
        <w:t xml:space="preserve"> санаці</w:t>
      </w:r>
      <w:r w:rsidRPr="00191041">
        <w:rPr>
          <w:rFonts w:cstheme="minorBidi"/>
          <w:szCs w:val="22"/>
        </w:rPr>
        <w:t>я</w:t>
      </w:r>
      <w:r w:rsidRPr="00580306">
        <w:rPr>
          <w:rFonts w:cstheme="minorBidi"/>
          <w:szCs w:val="22"/>
        </w:rPr>
        <w:t xml:space="preserve"> більшості університетських споруд, впровадження сучасних енергоефективних технологій, використання альтернативних джерел енергопостачання.</w:t>
      </w:r>
    </w:p>
    <w:p w14:paraId="667DB9FE" w14:textId="112E9993" w:rsidR="00842F0E" w:rsidRPr="00DB04F3" w:rsidRDefault="00842F0E" w:rsidP="00842F0E">
      <w:pPr>
        <w:numPr>
          <w:ilvl w:val="0"/>
          <w:numId w:val="97"/>
        </w:numPr>
        <w:tabs>
          <w:tab w:val="left" w:pos="993"/>
        </w:tabs>
        <w:ind w:left="0" w:firstLine="700"/>
        <w:rPr>
          <w:rFonts w:cstheme="minorBidi"/>
          <w:szCs w:val="22"/>
        </w:rPr>
      </w:pPr>
      <w:r w:rsidRPr="00D211D3">
        <w:t xml:space="preserve">Важливим завданням є постійне оновлення матеріально-технічної бази для безпосереднього проведення навчального процесу та досліджень. При вирішенні питань створення інноваційної інфраструктури, вдосконалення технічного </w:t>
      </w:r>
      <w:r w:rsidRPr="00DB04F3">
        <w:t xml:space="preserve">забезпечення, пріоритетним є придбання обладнання та устаткування, що використовуватиметься одночасно для наукових досліджень та навчального процесу, для забезпечення розвитку сучасних інформаційних та телекомунікаційних технологій (у тому числі розвиток </w:t>
      </w:r>
      <w:proofErr w:type="spellStart"/>
      <w:r w:rsidRPr="00DB04F3">
        <w:t>on-line</w:t>
      </w:r>
      <w:proofErr w:type="spellEnd"/>
      <w:r w:rsidRPr="00DB04F3">
        <w:t xml:space="preserve"> та інших мультимедійних технологій)</w:t>
      </w:r>
      <w:r w:rsidR="00F54D2C">
        <w:t>,</w:t>
      </w:r>
      <w:r w:rsidRPr="00DB04F3">
        <w:t xml:space="preserve"> а також устаткування для організації госпрозрахункової (суміщеної із науковою, навчальною або господарською) діяльності за умови стислих термінів окупності, у тому числі для створення або нарощування власних виробничих потужностей.</w:t>
      </w:r>
    </w:p>
    <w:p w14:paraId="005524E3" w14:textId="5566FF37" w:rsidR="00842F0E" w:rsidRPr="00DB04F3" w:rsidRDefault="00842F0E" w:rsidP="00842F0E">
      <w:pPr>
        <w:numPr>
          <w:ilvl w:val="0"/>
          <w:numId w:val="97"/>
        </w:numPr>
        <w:tabs>
          <w:tab w:val="left" w:pos="1050"/>
        </w:tabs>
        <w:spacing w:line="276" w:lineRule="auto"/>
        <w:ind w:left="0" w:firstLine="700"/>
      </w:pPr>
      <w:r w:rsidRPr="00DB04F3">
        <w:t xml:space="preserve">З метою </w:t>
      </w:r>
      <w:r w:rsidR="00F54D2C">
        <w:t>розвитку</w:t>
      </w:r>
      <w:r w:rsidRPr="00DB04F3">
        <w:t xml:space="preserve"> </w:t>
      </w:r>
      <w:r w:rsidRPr="00F54D2C">
        <w:t>сучасної дослідницької і</w:t>
      </w:r>
      <w:r w:rsidRPr="00DB04F3">
        <w:t xml:space="preserve"> технологічної інфраструктури, оптимізації використання високовартісного обладнання, реалізації принципів колективного користування </w:t>
      </w:r>
      <w:r w:rsidRPr="00F54D2C">
        <w:t>обладнанням</w:t>
      </w:r>
      <w:r w:rsidRPr="00DB04F3">
        <w:t xml:space="preserve"> буд</w:t>
      </w:r>
      <w:r w:rsidR="00F54D2C">
        <w:t xml:space="preserve">уть </w:t>
      </w:r>
      <w:r w:rsidRPr="00DB04F3">
        <w:t>створ</w:t>
      </w:r>
      <w:r w:rsidR="00F54D2C">
        <w:t>юватися</w:t>
      </w:r>
      <w:r w:rsidRPr="00DB04F3">
        <w:t xml:space="preserve"> нов</w:t>
      </w:r>
      <w:r w:rsidR="007D486E">
        <w:t>і</w:t>
      </w:r>
      <w:r w:rsidRPr="00DB04F3">
        <w:t xml:space="preserve"> центр</w:t>
      </w:r>
      <w:r w:rsidR="007D486E">
        <w:t>и</w:t>
      </w:r>
      <w:r w:rsidRPr="00DB04F3">
        <w:t xml:space="preserve"> колективного користування обладнанням в інтересах як наукової так і освітньої діяльності, у тому числі на міждисциплінарній основі. Передбачається:</w:t>
      </w:r>
    </w:p>
    <w:p w14:paraId="6E5C815E" w14:textId="4BDCF2EE" w:rsidR="00871E5F" w:rsidRPr="00211586" w:rsidRDefault="00842F0E" w:rsidP="00157553">
      <w:pPr>
        <w:tabs>
          <w:tab w:val="left" w:pos="1022"/>
          <w:tab w:val="left" w:pos="1276"/>
        </w:tabs>
        <w:spacing w:line="276" w:lineRule="auto"/>
        <w:ind w:left="994" w:hanging="294"/>
      </w:pPr>
      <w:r w:rsidRPr="00DB04F3">
        <w:t>-</w:t>
      </w:r>
      <w:r w:rsidR="00871E5F">
        <w:tab/>
      </w:r>
      <w:r w:rsidRPr="00DB04F3">
        <w:t xml:space="preserve">оснащення відповідним аналітичним обладнанням, зокрема за рахунок коштів загального фонду державного бюджету МОН України, </w:t>
      </w:r>
      <w:r w:rsidRPr="00871E5F">
        <w:t xml:space="preserve">Центру колективного користування науковим обладнанням </w:t>
      </w:r>
      <w:r w:rsidRPr="00DB04F3">
        <w:rPr>
          <w:b/>
        </w:rPr>
        <w:t>«</w:t>
      </w:r>
      <w:r w:rsidRPr="00DB04F3">
        <w:t xml:space="preserve">Лабораторія матеріалознавства </w:t>
      </w:r>
      <w:proofErr w:type="spellStart"/>
      <w:r w:rsidRPr="00DB04F3">
        <w:t>геліоенергетичних</w:t>
      </w:r>
      <w:proofErr w:type="spellEnd"/>
      <w:r w:rsidRPr="00DB04F3">
        <w:t>, сенсорних та наноелектронних систем</w:t>
      </w:r>
      <w:r w:rsidRPr="00211586">
        <w:t>»</w:t>
      </w:r>
      <w:r w:rsidR="00871E5F" w:rsidRPr="00211586">
        <w:t>;</w:t>
      </w:r>
    </w:p>
    <w:p w14:paraId="5700AD2A" w14:textId="31C98880" w:rsidR="00842F0E" w:rsidRPr="00871E5F" w:rsidRDefault="00842F0E" w:rsidP="00157553">
      <w:pPr>
        <w:tabs>
          <w:tab w:val="left" w:pos="1022"/>
        </w:tabs>
        <w:spacing w:line="276" w:lineRule="auto"/>
        <w:ind w:left="994" w:hanging="294"/>
      </w:pPr>
      <w:r w:rsidRPr="00DB04F3">
        <w:rPr>
          <w:b/>
        </w:rPr>
        <w:t>-</w:t>
      </w:r>
      <w:r w:rsidR="00871E5F">
        <w:tab/>
      </w:r>
      <w:r w:rsidRPr="00871E5F">
        <w:t>створення центру інноваційних медичних технологій;</w:t>
      </w:r>
    </w:p>
    <w:p w14:paraId="50000EF4" w14:textId="2A4F889E" w:rsidR="00842F0E" w:rsidRPr="00580306" w:rsidRDefault="00842F0E" w:rsidP="00157553">
      <w:pPr>
        <w:tabs>
          <w:tab w:val="left" w:pos="1008"/>
          <w:tab w:val="left" w:pos="1276"/>
        </w:tabs>
        <w:ind w:left="994" w:hanging="294"/>
        <w:rPr>
          <w:rFonts w:cstheme="minorBidi"/>
          <w:szCs w:val="22"/>
        </w:rPr>
      </w:pPr>
      <w:r w:rsidRPr="00DB04F3">
        <w:t>-</w:t>
      </w:r>
      <w:r w:rsidRPr="00DB04F3">
        <w:tab/>
        <w:t>створення спільно з провідними підприємствами, науковими</w:t>
      </w:r>
      <w:r w:rsidRPr="00EF6737">
        <w:t xml:space="preserve"> установами, закладами освіти</w:t>
      </w:r>
      <w:r w:rsidR="00E5327E" w:rsidRPr="00E5327E">
        <w:t xml:space="preserve"> </w:t>
      </w:r>
      <w:r w:rsidR="00E5327E">
        <w:t>науково-виробничих</w:t>
      </w:r>
      <w:r w:rsidR="00E5327E" w:rsidRPr="00DB04F3">
        <w:t xml:space="preserve"> центрів</w:t>
      </w:r>
      <w:r w:rsidRPr="00EF6737">
        <w:t>, у тому числі з використанням технологій дистанційного доступу.</w:t>
      </w:r>
    </w:p>
    <w:p w14:paraId="2D4A99A8" w14:textId="77777777" w:rsidR="00842F0E" w:rsidRPr="00580306" w:rsidRDefault="00842F0E" w:rsidP="00842F0E">
      <w:pPr>
        <w:numPr>
          <w:ilvl w:val="0"/>
          <w:numId w:val="98"/>
        </w:numPr>
        <w:tabs>
          <w:tab w:val="left" w:pos="993"/>
          <w:tab w:val="left" w:pos="1276"/>
        </w:tabs>
        <w:ind w:left="0" w:firstLine="700"/>
        <w:rPr>
          <w:rFonts w:cstheme="minorBidi"/>
          <w:szCs w:val="22"/>
        </w:rPr>
      </w:pPr>
      <w:r w:rsidRPr="00580306">
        <w:rPr>
          <w:rFonts w:cstheme="minorBidi"/>
          <w:szCs w:val="22"/>
        </w:rPr>
        <w:t>Розвиток інфраструктури забезпечення навчального процесу та позанавчальної діяльності, формування комфортного середовища праці, навчання та побуту, рівня відповідних сервісів передбачає, у тому числі наступне:</w:t>
      </w:r>
    </w:p>
    <w:p w14:paraId="21F594E7" w14:textId="77777777" w:rsidR="00842F0E" w:rsidRPr="00D72093" w:rsidRDefault="00842F0E" w:rsidP="00842F0E">
      <w:pPr>
        <w:numPr>
          <w:ilvl w:val="0"/>
          <w:numId w:val="96"/>
        </w:numPr>
        <w:tabs>
          <w:tab w:val="left" w:pos="1008"/>
          <w:tab w:val="left" w:pos="1276"/>
        </w:tabs>
        <w:ind w:left="993" w:hanging="293"/>
        <w:rPr>
          <w:rFonts w:cstheme="minorBidi"/>
          <w:szCs w:val="22"/>
        </w:rPr>
      </w:pPr>
      <w:r w:rsidRPr="00580306">
        <w:rPr>
          <w:rFonts w:cstheme="minorBidi"/>
          <w:szCs w:val="22"/>
        </w:rPr>
        <w:t xml:space="preserve">створення якісних умов для всеохоплюючого «простору </w:t>
      </w:r>
      <w:r w:rsidRPr="00D72093">
        <w:rPr>
          <w:rFonts w:cstheme="minorBidi"/>
          <w:szCs w:val="22"/>
        </w:rPr>
        <w:t>інтернаціоналізації»: оформлення кампусів, інформаційних стендів, двомовних покажчиків тощо;</w:t>
      </w:r>
    </w:p>
    <w:p w14:paraId="655E37B5" w14:textId="0209DFEF" w:rsidR="00842F0E" w:rsidRPr="00D72093" w:rsidRDefault="00842F0E" w:rsidP="00842F0E">
      <w:pPr>
        <w:numPr>
          <w:ilvl w:val="0"/>
          <w:numId w:val="96"/>
        </w:numPr>
        <w:tabs>
          <w:tab w:val="left" w:pos="1008"/>
          <w:tab w:val="left" w:pos="1276"/>
        </w:tabs>
        <w:ind w:left="993" w:hanging="293"/>
        <w:rPr>
          <w:rFonts w:cstheme="minorBidi"/>
          <w:szCs w:val="22"/>
        </w:rPr>
      </w:pPr>
      <w:r w:rsidRPr="00D72093">
        <w:rPr>
          <w:rFonts w:cstheme="minorBidi"/>
          <w:szCs w:val="22"/>
        </w:rPr>
        <w:t>суттєве збільшення аудиторного фонду із креативним простором, навчально-тренувальних центрів, приміщень «вільного» перебування та самостійної роботи студентів під час перерв;</w:t>
      </w:r>
      <w:r w:rsidR="00FA7F0E">
        <w:rPr>
          <w:rFonts w:cstheme="minorBidi"/>
          <w:szCs w:val="22"/>
        </w:rPr>
        <w:t xml:space="preserve"> </w:t>
      </w:r>
    </w:p>
    <w:p w14:paraId="6A8C1A21" w14:textId="6B0C7E87" w:rsidR="00842F0E" w:rsidRPr="00580306" w:rsidRDefault="00842F0E" w:rsidP="00842F0E">
      <w:pPr>
        <w:numPr>
          <w:ilvl w:val="0"/>
          <w:numId w:val="96"/>
        </w:numPr>
        <w:tabs>
          <w:tab w:val="left" w:pos="1008"/>
          <w:tab w:val="left" w:pos="1276"/>
        </w:tabs>
        <w:ind w:left="993" w:hanging="293"/>
        <w:rPr>
          <w:rFonts w:cstheme="minorBidi"/>
          <w:szCs w:val="22"/>
        </w:rPr>
      </w:pPr>
      <w:r w:rsidRPr="00D72093">
        <w:rPr>
          <w:rFonts w:cstheme="minorBidi"/>
          <w:szCs w:val="22"/>
        </w:rPr>
        <w:lastRenderedPageBreak/>
        <w:t>оновлення</w:t>
      </w:r>
      <w:r>
        <w:rPr>
          <w:rFonts w:cstheme="minorBidi"/>
          <w:szCs w:val="22"/>
        </w:rPr>
        <w:t xml:space="preserve"> </w:t>
      </w:r>
      <w:r w:rsidRPr="00580306">
        <w:rPr>
          <w:rFonts w:cstheme="minorBidi"/>
          <w:szCs w:val="22"/>
        </w:rPr>
        <w:t>читальних залів бібліотеки з метою поширення сучасних технологій інформаційно-бібліотечного обслуговування та створення зручного креативного простору для користувачів;</w:t>
      </w:r>
    </w:p>
    <w:p w14:paraId="1BD35C1A" w14:textId="77777777" w:rsidR="00842F0E" w:rsidRPr="00580306" w:rsidRDefault="00842F0E" w:rsidP="00842F0E">
      <w:pPr>
        <w:numPr>
          <w:ilvl w:val="0"/>
          <w:numId w:val="96"/>
        </w:numPr>
        <w:tabs>
          <w:tab w:val="left" w:pos="1008"/>
          <w:tab w:val="left" w:pos="1276"/>
        </w:tabs>
        <w:ind w:left="993" w:hanging="293"/>
        <w:rPr>
          <w:rFonts w:cstheme="minorBidi"/>
          <w:szCs w:val="22"/>
        </w:rPr>
      </w:pPr>
      <w:r w:rsidRPr="00580306">
        <w:rPr>
          <w:rFonts w:cstheme="minorBidi"/>
          <w:szCs w:val="22"/>
        </w:rPr>
        <w:t>за рахунок реконструкції</w:t>
      </w:r>
      <w:r w:rsidRPr="00580306">
        <w:rPr>
          <w:rFonts w:cstheme="minorBidi"/>
          <w:szCs w:val="22"/>
          <w:lang w:val="ru-RU"/>
        </w:rPr>
        <w:t xml:space="preserve"> </w:t>
      </w:r>
      <w:r w:rsidRPr="00580306">
        <w:rPr>
          <w:rFonts w:cstheme="minorBidi"/>
          <w:szCs w:val="22"/>
        </w:rPr>
        <w:t>цокольних</w:t>
      </w:r>
      <w:r w:rsidRPr="00580306">
        <w:rPr>
          <w:rFonts w:cstheme="minorBidi"/>
          <w:szCs w:val="22"/>
          <w:lang w:val="ru-RU"/>
        </w:rPr>
        <w:t xml:space="preserve"> </w:t>
      </w:r>
      <w:r w:rsidRPr="00580306">
        <w:rPr>
          <w:rFonts w:cstheme="minorBidi"/>
          <w:szCs w:val="22"/>
        </w:rPr>
        <w:t xml:space="preserve">приміщень конгрес-центру облаштування сучасного арт-простору «Бурлюк-центр»; </w:t>
      </w:r>
    </w:p>
    <w:p w14:paraId="16810B71" w14:textId="77777777" w:rsidR="00842F0E" w:rsidRPr="00580306" w:rsidRDefault="00842F0E" w:rsidP="00842F0E">
      <w:pPr>
        <w:numPr>
          <w:ilvl w:val="0"/>
          <w:numId w:val="96"/>
        </w:numPr>
        <w:tabs>
          <w:tab w:val="left" w:pos="1008"/>
          <w:tab w:val="left" w:pos="1276"/>
        </w:tabs>
        <w:ind w:hanging="353"/>
        <w:rPr>
          <w:rFonts w:cstheme="minorBidi"/>
          <w:szCs w:val="22"/>
        </w:rPr>
      </w:pPr>
      <w:r w:rsidRPr="00580306">
        <w:rPr>
          <w:rFonts w:cstheme="minorBidi"/>
          <w:szCs w:val="22"/>
        </w:rPr>
        <w:t>створення музею телекомунікацій з відповідним «квест-простором»;</w:t>
      </w:r>
    </w:p>
    <w:p w14:paraId="6FA0B827" w14:textId="77777777" w:rsidR="00842F0E" w:rsidRPr="00D72093" w:rsidRDefault="00842F0E" w:rsidP="00842F0E">
      <w:pPr>
        <w:numPr>
          <w:ilvl w:val="0"/>
          <w:numId w:val="96"/>
        </w:numPr>
        <w:ind w:left="966" w:hanging="257"/>
        <w:rPr>
          <w:rFonts w:cstheme="minorBidi"/>
          <w:szCs w:val="22"/>
        </w:rPr>
      </w:pPr>
      <w:r w:rsidRPr="00580306">
        <w:rPr>
          <w:rFonts w:cstheme="minorBidi"/>
          <w:szCs w:val="22"/>
        </w:rPr>
        <w:t xml:space="preserve">з метою популяризації здорового способу життя серед осіб, що мешкають в гуртожитках, дообладнання спортивного майданчику на території гуртожитків №2, 3 студмістечка, створення спортмайданчику на </w:t>
      </w:r>
      <w:r>
        <w:rPr>
          <w:rFonts w:cstheme="minorBidi"/>
          <w:szCs w:val="22"/>
        </w:rPr>
        <w:t>території гуртожитків №2-А, 3</w:t>
      </w:r>
      <w:r w:rsidRPr="00D72093">
        <w:rPr>
          <w:rFonts w:cstheme="minorBidi"/>
          <w:szCs w:val="22"/>
        </w:rPr>
        <w:t>-А та ремонт і введення в експлуатацію спортивного тиру, який знаходиться у господарському корпусі;</w:t>
      </w:r>
    </w:p>
    <w:p w14:paraId="03C5A2AA" w14:textId="5C2B756E" w:rsidR="00842F0E" w:rsidRPr="00D72093" w:rsidRDefault="00842F0E" w:rsidP="00842F0E">
      <w:pPr>
        <w:numPr>
          <w:ilvl w:val="0"/>
          <w:numId w:val="96"/>
        </w:numPr>
        <w:ind w:left="966" w:hanging="257"/>
        <w:rPr>
          <w:rFonts w:cstheme="minorBidi"/>
          <w:szCs w:val="22"/>
        </w:rPr>
      </w:pPr>
      <w:r w:rsidRPr="00D72093">
        <w:rPr>
          <w:rFonts w:cstheme="minorBidi"/>
          <w:szCs w:val="22"/>
        </w:rPr>
        <w:t xml:space="preserve">з метою розширення діяльності університетської клініки облаштування центру клінічних досліджень, а також </w:t>
      </w:r>
      <w:r w:rsidR="00D72093" w:rsidRPr="00D72093">
        <w:rPr>
          <w:rFonts w:cstheme="minorBidi"/>
          <w:szCs w:val="22"/>
        </w:rPr>
        <w:t>в</w:t>
      </w:r>
      <w:r w:rsidRPr="00D72093">
        <w:rPr>
          <w:rFonts w:cstheme="minorBidi"/>
          <w:szCs w:val="22"/>
        </w:rPr>
        <w:t>ве</w:t>
      </w:r>
      <w:r w:rsidR="00D72093" w:rsidRPr="00D72093">
        <w:rPr>
          <w:rFonts w:cstheme="minorBidi"/>
          <w:szCs w:val="22"/>
        </w:rPr>
        <w:t>дення</w:t>
      </w:r>
      <w:r w:rsidRPr="00D72093">
        <w:rPr>
          <w:rFonts w:cstheme="minorBidi"/>
          <w:szCs w:val="22"/>
        </w:rPr>
        <w:t xml:space="preserve"> в експлуатацію медичних кабінетів у гуртожитку №1</w:t>
      </w:r>
      <w:r w:rsidR="00D72093" w:rsidRPr="00D72093">
        <w:rPr>
          <w:rFonts w:cstheme="minorBidi"/>
          <w:szCs w:val="22"/>
        </w:rPr>
        <w:t>;</w:t>
      </w:r>
    </w:p>
    <w:p w14:paraId="4FFDF5D9" w14:textId="77777777" w:rsidR="00842F0E" w:rsidRPr="00580306" w:rsidRDefault="00842F0E" w:rsidP="00842F0E">
      <w:pPr>
        <w:numPr>
          <w:ilvl w:val="0"/>
          <w:numId w:val="96"/>
        </w:numPr>
        <w:tabs>
          <w:tab w:val="left" w:pos="1276"/>
        </w:tabs>
        <w:ind w:left="966" w:hanging="257"/>
        <w:rPr>
          <w:rFonts w:cstheme="minorBidi"/>
          <w:szCs w:val="22"/>
        </w:rPr>
      </w:pPr>
      <w:r w:rsidRPr="00580306">
        <w:rPr>
          <w:rFonts w:cstheme="minorBidi"/>
          <w:szCs w:val="22"/>
        </w:rPr>
        <w:t>забезпечення осіб з особливими потребами безбар’єрним доступом до усіх університетських споруд;</w:t>
      </w:r>
    </w:p>
    <w:p w14:paraId="5CCD7879" w14:textId="77777777" w:rsidR="00842F0E" w:rsidRPr="00580306" w:rsidRDefault="00842F0E" w:rsidP="00842F0E">
      <w:pPr>
        <w:numPr>
          <w:ilvl w:val="0"/>
          <w:numId w:val="96"/>
        </w:numPr>
        <w:tabs>
          <w:tab w:val="left" w:pos="1276"/>
        </w:tabs>
        <w:ind w:left="966" w:hanging="257"/>
        <w:rPr>
          <w:rFonts w:cstheme="minorBidi"/>
          <w:szCs w:val="22"/>
        </w:rPr>
      </w:pPr>
      <w:r w:rsidRPr="00580306">
        <w:rPr>
          <w:rFonts w:cstheme="minorBidi"/>
          <w:szCs w:val="22"/>
        </w:rPr>
        <w:t>забезпечення суттєвого підвищення комфортності проживання у гуртожитках як іноземних</w:t>
      </w:r>
      <w:r>
        <w:rPr>
          <w:rFonts w:cstheme="minorBidi"/>
          <w:szCs w:val="22"/>
        </w:rPr>
        <w:t>,</w:t>
      </w:r>
      <w:r w:rsidRPr="00580306">
        <w:rPr>
          <w:rFonts w:cstheme="minorBidi"/>
          <w:szCs w:val="22"/>
        </w:rPr>
        <w:t xml:space="preserve"> так </w:t>
      </w:r>
      <w:r>
        <w:rPr>
          <w:rFonts w:cstheme="minorBidi"/>
          <w:szCs w:val="22"/>
        </w:rPr>
        <w:t xml:space="preserve">і </w:t>
      </w:r>
      <w:r w:rsidRPr="00580306">
        <w:rPr>
          <w:rFonts w:cstheme="minorBidi"/>
          <w:szCs w:val="22"/>
        </w:rPr>
        <w:t>вітчизняних студентів.</w:t>
      </w:r>
    </w:p>
    <w:p w14:paraId="6D7C165B" w14:textId="77777777" w:rsidR="00EB4735" w:rsidRDefault="00842F0E" w:rsidP="00842F0E">
      <w:pPr>
        <w:numPr>
          <w:ilvl w:val="0"/>
          <w:numId w:val="98"/>
        </w:numPr>
        <w:tabs>
          <w:tab w:val="left" w:pos="993"/>
        </w:tabs>
        <w:ind w:left="0" w:firstLine="709"/>
        <w:rPr>
          <w:rFonts w:cstheme="minorBidi"/>
          <w:szCs w:val="22"/>
        </w:rPr>
      </w:pPr>
      <w:r w:rsidRPr="00580306">
        <w:rPr>
          <w:rFonts w:cstheme="minorBidi"/>
          <w:szCs w:val="22"/>
        </w:rPr>
        <w:t xml:space="preserve">Створення та розвиток інноваційної інфраструктури підтримки науково-освітньої діяльності </w:t>
      </w:r>
      <w:r>
        <w:rPr>
          <w:rFonts w:cstheme="minorBidi"/>
          <w:szCs w:val="22"/>
        </w:rPr>
        <w:t>буде</w:t>
      </w:r>
      <w:r w:rsidRPr="00580306">
        <w:rPr>
          <w:rFonts w:cstheme="minorBidi"/>
          <w:szCs w:val="22"/>
        </w:rPr>
        <w:t xml:space="preserve"> супроводжувати</w:t>
      </w:r>
      <w:r>
        <w:rPr>
          <w:rFonts w:cstheme="minorBidi"/>
          <w:szCs w:val="22"/>
        </w:rPr>
        <w:t>ся</w:t>
      </w:r>
      <w:r w:rsidRPr="00580306">
        <w:rPr>
          <w:rFonts w:cstheme="minorBidi"/>
          <w:szCs w:val="22"/>
        </w:rPr>
        <w:t xml:space="preserve"> випереджаючим розвитком та вдосконаленням інформаційно-телекомунікаційної інфраструктури; парк комп’ютерних робочих місць буде оновлено сучасною технікою не старше 5 років на 80% без значного її зростання.</w:t>
      </w:r>
      <w:r>
        <w:rPr>
          <w:rFonts w:cstheme="minorBidi"/>
          <w:szCs w:val="22"/>
        </w:rPr>
        <w:t xml:space="preserve"> </w:t>
      </w:r>
      <w:r w:rsidRPr="00D72093">
        <w:rPr>
          <w:rFonts w:cstheme="minorBidi"/>
          <w:szCs w:val="22"/>
        </w:rPr>
        <w:t xml:space="preserve">При цьому стратегічним вбачається </w:t>
      </w:r>
      <w:r w:rsidR="00D72093" w:rsidRPr="00D72093">
        <w:rPr>
          <w:rFonts w:cstheme="minorBidi"/>
          <w:szCs w:val="22"/>
        </w:rPr>
        <w:t>реалізація політики активного використання особами, що навчаються</w:t>
      </w:r>
      <w:r w:rsidRPr="00D72093">
        <w:rPr>
          <w:rFonts w:cstheme="minorBidi"/>
          <w:szCs w:val="22"/>
        </w:rPr>
        <w:t xml:space="preserve"> власних мобільних пристроїв</w:t>
      </w:r>
      <w:r w:rsidR="00EB4735">
        <w:rPr>
          <w:rFonts w:cstheme="minorBidi"/>
          <w:szCs w:val="22"/>
        </w:rPr>
        <w:t xml:space="preserve"> безпосередньо під час проведення занять.</w:t>
      </w:r>
    </w:p>
    <w:p w14:paraId="251590BB" w14:textId="77777777" w:rsidR="00842F0E" w:rsidRPr="00580306" w:rsidRDefault="00842F0E" w:rsidP="00842F0E">
      <w:pPr>
        <w:numPr>
          <w:ilvl w:val="0"/>
          <w:numId w:val="98"/>
        </w:numPr>
        <w:tabs>
          <w:tab w:val="left" w:pos="993"/>
        </w:tabs>
        <w:ind w:left="0" w:firstLine="709"/>
        <w:rPr>
          <w:rFonts w:cstheme="minorBidi"/>
          <w:szCs w:val="22"/>
        </w:rPr>
      </w:pPr>
      <w:r w:rsidRPr="00580306">
        <w:rPr>
          <w:rFonts w:cstheme="minorBidi"/>
          <w:szCs w:val="22"/>
        </w:rPr>
        <w:t>Буде продовжено розвиток інфраструктури власного виробництва (меблі, ремонти, господарські послуг</w:t>
      </w:r>
      <w:r>
        <w:rPr>
          <w:rFonts w:cstheme="minorBidi"/>
          <w:szCs w:val="22"/>
        </w:rPr>
        <w:t>и</w:t>
      </w:r>
      <w:r w:rsidRPr="00580306">
        <w:rPr>
          <w:rFonts w:cstheme="minorBidi"/>
          <w:szCs w:val="22"/>
        </w:rPr>
        <w:t>, науково-виробнича, видавнича діяльність, комерціалізація надання зовнішніх інформаційних послуг, розробок програмних продуктів тощо) як для задоволення внутрішньоуніверситетських потреб із суттєвою економією коштів, так і для зовнішньої реалізації товарів та послуг, у тому числі і за рахунок розвитку альтернативних орендним відносинам власних бізнес-про</w:t>
      </w:r>
      <w:r>
        <w:rPr>
          <w:rFonts w:cstheme="minorBidi"/>
          <w:szCs w:val="22"/>
        </w:rPr>
        <w:t>є</w:t>
      </w:r>
      <w:r w:rsidRPr="00580306">
        <w:rPr>
          <w:rFonts w:cstheme="minorBidi"/>
          <w:szCs w:val="22"/>
        </w:rPr>
        <w:t>ктів.</w:t>
      </w:r>
    </w:p>
    <w:p w14:paraId="475E2D13" w14:textId="2903DD1D" w:rsidR="00842F0E" w:rsidRDefault="00842F0E" w:rsidP="00842F0E">
      <w:pPr>
        <w:tabs>
          <w:tab w:val="left" w:pos="1008"/>
        </w:tabs>
        <w:ind w:firstLine="0"/>
        <w:rPr>
          <w:rFonts w:cstheme="minorBidi"/>
          <w:szCs w:val="22"/>
        </w:rPr>
      </w:pPr>
    </w:p>
    <w:p w14:paraId="746BC203" w14:textId="77777777" w:rsidR="00BB2475" w:rsidRPr="00BB2475" w:rsidRDefault="00BB2475" w:rsidP="00BC32EF">
      <w:pPr>
        <w:ind w:left="709" w:hanging="709"/>
        <w:jc w:val="left"/>
        <w:rPr>
          <w:rFonts w:cstheme="minorBidi"/>
          <w:b/>
          <w:sz w:val="32"/>
          <w:szCs w:val="32"/>
          <w:u w:val="single"/>
        </w:rPr>
      </w:pPr>
      <w:r w:rsidRPr="00BB2475">
        <w:rPr>
          <w:rFonts w:cstheme="minorBidi"/>
          <w:b/>
          <w:sz w:val="32"/>
          <w:szCs w:val="32"/>
        </w:rPr>
        <w:t xml:space="preserve">6.6.4 </w:t>
      </w:r>
      <w:r w:rsidRPr="00BB2475">
        <w:rPr>
          <w:rFonts w:cstheme="minorBidi"/>
          <w:b/>
          <w:sz w:val="32"/>
          <w:szCs w:val="32"/>
          <w:u w:val="single"/>
        </w:rPr>
        <w:t>Ефективні фінансово-економічні механізми та підприємництво</w:t>
      </w:r>
    </w:p>
    <w:p w14:paraId="64FEF276" w14:textId="77777777" w:rsidR="00BB2475" w:rsidRPr="00BB2475" w:rsidRDefault="00BB2475" w:rsidP="00BC32EF">
      <w:pPr>
        <w:rPr>
          <w:rFonts w:cstheme="minorBidi"/>
          <w:szCs w:val="22"/>
        </w:rPr>
      </w:pPr>
    </w:p>
    <w:p w14:paraId="23A87EFF" w14:textId="4C964D80" w:rsidR="00BB2475" w:rsidRPr="00BB2475" w:rsidRDefault="00BB2475" w:rsidP="00BC32EF">
      <w:pPr>
        <w:rPr>
          <w:rFonts w:cstheme="minorBidi"/>
          <w:szCs w:val="22"/>
        </w:rPr>
      </w:pPr>
      <w:r w:rsidRPr="00BB2475">
        <w:rPr>
          <w:rFonts w:cstheme="minorBidi"/>
          <w:szCs w:val="22"/>
        </w:rPr>
        <w:t>Вважаючи на підпорядкованість фінансових інтересів освітнім та науковим цілям</w:t>
      </w:r>
      <w:r w:rsidR="001D254E">
        <w:rPr>
          <w:rFonts w:cstheme="minorBidi"/>
          <w:szCs w:val="22"/>
        </w:rPr>
        <w:t>,</w:t>
      </w:r>
      <w:r w:rsidRPr="00BB2475">
        <w:rPr>
          <w:rFonts w:cstheme="minorBidi"/>
          <w:szCs w:val="22"/>
        </w:rPr>
        <w:t xml:space="preserve"> фінансове забезпечення є ключовим чинником спроможності забезпечення успішності місії університету.</w:t>
      </w:r>
    </w:p>
    <w:p w14:paraId="1127E7B9" w14:textId="6E746B79" w:rsidR="00D105F5" w:rsidRDefault="00D105F5" w:rsidP="00BC32EF">
      <w:pPr>
        <w:rPr>
          <w:rFonts w:cstheme="minorBidi"/>
          <w:szCs w:val="22"/>
        </w:rPr>
      </w:pPr>
    </w:p>
    <w:p w14:paraId="74ED140E" w14:textId="77777777" w:rsidR="00BB2475" w:rsidRPr="00BB2475" w:rsidRDefault="00BB2475" w:rsidP="00BC32EF">
      <w:pPr>
        <w:ind w:firstLine="0"/>
        <w:rPr>
          <w:rFonts w:cstheme="minorBidi"/>
          <w:b/>
          <w:i/>
          <w:szCs w:val="22"/>
          <w:u w:val="single"/>
        </w:rPr>
      </w:pPr>
      <w:r w:rsidRPr="00BB2475">
        <w:rPr>
          <w:rFonts w:cstheme="minorBidi"/>
          <w:b/>
          <w:i/>
          <w:szCs w:val="22"/>
          <w:u w:val="single"/>
        </w:rPr>
        <w:t>Досягнутий рівень</w:t>
      </w:r>
    </w:p>
    <w:p w14:paraId="46274264" w14:textId="77777777" w:rsidR="00BB2475" w:rsidRPr="00BB2475" w:rsidRDefault="00BB2475" w:rsidP="00BC32EF">
      <w:pPr>
        <w:ind w:firstLine="0"/>
        <w:rPr>
          <w:rFonts w:cstheme="minorBidi"/>
          <w:sz w:val="16"/>
          <w:szCs w:val="16"/>
        </w:rPr>
      </w:pPr>
    </w:p>
    <w:p w14:paraId="6B2ABFFB" w14:textId="43B08CD0" w:rsidR="00BB2475" w:rsidRPr="00BB2475" w:rsidRDefault="00BB2475" w:rsidP="0003470B">
      <w:pPr>
        <w:numPr>
          <w:ilvl w:val="0"/>
          <w:numId w:val="99"/>
        </w:numPr>
        <w:tabs>
          <w:tab w:val="left" w:pos="993"/>
        </w:tabs>
        <w:ind w:left="0" w:firstLine="709"/>
        <w:rPr>
          <w:rFonts w:cstheme="minorBidi"/>
        </w:rPr>
      </w:pPr>
      <w:r w:rsidRPr="00BB2475">
        <w:rPr>
          <w:rFonts w:cstheme="minorBidi"/>
        </w:rPr>
        <w:t xml:space="preserve">Сформована та реалізується політика однією із вагомих компонентів якої є риси притаманні підприємницькому університету, що характеризується, з </w:t>
      </w:r>
      <w:r w:rsidRPr="00BB2475">
        <w:rPr>
          <w:rFonts w:cstheme="minorBidi"/>
        </w:rPr>
        <w:lastRenderedPageBreak/>
        <w:t>врахуванням дефіциту державного фінансування, багатоканальним фінансуванням, що системно поширюється.</w:t>
      </w:r>
    </w:p>
    <w:p w14:paraId="6213EF3A" w14:textId="2A456835" w:rsidR="00BB2475" w:rsidRPr="00BB2475" w:rsidRDefault="00BB2475" w:rsidP="0003470B">
      <w:pPr>
        <w:numPr>
          <w:ilvl w:val="0"/>
          <w:numId w:val="99"/>
        </w:numPr>
        <w:tabs>
          <w:tab w:val="left" w:pos="993"/>
        </w:tabs>
        <w:ind w:left="0" w:firstLine="709"/>
        <w:rPr>
          <w:rFonts w:cstheme="minorBidi"/>
        </w:rPr>
      </w:pPr>
      <w:r w:rsidRPr="00BB2475">
        <w:rPr>
          <w:rFonts w:cstheme="minorBidi"/>
        </w:rPr>
        <w:t>Стан університету визначається фінансовою стабільністю, сталим зростанням доходів. При цьому власні надходження базового вишу суттєво (до 75%) перевищують обсяг надходження коштів загального фонду державного бюджету.</w:t>
      </w:r>
    </w:p>
    <w:p w14:paraId="31CD6567" w14:textId="269E4207" w:rsidR="00BB2475" w:rsidRPr="00BB2475" w:rsidRDefault="00BB2475" w:rsidP="0003470B">
      <w:pPr>
        <w:numPr>
          <w:ilvl w:val="0"/>
          <w:numId w:val="99"/>
        </w:numPr>
        <w:tabs>
          <w:tab w:val="left" w:pos="993"/>
        </w:tabs>
        <w:ind w:left="0" w:firstLine="709"/>
        <w:rPr>
          <w:rFonts w:cstheme="minorBidi"/>
        </w:rPr>
      </w:pPr>
      <w:r w:rsidRPr="00BB2475">
        <w:rPr>
          <w:rFonts w:cstheme="minorBidi"/>
        </w:rPr>
        <w:t xml:space="preserve">Забезпечено достатньо високий рівень диверсифікації надходжень; за узагальненими показниками надходження загального та спеціального фонду складають: за навчання вітчизняних громадян – біля 45% та іноземних громадян – більше 25%; від наукової діяльності – </w:t>
      </w:r>
      <w:r w:rsidR="004D0EE1" w:rsidRPr="004D0EE1">
        <w:rPr>
          <w:rFonts w:cstheme="minorBidi"/>
        </w:rPr>
        <w:t>близько</w:t>
      </w:r>
      <w:r w:rsidRPr="00BB2475">
        <w:rPr>
          <w:rFonts w:cstheme="minorBidi"/>
        </w:rPr>
        <w:t xml:space="preserve"> 10%; від надання чисельних видів додаткових платних послуг та іншої діяльності – біля 20%.</w:t>
      </w:r>
    </w:p>
    <w:p w14:paraId="2FB7F863" w14:textId="1644D1B7" w:rsidR="00BB2475" w:rsidRPr="00BB2475" w:rsidRDefault="00BB2475" w:rsidP="0003470B">
      <w:pPr>
        <w:numPr>
          <w:ilvl w:val="0"/>
          <w:numId w:val="99"/>
        </w:numPr>
        <w:tabs>
          <w:tab w:val="left" w:pos="993"/>
        </w:tabs>
        <w:ind w:left="0" w:firstLine="709"/>
        <w:rPr>
          <w:rFonts w:cstheme="minorBidi"/>
        </w:rPr>
      </w:pPr>
      <w:r w:rsidRPr="00BB2475">
        <w:rPr>
          <w:rFonts w:cstheme="minorBidi"/>
        </w:rPr>
        <w:t xml:space="preserve">З метою посилення внутрішньоуніверситетської автономії, стимулювання збільшення надходжень та раціонального їх використання створена система субрахунків структурних підрозділів, які формуються за рахунок частини власних надходжень університету. Структурні підрозділи спрямовують ці кошти як на стимулювання працівників, так і матеріально-технічне забезпечення своєї діяльності. Субрахунок є головним компонентом системи </w:t>
      </w:r>
      <w:proofErr w:type="spellStart"/>
      <w:r w:rsidRPr="00BB2475">
        <w:rPr>
          <w:rFonts w:cstheme="minorBidi"/>
        </w:rPr>
        <w:t>внутрішньоуніверси</w:t>
      </w:r>
      <w:r w:rsidR="001D254E">
        <w:rPr>
          <w:rFonts w:cstheme="minorBidi"/>
        </w:rPr>
        <w:t>-</w:t>
      </w:r>
      <w:r w:rsidRPr="00BB2475">
        <w:rPr>
          <w:rFonts w:cstheme="minorBidi"/>
        </w:rPr>
        <w:t>тетських</w:t>
      </w:r>
      <w:proofErr w:type="spellEnd"/>
      <w:r w:rsidRPr="00BB2475">
        <w:rPr>
          <w:rFonts w:cstheme="minorBidi"/>
        </w:rPr>
        <w:t xml:space="preserve"> госпрозрахункових механізмів.</w:t>
      </w:r>
    </w:p>
    <w:p w14:paraId="3FC0AAE2" w14:textId="77777777" w:rsidR="00BB2475" w:rsidRPr="00BB2475" w:rsidRDefault="00BB2475" w:rsidP="0003470B">
      <w:pPr>
        <w:numPr>
          <w:ilvl w:val="0"/>
          <w:numId w:val="99"/>
        </w:numPr>
        <w:tabs>
          <w:tab w:val="left" w:pos="993"/>
        </w:tabs>
        <w:ind w:left="0" w:firstLine="709"/>
        <w:rPr>
          <w:rFonts w:cstheme="minorBidi"/>
        </w:rPr>
      </w:pPr>
      <w:r w:rsidRPr="00BB2475">
        <w:rPr>
          <w:rFonts w:cstheme="minorBidi"/>
        </w:rPr>
        <w:t>Певна фінансова самодостатність забезпечує комплекс заходів матеріального стимулювання ефективності та результативності діяльності як працівників, так і структурних підрозділів, соціальні програми та сервіси, своєчасне та в повному обсязі проведення фінансування видатків на заробітну плату та стипендію, господарську діяльність, заходів, спрямованих на забезпечення освітньої та наукової діяльності, будівництво та капітальні ремонти, діяльність наукового товариства студентів (слухачів), аспірантів, докторантів та молодих вчених, відрахування коштів профспілковій організації та студентському самоврядуванню у розмірах не менше ніж встановлено законодавством, поліпшення умов навчання та праці, розширення та оновлення матеріально-технічної бази тощо.</w:t>
      </w:r>
    </w:p>
    <w:p w14:paraId="5D686D6D" w14:textId="24E3685C" w:rsidR="00BB2475" w:rsidRDefault="00BB2475" w:rsidP="0003470B">
      <w:pPr>
        <w:numPr>
          <w:ilvl w:val="0"/>
          <w:numId w:val="99"/>
        </w:numPr>
        <w:tabs>
          <w:tab w:val="left" w:pos="993"/>
        </w:tabs>
        <w:ind w:left="0" w:firstLine="709"/>
        <w:rPr>
          <w:rFonts w:cstheme="minorBidi"/>
        </w:rPr>
      </w:pPr>
      <w:r w:rsidRPr="00BB2475">
        <w:rPr>
          <w:rFonts w:cstheme="minorBidi"/>
        </w:rPr>
        <w:t xml:space="preserve">З метою забезпечення підтримки довгострокового фінансування діяльності в цілому та окремих цільових програм створено </w:t>
      </w:r>
      <w:proofErr w:type="spellStart"/>
      <w:r w:rsidRPr="00BB2475">
        <w:rPr>
          <w:rFonts w:cstheme="minorBidi"/>
        </w:rPr>
        <w:t>ендавмент</w:t>
      </w:r>
      <w:proofErr w:type="spellEnd"/>
      <w:r w:rsidRPr="00BB2475">
        <w:rPr>
          <w:rFonts w:cstheme="minorBidi"/>
        </w:rPr>
        <w:noBreakHyphen/>
        <w:t>фонд університету.</w:t>
      </w:r>
    </w:p>
    <w:p w14:paraId="4327542F" w14:textId="21B4280C" w:rsidR="00BB2475" w:rsidRDefault="00BB2475" w:rsidP="00D105F5">
      <w:pPr>
        <w:tabs>
          <w:tab w:val="left" w:pos="993"/>
        </w:tabs>
        <w:ind w:left="709" w:firstLine="0"/>
        <w:rPr>
          <w:rFonts w:cstheme="minorBidi"/>
        </w:rPr>
      </w:pPr>
    </w:p>
    <w:p w14:paraId="17712702" w14:textId="77777777" w:rsidR="00D105F5" w:rsidRPr="00BB2475" w:rsidRDefault="00D105F5" w:rsidP="00D105F5">
      <w:pPr>
        <w:tabs>
          <w:tab w:val="left" w:pos="993"/>
        </w:tabs>
        <w:ind w:left="709" w:firstLine="0"/>
        <w:rPr>
          <w:rFonts w:cstheme="minorBidi"/>
        </w:rPr>
      </w:pPr>
    </w:p>
    <w:p w14:paraId="0A3AD9D3" w14:textId="77777777" w:rsidR="00BB2475" w:rsidRPr="00BB2475" w:rsidRDefault="00BB2475" w:rsidP="00BC32EF">
      <w:pPr>
        <w:tabs>
          <w:tab w:val="left" w:pos="993"/>
        </w:tabs>
        <w:ind w:firstLine="0"/>
        <w:rPr>
          <w:rFonts w:cstheme="minorBidi"/>
          <w:b/>
          <w:i/>
          <w:u w:val="single"/>
        </w:rPr>
      </w:pPr>
      <w:r w:rsidRPr="00BB2475">
        <w:rPr>
          <w:rFonts w:cstheme="minorBidi"/>
          <w:b/>
          <w:i/>
          <w:u w:val="single"/>
        </w:rPr>
        <w:t>Стратегічні завдання. Заходи реалізації</w:t>
      </w:r>
    </w:p>
    <w:p w14:paraId="0EC3245C" w14:textId="77777777" w:rsidR="00BB2475" w:rsidRPr="00BB2475" w:rsidRDefault="00BB2475" w:rsidP="00BC32EF">
      <w:pPr>
        <w:tabs>
          <w:tab w:val="left" w:pos="993"/>
        </w:tabs>
        <w:ind w:firstLine="0"/>
        <w:rPr>
          <w:rFonts w:cstheme="minorBidi"/>
          <w:sz w:val="16"/>
          <w:szCs w:val="16"/>
        </w:rPr>
      </w:pPr>
    </w:p>
    <w:p w14:paraId="6F569371" w14:textId="01B5B319" w:rsidR="00BB2475" w:rsidRPr="00BB2475" w:rsidRDefault="00BB2475" w:rsidP="0003470B">
      <w:pPr>
        <w:numPr>
          <w:ilvl w:val="0"/>
          <w:numId w:val="113"/>
        </w:numPr>
        <w:tabs>
          <w:tab w:val="left" w:pos="993"/>
        </w:tabs>
        <w:ind w:left="0" w:firstLine="709"/>
        <w:rPr>
          <w:rFonts w:cstheme="minorBidi"/>
        </w:rPr>
      </w:pPr>
      <w:r w:rsidRPr="00BB2475">
        <w:rPr>
          <w:rFonts w:cstheme="minorBidi"/>
        </w:rPr>
        <w:t xml:space="preserve">Стратегічно важливим є </w:t>
      </w:r>
      <w:r w:rsidR="004D0EE1" w:rsidRPr="004D0EE1">
        <w:rPr>
          <w:rFonts w:cstheme="minorBidi"/>
        </w:rPr>
        <w:t>продовження</w:t>
      </w:r>
      <w:r w:rsidRPr="00BB2475">
        <w:rPr>
          <w:rFonts w:cstheme="minorBidi"/>
        </w:rPr>
        <w:t xml:space="preserve"> політ</w:t>
      </w:r>
      <w:r w:rsidR="004D0EE1" w:rsidRPr="004D0EE1">
        <w:rPr>
          <w:rFonts w:cstheme="minorBidi"/>
        </w:rPr>
        <w:t>и</w:t>
      </w:r>
      <w:r w:rsidRPr="00BB2475">
        <w:rPr>
          <w:rFonts w:cstheme="minorBidi"/>
        </w:rPr>
        <w:t>ки забезпечення економічної самодостатності університету, у якому значною мірою повинні бути інтегровані ознаки дослідницького та підприємницького університетів.</w:t>
      </w:r>
    </w:p>
    <w:p w14:paraId="676354D4" w14:textId="24FD1ED6" w:rsidR="00BB2475" w:rsidRPr="00BB2475" w:rsidRDefault="00BB2475" w:rsidP="0003470B">
      <w:pPr>
        <w:numPr>
          <w:ilvl w:val="0"/>
          <w:numId w:val="99"/>
        </w:numPr>
        <w:tabs>
          <w:tab w:val="left" w:pos="993"/>
        </w:tabs>
        <w:ind w:left="0" w:firstLine="709"/>
        <w:rPr>
          <w:rFonts w:cstheme="minorBidi"/>
        </w:rPr>
      </w:pPr>
      <w:r w:rsidRPr="00BB2475">
        <w:rPr>
          <w:rFonts w:cstheme="minorBidi"/>
        </w:rPr>
        <w:t>Враховуючи реальні потреби в ресурсах</w:t>
      </w:r>
      <w:r w:rsidR="00E02709">
        <w:rPr>
          <w:rFonts w:cstheme="minorBidi"/>
        </w:rPr>
        <w:t xml:space="preserve"> і економічні реалії в частині </w:t>
      </w:r>
      <w:r w:rsidRPr="00BB2475">
        <w:rPr>
          <w:rFonts w:cstheme="minorBidi"/>
        </w:rPr>
        <w:t>можливостей держави необхідно забезпечити випереджаюче збільшення надходжень за усіма складовими багатоканального фінансування, що передбачає:</w:t>
      </w:r>
    </w:p>
    <w:p w14:paraId="68BA2FBD" w14:textId="0EF825A9" w:rsidR="00BB2475" w:rsidRPr="00BB2475" w:rsidRDefault="00BB2475" w:rsidP="0003470B">
      <w:pPr>
        <w:numPr>
          <w:ilvl w:val="0"/>
          <w:numId w:val="100"/>
        </w:numPr>
        <w:tabs>
          <w:tab w:val="left" w:pos="993"/>
        </w:tabs>
        <w:ind w:left="993" w:hanging="284"/>
        <w:rPr>
          <w:rFonts w:cstheme="minorBidi"/>
        </w:rPr>
      </w:pPr>
      <w:r w:rsidRPr="00BB2475">
        <w:rPr>
          <w:rFonts w:cstheme="minorBidi"/>
        </w:rPr>
        <w:t>збільшення обсягів державного замовлення на підготовку фахівців</w:t>
      </w:r>
      <w:r w:rsidR="001D254E">
        <w:rPr>
          <w:rFonts w:cstheme="minorBidi"/>
        </w:rPr>
        <w:t>,</w:t>
      </w:r>
      <w:r w:rsidRPr="00BB2475">
        <w:rPr>
          <w:rFonts w:cstheme="minorBidi"/>
        </w:rPr>
        <w:t xml:space="preserve"> що, у тому числі</w:t>
      </w:r>
      <w:r w:rsidR="001D254E">
        <w:rPr>
          <w:rFonts w:cstheme="minorBidi"/>
        </w:rPr>
        <w:t>,</w:t>
      </w:r>
      <w:r w:rsidRPr="00BB2475">
        <w:rPr>
          <w:rFonts w:cstheme="minorBidi"/>
        </w:rPr>
        <w:t xml:space="preserve"> відповідає політиці університету щодо рівного доступу громадянам України до якісної освіти без</w:t>
      </w:r>
      <w:r w:rsidR="001D254E">
        <w:rPr>
          <w:rFonts w:cstheme="minorBidi"/>
        </w:rPr>
        <w:t xml:space="preserve"> їх</w:t>
      </w:r>
      <w:r w:rsidRPr="00BB2475">
        <w:rPr>
          <w:rFonts w:cstheme="minorBidi"/>
        </w:rPr>
        <w:t xml:space="preserve"> фінансових зобов’язань;</w:t>
      </w:r>
    </w:p>
    <w:p w14:paraId="49C666FC" w14:textId="77777777" w:rsidR="00BB2475" w:rsidRPr="00BB2475" w:rsidRDefault="00BB2475" w:rsidP="0003470B">
      <w:pPr>
        <w:numPr>
          <w:ilvl w:val="0"/>
          <w:numId w:val="100"/>
        </w:numPr>
        <w:tabs>
          <w:tab w:val="left" w:pos="993"/>
        </w:tabs>
        <w:ind w:left="993" w:hanging="284"/>
        <w:rPr>
          <w:rFonts w:cstheme="minorBidi"/>
        </w:rPr>
      </w:pPr>
      <w:r w:rsidRPr="00BB2475">
        <w:rPr>
          <w:rFonts w:cstheme="minorBidi"/>
        </w:rPr>
        <w:lastRenderedPageBreak/>
        <w:t>формування академічних пропозицій такого рівня та якості, що забезпечить зростання обсягів фінансування навчання за рахунок фізичних та юридичних осіб;</w:t>
      </w:r>
    </w:p>
    <w:p w14:paraId="027F53E4" w14:textId="77777777" w:rsidR="00AD7305" w:rsidRPr="00AD7305" w:rsidRDefault="00AD7305" w:rsidP="0003470B">
      <w:pPr>
        <w:numPr>
          <w:ilvl w:val="0"/>
          <w:numId w:val="100"/>
        </w:numPr>
        <w:tabs>
          <w:tab w:val="left" w:pos="993"/>
        </w:tabs>
        <w:ind w:left="993" w:hanging="284"/>
        <w:rPr>
          <w:rFonts w:cstheme="minorBidi"/>
        </w:rPr>
      </w:pPr>
      <w:r w:rsidRPr="00835CFA">
        <w:rPr>
          <w:bCs/>
        </w:rPr>
        <w:t xml:space="preserve">збільшення питомої ваги фінансових надходжень за результатами інноваційної діяльності щонайменше до 20% від загального фінансування університету (без врахування фінансування </w:t>
      </w:r>
      <w:r>
        <w:rPr>
          <w:bCs/>
        </w:rPr>
        <w:t>позабазових структурних підрозділів</w:t>
      </w:r>
      <w:r w:rsidRPr="00835CFA">
        <w:rPr>
          <w:bCs/>
        </w:rPr>
        <w:t>)</w:t>
      </w:r>
      <w:r>
        <w:t>;</w:t>
      </w:r>
      <w:r w:rsidRPr="00835CFA">
        <w:t xml:space="preserve"> </w:t>
      </w:r>
    </w:p>
    <w:p w14:paraId="02D1E4C2" w14:textId="77777777" w:rsidR="00BB2475" w:rsidRPr="00BB2475" w:rsidRDefault="00BB2475" w:rsidP="0003470B">
      <w:pPr>
        <w:numPr>
          <w:ilvl w:val="0"/>
          <w:numId w:val="100"/>
        </w:numPr>
        <w:tabs>
          <w:tab w:val="left" w:pos="993"/>
        </w:tabs>
        <w:ind w:left="993" w:hanging="284"/>
        <w:rPr>
          <w:rFonts w:cstheme="minorBidi"/>
        </w:rPr>
      </w:pPr>
      <w:r w:rsidRPr="00BB2475">
        <w:rPr>
          <w:rFonts w:cstheme="minorBidi"/>
        </w:rPr>
        <w:t>залучення коштів від суттєвого посилення грантової діяльності</w:t>
      </w:r>
      <w:r w:rsidRPr="00BB2475">
        <w:rPr>
          <w:rFonts w:cstheme="minorBidi"/>
          <w:lang w:val="ru-RU"/>
        </w:rPr>
        <w:t xml:space="preserve"> </w:t>
      </w:r>
      <w:r w:rsidRPr="00BB2475">
        <w:rPr>
          <w:rFonts w:cstheme="minorBidi"/>
        </w:rPr>
        <w:t>за науковим, освітнім та іншими напрямами, за державними, міжурядовими та міжнародними грантовими програмами, неурядовими та громадськими фондами;</w:t>
      </w:r>
    </w:p>
    <w:p w14:paraId="494193F5" w14:textId="00362204" w:rsidR="00BB2475" w:rsidRPr="00BB2475" w:rsidRDefault="00BB2475" w:rsidP="0003470B">
      <w:pPr>
        <w:numPr>
          <w:ilvl w:val="0"/>
          <w:numId w:val="100"/>
        </w:numPr>
        <w:tabs>
          <w:tab w:val="left" w:pos="993"/>
        </w:tabs>
        <w:ind w:left="993" w:hanging="284"/>
        <w:rPr>
          <w:rFonts w:cstheme="minorBidi"/>
        </w:rPr>
      </w:pPr>
      <w:r w:rsidRPr="00BB2475">
        <w:rPr>
          <w:rFonts w:cstheme="minorBidi"/>
        </w:rPr>
        <w:t>залучення інвестиц</w:t>
      </w:r>
      <w:r w:rsidR="00393E8A">
        <w:rPr>
          <w:rFonts w:cstheme="minorBidi"/>
        </w:rPr>
        <w:t>ійних джерел при реалізації проє</w:t>
      </w:r>
      <w:r w:rsidRPr="00BB2475">
        <w:rPr>
          <w:rFonts w:cstheme="minorBidi"/>
        </w:rPr>
        <w:t>ктної діяльності університету;</w:t>
      </w:r>
    </w:p>
    <w:p w14:paraId="73D601A8" w14:textId="77777777" w:rsidR="00BB2475" w:rsidRPr="00BB2475" w:rsidRDefault="00BB2475" w:rsidP="0003470B">
      <w:pPr>
        <w:numPr>
          <w:ilvl w:val="0"/>
          <w:numId w:val="100"/>
        </w:numPr>
        <w:tabs>
          <w:tab w:val="left" w:pos="993"/>
        </w:tabs>
        <w:ind w:left="993" w:hanging="284"/>
        <w:rPr>
          <w:rFonts w:cstheme="minorBidi"/>
        </w:rPr>
      </w:pPr>
      <w:r w:rsidRPr="00BB2475">
        <w:rPr>
          <w:rFonts w:cstheme="minorBidi"/>
        </w:rPr>
        <w:t>залучення коштів обласного та бюджетів нижчих рівнів для більш широкого виконання місії науково-освітнього та культурного центру регіону, у тому числі шляхом участі у відповідних регіональних програмах;</w:t>
      </w:r>
    </w:p>
    <w:p w14:paraId="551A05F6" w14:textId="77777777" w:rsidR="007551DC" w:rsidRDefault="00BB2475" w:rsidP="0003470B">
      <w:pPr>
        <w:numPr>
          <w:ilvl w:val="0"/>
          <w:numId w:val="100"/>
        </w:numPr>
        <w:tabs>
          <w:tab w:val="left" w:pos="993"/>
        </w:tabs>
        <w:ind w:left="993" w:hanging="284"/>
        <w:rPr>
          <w:rFonts w:cstheme="minorBidi"/>
        </w:rPr>
      </w:pPr>
      <w:r w:rsidRPr="00BB2475">
        <w:rPr>
          <w:rFonts w:cstheme="minorBidi"/>
        </w:rPr>
        <w:t>запровадження кожною кафедрою, більшістю інших структурних підрозділів додатково до основної діяльності платних послуг, що можуть надаватися відповідно до законодавства</w:t>
      </w:r>
      <w:r w:rsidR="004D0EE1" w:rsidRPr="004D0EE1">
        <w:rPr>
          <w:rFonts w:cstheme="minorBidi"/>
        </w:rPr>
        <w:t>;</w:t>
      </w:r>
    </w:p>
    <w:p w14:paraId="740A9133" w14:textId="664647DF" w:rsidR="00BB2475" w:rsidRPr="00BB2475" w:rsidRDefault="00BB2475" w:rsidP="0003470B">
      <w:pPr>
        <w:numPr>
          <w:ilvl w:val="0"/>
          <w:numId w:val="100"/>
        </w:numPr>
        <w:tabs>
          <w:tab w:val="left" w:pos="993"/>
        </w:tabs>
        <w:ind w:left="993" w:hanging="284"/>
        <w:rPr>
          <w:rFonts w:cstheme="minorBidi"/>
        </w:rPr>
      </w:pPr>
      <w:r w:rsidRPr="00BB2475">
        <w:rPr>
          <w:rFonts w:cstheme="minorBidi"/>
        </w:rPr>
        <w:t>стимулю</w:t>
      </w:r>
      <w:r w:rsidR="004D0EE1" w:rsidRPr="004D0EE1">
        <w:rPr>
          <w:rFonts w:cstheme="minorBidi"/>
        </w:rPr>
        <w:t>вання</w:t>
      </w:r>
      <w:r w:rsidRPr="00BB2475">
        <w:rPr>
          <w:rFonts w:cstheme="minorBidi"/>
        </w:rPr>
        <w:t xml:space="preserve"> вітчизнян</w:t>
      </w:r>
      <w:r w:rsidR="00E81438" w:rsidRPr="00E81438">
        <w:rPr>
          <w:rFonts w:cstheme="minorBidi"/>
        </w:rPr>
        <w:t>ого</w:t>
      </w:r>
      <w:r w:rsidRPr="00BB2475">
        <w:rPr>
          <w:rFonts w:cstheme="minorBidi"/>
        </w:rPr>
        <w:t xml:space="preserve"> та іноземн</w:t>
      </w:r>
      <w:r w:rsidR="00E81438" w:rsidRPr="00E81438">
        <w:rPr>
          <w:rFonts w:cstheme="minorBidi"/>
        </w:rPr>
        <w:t>ого</w:t>
      </w:r>
      <w:r w:rsidRPr="00BB2475">
        <w:rPr>
          <w:rFonts w:cstheme="minorBidi"/>
        </w:rPr>
        <w:t xml:space="preserve"> фандрайзинг</w:t>
      </w:r>
      <w:r w:rsidR="00E81438">
        <w:rPr>
          <w:rFonts w:cstheme="minorBidi"/>
        </w:rPr>
        <w:t>у</w:t>
      </w:r>
      <w:r w:rsidRPr="00BB2475">
        <w:rPr>
          <w:rFonts w:cstheme="minorBidi"/>
        </w:rPr>
        <w:t>, тобто залучення коштів меценатів, благодійників, випускників, інших стейкхолдерів до університетського ендавмента, механізми якого дозволяють роботодавцям та іншим партнерам-замовникам створювати фонди цільового капіталу.</w:t>
      </w:r>
    </w:p>
    <w:p w14:paraId="54714571" w14:textId="62157401" w:rsidR="00BB2475" w:rsidRPr="00BB2475" w:rsidRDefault="00BB2475" w:rsidP="0003470B">
      <w:pPr>
        <w:numPr>
          <w:ilvl w:val="0"/>
          <w:numId w:val="99"/>
        </w:numPr>
        <w:tabs>
          <w:tab w:val="left" w:pos="993"/>
        </w:tabs>
        <w:ind w:left="0" w:firstLine="728"/>
        <w:rPr>
          <w:rFonts w:cstheme="minorBidi"/>
        </w:rPr>
      </w:pPr>
      <w:r w:rsidRPr="00BB2475">
        <w:rPr>
          <w:rFonts w:cstheme="minorBidi"/>
        </w:rPr>
        <w:t>Необхідно вдосконалювати</w:t>
      </w:r>
      <w:r w:rsidR="00E81438">
        <w:rPr>
          <w:rFonts w:cstheme="minorBidi"/>
        </w:rPr>
        <w:t xml:space="preserve"> існуючі</w:t>
      </w:r>
      <w:r w:rsidRPr="00BB2475">
        <w:rPr>
          <w:rFonts w:cstheme="minorBidi"/>
        </w:rPr>
        <w:t xml:space="preserve"> та створювати нові алгоритми фінансового забезпечення діяльності, конкретні організаційно-економічні механізми та інструментарій ефективної взаємодії університету з усіма стейкхолдерами, започатковувати про</w:t>
      </w:r>
      <w:r w:rsidR="00393E8A">
        <w:rPr>
          <w:rFonts w:cstheme="minorBidi"/>
        </w:rPr>
        <w:t>є</w:t>
      </w:r>
      <w:r w:rsidRPr="00BB2475">
        <w:rPr>
          <w:rFonts w:cstheme="minorBidi"/>
        </w:rPr>
        <w:t xml:space="preserve">кти державно-приватного партнерства. </w:t>
      </w:r>
    </w:p>
    <w:p w14:paraId="1881D9E4" w14:textId="281C7485" w:rsidR="00BB2475" w:rsidRPr="00BB2475" w:rsidRDefault="00BB2475" w:rsidP="0003470B">
      <w:pPr>
        <w:numPr>
          <w:ilvl w:val="0"/>
          <w:numId w:val="99"/>
        </w:numPr>
        <w:tabs>
          <w:tab w:val="left" w:pos="993"/>
        </w:tabs>
        <w:ind w:left="0" w:firstLine="728"/>
        <w:rPr>
          <w:rFonts w:cstheme="minorBidi"/>
        </w:rPr>
      </w:pPr>
      <w:r w:rsidRPr="00BB2475">
        <w:rPr>
          <w:rFonts w:cstheme="minorBidi"/>
        </w:rPr>
        <w:t>Будуть вдосконалюватися існуючі та напрацьовуватися додаткові механізми поглиблення внутрішньоуніверситетської автономії та рівня відповідальності структурних підрозділів за результати їх діяльності, поширювати</w:t>
      </w:r>
      <w:r w:rsidR="00190C40">
        <w:rPr>
          <w:rFonts w:cstheme="minorBidi"/>
        </w:rPr>
        <w:t>меть</w:t>
      </w:r>
      <w:r w:rsidRPr="00BB2475">
        <w:rPr>
          <w:rFonts w:cstheme="minorBidi"/>
        </w:rPr>
        <w:t>ся система організаційно-економічних, госпрозрахункових механізмів, у тому числі шляхом підвищення</w:t>
      </w:r>
      <w:r w:rsidR="00190C40">
        <w:rPr>
          <w:rFonts w:cstheme="minorBidi"/>
        </w:rPr>
        <w:t>,</w:t>
      </w:r>
      <w:r w:rsidRPr="00BB2475">
        <w:rPr>
          <w:rFonts w:cstheme="minorBidi"/>
        </w:rPr>
        <w:t xml:space="preserve"> на підставі результатів діяльності та фінансово-економічних показників</w:t>
      </w:r>
      <w:r w:rsidR="00190C40">
        <w:rPr>
          <w:rFonts w:cstheme="minorBidi"/>
        </w:rPr>
        <w:t>,</w:t>
      </w:r>
      <w:r w:rsidRPr="00BB2475">
        <w:rPr>
          <w:rFonts w:cstheme="minorBidi"/>
        </w:rPr>
        <w:t xml:space="preserve"> нормативів відрахувань на субрахунки відповідним розширенням статей витрат із них, у тому числі на систему стимулювання ефективної діяльності </w:t>
      </w:r>
      <w:r w:rsidR="00E81438" w:rsidRPr="00BB2475">
        <w:rPr>
          <w:rFonts w:cstheme="minorBidi"/>
        </w:rPr>
        <w:t xml:space="preserve">структурних підрозділів </w:t>
      </w:r>
      <w:r w:rsidR="00E81438">
        <w:rPr>
          <w:rFonts w:cstheme="minorBidi"/>
        </w:rPr>
        <w:t xml:space="preserve">та </w:t>
      </w:r>
      <w:r w:rsidRPr="00BB2475">
        <w:rPr>
          <w:rFonts w:cstheme="minorBidi"/>
        </w:rPr>
        <w:t>співробітник</w:t>
      </w:r>
      <w:r w:rsidR="008D4E04">
        <w:rPr>
          <w:rFonts w:cstheme="minorBidi"/>
        </w:rPr>
        <w:t>ів</w:t>
      </w:r>
      <w:r w:rsidRPr="00BB2475">
        <w:rPr>
          <w:rFonts w:cstheme="minorBidi"/>
        </w:rPr>
        <w:t>.</w:t>
      </w:r>
    </w:p>
    <w:p w14:paraId="4890D180" w14:textId="27AF157F" w:rsidR="00BB2475" w:rsidRPr="00BB2475" w:rsidRDefault="00BB2475" w:rsidP="0003470B">
      <w:pPr>
        <w:numPr>
          <w:ilvl w:val="0"/>
          <w:numId w:val="101"/>
        </w:numPr>
        <w:tabs>
          <w:tab w:val="left" w:pos="993"/>
        </w:tabs>
        <w:ind w:left="0" w:firstLine="709"/>
        <w:rPr>
          <w:rFonts w:cstheme="minorBidi"/>
        </w:rPr>
      </w:pPr>
      <w:r w:rsidRPr="00BB2475">
        <w:rPr>
          <w:rFonts w:cstheme="minorBidi"/>
        </w:rPr>
        <w:t>Вирішення вищенаведених завдань передбачає активізацію діяльності науково-педагогічних та інших категорій працівників щодо комерціалізації у встановленому порядку власних наукових, навчально-методичних розробок, програмного продукту тощо та участі на конкурсній основі у програмах, що фінансуються.</w:t>
      </w:r>
    </w:p>
    <w:p w14:paraId="76C1F4E3" w14:textId="79F61525" w:rsidR="00BB2475" w:rsidRPr="00BB2475" w:rsidRDefault="00BB2475" w:rsidP="0003470B">
      <w:pPr>
        <w:numPr>
          <w:ilvl w:val="0"/>
          <w:numId w:val="101"/>
        </w:numPr>
        <w:tabs>
          <w:tab w:val="left" w:pos="993"/>
        </w:tabs>
        <w:ind w:left="0" w:firstLine="709"/>
        <w:rPr>
          <w:rFonts w:cstheme="minorBidi"/>
        </w:rPr>
      </w:pPr>
      <w:r w:rsidRPr="00BB2475">
        <w:rPr>
          <w:rFonts w:cstheme="minorBidi"/>
        </w:rPr>
        <w:t xml:space="preserve">Забезпечення достойної та справедливої оплати праці </w:t>
      </w:r>
      <w:r w:rsidR="00E81438">
        <w:rPr>
          <w:rFonts w:cstheme="minorBidi"/>
        </w:rPr>
        <w:t>співробітників</w:t>
      </w:r>
      <w:r w:rsidR="008D4E04">
        <w:rPr>
          <w:rFonts w:cstheme="minorBidi"/>
        </w:rPr>
        <w:t xml:space="preserve"> </w:t>
      </w:r>
      <w:r w:rsidRPr="00BB2475">
        <w:rPr>
          <w:rFonts w:cstheme="minorBidi"/>
        </w:rPr>
        <w:t xml:space="preserve">буде досягатися, у тому числі через привабливі умови стимулювання якості діяльності, </w:t>
      </w:r>
      <w:r w:rsidRPr="00BB2475">
        <w:rPr>
          <w:rFonts w:cstheme="minorBidi"/>
        </w:rPr>
        <w:lastRenderedPageBreak/>
        <w:t>мотивації досягнення поставлених цілей та кореляції винагороди з результатами їх досягнення.</w:t>
      </w:r>
    </w:p>
    <w:p w14:paraId="09DC9D0F" w14:textId="183729AD" w:rsidR="00BB2475" w:rsidRPr="00BB2475" w:rsidRDefault="00BB2475" w:rsidP="0003470B">
      <w:pPr>
        <w:numPr>
          <w:ilvl w:val="0"/>
          <w:numId w:val="101"/>
        </w:numPr>
        <w:tabs>
          <w:tab w:val="left" w:pos="993"/>
        </w:tabs>
        <w:ind w:left="0" w:firstLine="709"/>
        <w:rPr>
          <w:rFonts w:cstheme="minorBidi"/>
        </w:rPr>
      </w:pPr>
      <w:r w:rsidRPr="00BB2475">
        <w:rPr>
          <w:rFonts w:cstheme="minorBidi"/>
        </w:rPr>
        <w:t xml:space="preserve">З метою започаткування нових напрямів наукової діяльності, </w:t>
      </w:r>
      <w:r w:rsidR="00190C40" w:rsidRPr="00BB2475">
        <w:rPr>
          <w:rFonts w:cstheme="minorBidi"/>
        </w:rPr>
        <w:t>з урахуванням загальносвітових трендів</w:t>
      </w:r>
      <w:r w:rsidR="004F35E1">
        <w:rPr>
          <w:rFonts w:cstheme="minorBidi"/>
        </w:rPr>
        <w:t>,</w:t>
      </w:r>
      <w:r w:rsidR="00190C40" w:rsidRPr="00BB2475">
        <w:rPr>
          <w:rFonts w:cstheme="minorBidi"/>
        </w:rPr>
        <w:t xml:space="preserve"> </w:t>
      </w:r>
      <w:r w:rsidRPr="00BB2475">
        <w:rPr>
          <w:rFonts w:cstheme="minorBidi"/>
        </w:rPr>
        <w:t xml:space="preserve">впровадження в навчальний процес та господарське забезпечення вишу нових технологій, буде на конкурсній основі </w:t>
      </w:r>
      <w:r w:rsidR="00190C40" w:rsidRPr="00BB2475">
        <w:rPr>
          <w:rFonts w:cstheme="minorBidi"/>
        </w:rPr>
        <w:t xml:space="preserve">реалізовуватися </w:t>
      </w:r>
      <w:r w:rsidRPr="00BB2475">
        <w:rPr>
          <w:rFonts w:cstheme="minorBidi"/>
        </w:rPr>
        <w:t>система внутрішньоуніверситетських грантів та цільових фондів, у тому числ</w:t>
      </w:r>
      <w:r w:rsidR="00BE33D9">
        <w:rPr>
          <w:rFonts w:cstheme="minorBidi"/>
        </w:rPr>
        <w:t>і передбачається створення фонду</w:t>
      </w:r>
      <w:r w:rsidRPr="00BB2475">
        <w:rPr>
          <w:rFonts w:cstheme="minorBidi"/>
        </w:rPr>
        <w:t xml:space="preserve"> підтримки ініціатив співробітників та студентів. Також будуть </w:t>
      </w:r>
      <w:r w:rsidR="00E81438">
        <w:rPr>
          <w:rFonts w:cstheme="minorBidi"/>
        </w:rPr>
        <w:t>вдосконалюватися існуючі та напрацьовуватися додаткові</w:t>
      </w:r>
      <w:r w:rsidRPr="00BB2475">
        <w:rPr>
          <w:rFonts w:cstheme="minorBidi"/>
        </w:rPr>
        <w:t xml:space="preserve"> штатно-фінансові механізми підтримки молодих перспективних науковців.</w:t>
      </w:r>
    </w:p>
    <w:p w14:paraId="6F81EDD6" w14:textId="776BAEE3" w:rsidR="00BB2475" w:rsidRPr="00BB2475" w:rsidRDefault="00BB2475" w:rsidP="0003470B">
      <w:pPr>
        <w:numPr>
          <w:ilvl w:val="0"/>
          <w:numId w:val="101"/>
        </w:numPr>
        <w:tabs>
          <w:tab w:val="left" w:pos="993"/>
        </w:tabs>
        <w:ind w:left="0" w:firstLine="709"/>
        <w:rPr>
          <w:rFonts w:cstheme="minorBidi"/>
        </w:rPr>
      </w:pPr>
      <w:r w:rsidRPr="00BB2475">
        <w:rPr>
          <w:rFonts w:cstheme="minorBidi"/>
        </w:rPr>
        <w:t>Цінова політика фінансування освітньої діяльності за кошти фізичних та юридичних осіб повинна враховувати різноманітність технологій їх надання, забезпечувати високу якість надання відповідних послуг, що зумовлює поступове вирівнювання вартості навчання за рахунок юридичних та фізичних осіб з відповідними показниками фінансування коштами загального фонду державного бюджету. Передбачається вдосконалення методики обчислення вартості підготовки фахівців за усіма рівнями за різними спеціальностями та інши</w:t>
      </w:r>
      <w:r w:rsidR="00574232">
        <w:rPr>
          <w:rFonts w:cstheme="minorBidi"/>
        </w:rPr>
        <w:t>ми</w:t>
      </w:r>
      <w:r w:rsidRPr="00BB2475">
        <w:rPr>
          <w:rFonts w:cstheme="minorBidi"/>
        </w:rPr>
        <w:t xml:space="preserve"> складови</w:t>
      </w:r>
      <w:r w:rsidR="00574232">
        <w:rPr>
          <w:rFonts w:cstheme="minorBidi"/>
        </w:rPr>
        <w:t>ми</w:t>
      </w:r>
      <w:r w:rsidRPr="00BB2475">
        <w:rPr>
          <w:rFonts w:cstheme="minorBidi"/>
        </w:rPr>
        <w:t xml:space="preserve"> освітньої діяльності.</w:t>
      </w:r>
    </w:p>
    <w:p w14:paraId="5634D91C" w14:textId="046FA623" w:rsidR="00BB2475" w:rsidRPr="00BB2475" w:rsidRDefault="00BB2475" w:rsidP="00BC32EF">
      <w:pPr>
        <w:tabs>
          <w:tab w:val="left" w:pos="993"/>
        </w:tabs>
        <w:ind w:firstLine="0"/>
        <w:jc w:val="left"/>
      </w:pPr>
    </w:p>
    <w:p w14:paraId="68977211" w14:textId="77777777" w:rsidR="009A3FBB" w:rsidRPr="009A3FBB" w:rsidRDefault="009A3FBB" w:rsidP="00BC32EF">
      <w:pPr>
        <w:ind w:firstLine="0"/>
        <w:jc w:val="left"/>
        <w:rPr>
          <w:b/>
          <w:sz w:val="32"/>
          <w:szCs w:val="32"/>
          <w:u w:val="single"/>
        </w:rPr>
      </w:pPr>
      <w:r w:rsidRPr="009A3FBB">
        <w:rPr>
          <w:b/>
          <w:sz w:val="32"/>
          <w:szCs w:val="32"/>
        </w:rPr>
        <w:t xml:space="preserve">6.6.5 </w:t>
      </w:r>
      <w:r w:rsidRPr="009A3FBB">
        <w:rPr>
          <w:b/>
          <w:sz w:val="32"/>
          <w:szCs w:val="32"/>
          <w:u w:val="single"/>
        </w:rPr>
        <w:t>Структурне вдосконалення</w:t>
      </w:r>
    </w:p>
    <w:p w14:paraId="14FFDD48" w14:textId="77777777" w:rsidR="009A3FBB" w:rsidRPr="009A3FBB" w:rsidRDefault="009A3FBB" w:rsidP="00BC32EF">
      <w:pPr>
        <w:rPr>
          <w:b/>
          <w:i/>
          <w:sz w:val="16"/>
          <w:szCs w:val="16"/>
          <w:u w:val="single"/>
        </w:rPr>
      </w:pPr>
    </w:p>
    <w:p w14:paraId="36D8C43C" w14:textId="77777777" w:rsidR="009A3FBB" w:rsidRPr="009A3FBB" w:rsidRDefault="009A3FBB" w:rsidP="00BC32EF">
      <w:pPr>
        <w:ind w:firstLine="0"/>
        <w:rPr>
          <w:b/>
          <w:i/>
          <w:u w:val="single"/>
        </w:rPr>
      </w:pPr>
      <w:r w:rsidRPr="009A3FBB">
        <w:rPr>
          <w:b/>
          <w:i/>
          <w:u w:val="single"/>
        </w:rPr>
        <w:t>Досягнутий рівень</w:t>
      </w:r>
    </w:p>
    <w:p w14:paraId="34ED0AAA" w14:textId="77777777" w:rsidR="009A3FBB" w:rsidRPr="009A3FBB" w:rsidRDefault="009A3FBB" w:rsidP="00BC32EF">
      <w:pPr>
        <w:ind w:firstLine="0"/>
        <w:rPr>
          <w:b/>
          <w:i/>
          <w:sz w:val="16"/>
          <w:szCs w:val="16"/>
          <w:u w:val="single"/>
        </w:rPr>
      </w:pPr>
    </w:p>
    <w:p w14:paraId="2993A647" w14:textId="25658043" w:rsidR="009A3FBB" w:rsidRPr="009A3FBB" w:rsidRDefault="009A3FBB" w:rsidP="0003470B">
      <w:pPr>
        <w:numPr>
          <w:ilvl w:val="0"/>
          <w:numId w:val="101"/>
        </w:numPr>
        <w:ind w:left="0" w:firstLine="360"/>
      </w:pPr>
      <w:r w:rsidRPr="009A3FBB">
        <w:t xml:space="preserve">Сумський державний університет за відносно невеликий термін пройшов шлях укрупнення від філії до багаторівневого територіально розподіленого науково-навчально-виробничого </w:t>
      </w:r>
      <w:proofErr w:type="spellStart"/>
      <w:r w:rsidRPr="009A3FBB">
        <w:t>поліфункціонального</w:t>
      </w:r>
      <w:proofErr w:type="spellEnd"/>
      <w:r w:rsidRPr="009A3FBB">
        <w:t xml:space="preserve"> комплексу мережевого типу.</w:t>
      </w:r>
      <w:r w:rsidR="00F37FE7">
        <w:t xml:space="preserve"> </w:t>
      </w:r>
      <w:r w:rsidRPr="009A3FBB">
        <w:t xml:space="preserve">У різні роки до складу університету у якості позабазових структурних підрозділів увійшли Сумський машинобудівний </w:t>
      </w:r>
      <w:r w:rsidR="0015733C">
        <w:t xml:space="preserve">та </w:t>
      </w:r>
      <w:r w:rsidR="0015733C" w:rsidRPr="009A3FBB">
        <w:t>Шосткинський хіміко-технологічний коледж</w:t>
      </w:r>
      <w:r w:rsidR="0015733C">
        <w:t xml:space="preserve">і, </w:t>
      </w:r>
      <w:r w:rsidRPr="009A3FBB">
        <w:t>Конотопські політехнічний та індустріально-педагогічний технікуми. У 2001 році були створені</w:t>
      </w:r>
      <w:r w:rsidR="0015733C">
        <w:t>,</w:t>
      </w:r>
      <w:r w:rsidRPr="009A3FBB">
        <w:t xml:space="preserve"> як позабазові структурні підрозділи, Конотопський та Шосткинський навчально-наукові інститути. У 2016 році відбулося приєднання до університету Української академії банківської справи Національного банку України, яка була розформована, у 2018 р. – науково-дослідн</w:t>
      </w:r>
      <w:r w:rsidR="0015733C">
        <w:t>ого</w:t>
      </w:r>
      <w:r w:rsidRPr="009A3FBB">
        <w:t xml:space="preserve"> інститут</w:t>
      </w:r>
      <w:r w:rsidR="0015733C">
        <w:t>у</w:t>
      </w:r>
      <w:r w:rsidRPr="009A3FBB">
        <w:t xml:space="preserve"> мінеральних добрив та пігментів у якості структурного підрозділу університету. </w:t>
      </w:r>
    </w:p>
    <w:p w14:paraId="205EBB26" w14:textId="1C7EBE9E" w:rsidR="009A3FBB" w:rsidRPr="009A3FBB" w:rsidRDefault="009A3FBB" w:rsidP="0003470B">
      <w:pPr>
        <w:numPr>
          <w:ilvl w:val="0"/>
          <w:numId w:val="105"/>
        </w:numPr>
        <w:tabs>
          <w:tab w:val="left" w:pos="993"/>
        </w:tabs>
        <w:ind w:left="0" w:firstLine="709"/>
      </w:pPr>
      <w:r w:rsidRPr="009A3FBB">
        <w:t>У структуру базового ЗВО входять такі навчально-наукові інститути та факультети, як бізнес-технологій «УАБС»</w:t>
      </w:r>
      <w:r w:rsidR="0015733C">
        <w:t>,</w:t>
      </w:r>
      <w:r w:rsidRPr="009A3FBB">
        <w:t xml:space="preserve"> електроніки та інформаційних технологій</w:t>
      </w:r>
      <w:r w:rsidR="0015733C">
        <w:t>,</w:t>
      </w:r>
      <w:r w:rsidRPr="009A3FBB">
        <w:t xml:space="preserve"> іноземної філології та соціальних комунікацій</w:t>
      </w:r>
      <w:r w:rsidR="0015733C">
        <w:t>,</w:t>
      </w:r>
      <w:r w:rsidRPr="009A3FBB">
        <w:t xml:space="preserve"> права</w:t>
      </w:r>
      <w:r w:rsidR="0015733C">
        <w:t>,</w:t>
      </w:r>
      <w:r w:rsidRPr="009A3FBB">
        <w:t xml:space="preserve"> технічних систем та енергоефективних технологій</w:t>
      </w:r>
      <w:r w:rsidR="0015733C">
        <w:t>,</w:t>
      </w:r>
      <w:r w:rsidRPr="009A3FBB">
        <w:t xml:space="preserve"> фінансів, економіки та менеджменту, а також центр заочної, дистанційної та вечірньої форм навчання, центр професійної та післядипломної освіти, відділ докторантури та аспірантури, </w:t>
      </w:r>
      <w:r>
        <w:t xml:space="preserve">центр розвитку кадрового потенціалу, </w:t>
      </w:r>
      <w:r w:rsidRPr="009A3FBB">
        <w:t>інші структурні підрозділи</w:t>
      </w:r>
      <w:r>
        <w:t xml:space="preserve"> та територіальні центри дистанційних комунікацій</w:t>
      </w:r>
      <w:r w:rsidR="0063521C">
        <w:t xml:space="preserve"> </w:t>
      </w:r>
      <w:r w:rsidR="0015733C" w:rsidRPr="009A3FBB">
        <w:t>у майже сорока населених пунктах різних регіонів України</w:t>
      </w:r>
      <w:r w:rsidR="00340869">
        <w:t>;</w:t>
      </w:r>
      <w:r w:rsidR="0015733C">
        <w:t xml:space="preserve"> </w:t>
      </w:r>
      <w:r w:rsidR="0063521C">
        <w:t xml:space="preserve">метою </w:t>
      </w:r>
      <w:r w:rsidR="00340869">
        <w:t xml:space="preserve">останніх </w:t>
      </w:r>
      <w:r w:rsidR="0015733C">
        <w:t xml:space="preserve">є </w:t>
      </w:r>
      <w:r w:rsidR="0063521C">
        <w:t xml:space="preserve">організаційна та методична допомога в використанні </w:t>
      </w:r>
      <w:r w:rsidR="0063521C">
        <w:lastRenderedPageBreak/>
        <w:t>телекомунікаційних технологій</w:t>
      </w:r>
      <w:r w:rsidR="0015733C">
        <w:t>,</w:t>
      </w:r>
      <w:r w:rsidR="0063521C">
        <w:t xml:space="preserve"> сприяння у підготовці до ЗНО та вступних іспитів абітурієн</w:t>
      </w:r>
      <w:r w:rsidR="00167F02">
        <w:t>тів з використанням телекомунік</w:t>
      </w:r>
      <w:r w:rsidR="0063521C">
        <w:t>аційних</w:t>
      </w:r>
      <w:r w:rsidR="0015733C">
        <w:t xml:space="preserve"> технологій,</w:t>
      </w:r>
      <w:r w:rsidR="0063521C">
        <w:t xml:space="preserve"> </w:t>
      </w:r>
      <w:r w:rsidR="00167F02">
        <w:t>організаційно-технічне забезпечення проведення</w:t>
      </w:r>
      <w:r w:rsidR="0015733C">
        <w:t xml:space="preserve"> курсів підвищення кваліфікації,</w:t>
      </w:r>
      <w:r w:rsidR="00167F02">
        <w:t xml:space="preserve"> сприяння іншим формам діяльності університету.</w:t>
      </w:r>
      <w:r w:rsidRPr="009A3FBB">
        <w:t xml:space="preserve"> </w:t>
      </w:r>
    </w:p>
    <w:p w14:paraId="6D3E73F9" w14:textId="4AE7CCF4" w:rsidR="009A3FBB" w:rsidRPr="009A3FBB" w:rsidRDefault="009A3FBB" w:rsidP="0003470B">
      <w:pPr>
        <w:numPr>
          <w:ilvl w:val="0"/>
          <w:numId w:val="105"/>
        </w:numPr>
        <w:tabs>
          <w:tab w:val="left" w:pos="993"/>
        </w:tabs>
        <w:ind w:left="0" w:firstLine="709"/>
      </w:pPr>
      <w:r w:rsidRPr="009A3FBB">
        <w:t xml:space="preserve">Кафедральний рівень складається з більш ніж шестидесяти кафедр, певні з яких структуровані на секції відповідно до освітніх програм. </w:t>
      </w:r>
    </w:p>
    <w:p w14:paraId="0FF40920" w14:textId="39CE57FB" w:rsidR="009A3FBB" w:rsidRPr="009A3FBB" w:rsidRDefault="009A3FBB" w:rsidP="0003470B">
      <w:pPr>
        <w:numPr>
          <w:ilvl w:val="0"/>
          <w:numId w:val="105"/>
        </w:numPr>
        <w:tabs>
          <w:tab w:val="left" w:pos="993"/>
        </w:tabs>
        <w:ind w:left="0" w:firstLine="709"/>
      </w:pPr>
      <w:r w:rsidRPr="009A3FBB">
        <w:t xml:space="preserve">Навчальний комплекс університету об’єднує навколо себе більше 50 навчальних закладів типу коледж, </w:t>
      </w:r>
      <w:r w:rsidR="00E81438">
        <w:t xml:space="preserve">заклад фахової </w:t>
      </w:r>
      <w:proofErr w:type="spellStart"/>
      <w:r w:rsidR="00E81438">
        <w:t>передвищої</w:t>
      </w:r>
      <w:proofErr w:type="spellEnd"/>
      <w:r w:rsidR="00E81438">
        <w:t xml:space="preserve"> освіти,</w:t>
      </w:r>
      <w:r w:rsidRPr="009A3FBB">
        <w:t xml:space="preserve"> гімназія, ліцей, загальноосвітній навчальний заклад.</w:t>
      </w:r>
    </w:p>
    <w:p w14:paraId="200ED93C" w14:textId="0BE48962" w:rsidR="009A3FBB" w:rsidRPr="009A3FBB" w:rsidRDefault="009A3FBB" w:rsidP="0003470B">
      <w:pPr>
        <w:numPr>
          <w:ilvl w:val="0"/>
          <w:numId w:val="105"/>
        </w:numPr>
        <w:tabs>
          <w:tab w:val="left" w:pos="993"/>
        </w:tabs>
        <w:ind w:left="0" w:firstLine="709"/>
      </w:pPr>
      <w:r w:rsidRPr="009A3FBB">
        <w:t xml:space="preserve">Наукова структура університету складається із науково-дослідної частини, центру науково-технічної та економічної інформації, структурованого за видами діяльності, наукового товариства студентів, аспірантів, докторантів та молодих вчених, 2-х структур подвійного підпорядкування з </w:t>
      </w:r>
      <w:r w:rsidR="00805B85">
        <w:t>Н</w:t>
      </w:r>
      <w:r w:rsidRPr="009A3FBB">
        <w:t>АН України, 3-х наукових інститутів, 11-ти науково-дослідних та 9-ти науково-навчальних центрів, 35-ти науково-дослідних лабораторій, 3-х центрів надання науково-технічних сервісних послуг, 2-х центрів колективного користування унікальним обладнанням тощо.</w:t>
      </w:r>
    </w:p>
    <w:p w14:paraId="74B086A5" w14:textId="34437FC9" w:rsidR="009A3FBB" w:rsidRPr="009A3FBB" w:rsidRDefault="009A3FBB" w:rsidP="0003470B">
      <w:pPr>
        <w:numPr>
          <w:ilvl w:val="0"/>
          <w:numId w:val="105"/>
        </w:numPr>
        <w:tabs>
          <w:tab w:val="left" w:pos="993"/>
        </w:tabs>
        <w:ind w:left="0" w:firstLine="709"/>
      </w:pPr>
      <w:r w:rsidRPr="009A3FBB">
        <w:t>У структурі університету потужна сучасна бібліотека, інші підрозділи забезпечення усіх сторін його багатопланової діяльності.</w:t>
      </w:r>
    </w:p>
    <w:p w14:paraId="7B29B95C" w14:textId="77777777" w:rsidR="009A3FBB" w:rsidRPr="009A3FBB" w:rsidRDefault="009A3FBB" w:rsidP="00BC32EF">
      <w:pPr>
        <w:tabs>
          <w:tab w:val="left" w:pos="993"/>
        </w:tabs>
      </w:pPr>
    </w:p>
    <w:p w14:paraId="0AB8FBDB" w14:textId="77777777" w:rsidR="009A3FBB" w:rsidRPr="009A3FBB" w:rsidRDefault="009A3FBB" w:rsidP="00BC32EF">
      <w:pPr>
        <w:ind w:firstLine="0"/>
        <w:rPr>
          <w:b/>
          <w:i/>
          <w:sz w:val="16"/>
          <w:szCs w:val="16"/>
          <w:u w:val="single"/>
        </w:rPr>
      </w:pPr>
      <w:r w:rsidRPr="009A3FBB">
        <w:rPr>
          <w:b/>
          <w:i/>
          <w:u w:val="single"/>
        </w:rPr>
        <w:t>Стратегічне бачення та заходи реалізації</w:t>
      </w:r>
    </w:p>
    <w:p w14:paraId="75A2B6BB" w14:textId="77777777" w:rsidR="009A3FBB" w:rsidRPr="009A3FBB" w:rsidRDefault="009A3FBB" w:rsidP="00BC32EF">
      <w:pPr>
        <w:ind w:firstLine="0"/>
        <w:rPr>
          <w:b/>
          <w:i/>
          <w:sz w:val="16"/>
          <w:szCs w:val="16"/>
          <w:u w:val="single"/>
        </w:rPr>
      </w:pPr>
    </w:p>
    <w:p w14:paraId="7E490A48" w14:textId="77777777" w:rsidR="009A3FBB" w:rsidRPr="009A3FBB" w:rsidRDefault="009A3FBB" w:rsidP="00BC32EF">
      <w:r w:rsidRPr="009A3FBB">
        <w:t>Реалізація стратегії розвитку університету, його масштаб зумовлюють і необхідність системного удосконалення структури університету. При цьому, вочевидь, завданням є не менша чи більша кількість інститутів, факультетів, кафедр, структур управління та забезпечення, а їх  ефективність в реалізації місії університету, стратегічних  завдань його розвитку.</w:t>
      </w:r>
    </w:p>
    <w:p w14:paraId="531C7127" w14:textId="77777777" w:rsidR="009A3FBB" w:rsidRPr="009A3FBB" w:rsidRDefault="009A3FBB" w:rsidP="00BC32EF">
      <w:pPr>
        <w:rPr>
          <w:rFonts w:eastAsia="Times New Roman"/>
          <w:szCs w:val="24"/>
          <w:lang w:eastAsia="ru-RU"/>
        </w:rPr>
      </w:pPr>
      <w:r w:rsidRPr="009A3FBB">
        <w:rPr>
          <w:rFonts w:eastAsia="Times New Roman"/>
          <w:szCs w:val="24"/>
          <w:lang w:eastAsia="ru-RU"/>
        </w:rPr>
        <w:t>Мотивація конкурентоспроможності повинна розглядатися не тільки як фактор доцільності та можливості існування інституту, факультету, центру, коледжу, кафедри, а, передусім, як мотивація набуття репутації визнаного лідера у відповідній галузі, спеціальності, авторитету серед цільових груп споживачів послуг університету, основних стейкхолдерів.</w:t>
      </w:r>
    </w:p>
    <w:p w14:paraId="052DCEE5" w14:textId="65D1431B" w:rsidR="009A3FBB" w:rsidRPr="009A3FBB" w:rsidRDefault="009A3FBB" w:rsidP="00BC32EF">
      <w:r w:rsidRPr="009A3FBB">
        <w:t xml:space="preserve">Широкий спектр завдань наукової, навчальної, міжнародної та інших сторін діяльності базового підрозділу, яким є, передусім, кафедра, а також на наступному рівні, факультет (інститут), диктує необхідність вирішення оптимізаційної задачі  щодо достатньої «критичної маси» підрозділу для вирішення усього комплексу завдань (без виключення), що в обґрунтованих випадках і за наявності відповідних умов, зумовить процеси укрупнення, у тому числі і заради підвищення здатності </w:t>
      </w:r>
      <w:r w:rsidR="0015733C" w:rsidRPr="009A3FBB">
        <w:t xml:space="preserve">структурних підрозділів </w:t>
      </w:r>
      <w:r w:rsidRPr="009A3FBB">
        <w:t>реалізовувати міждисциплінарні зв’язки у міжгалузевих наукових дослідженнях та надавати більш широку освітню пропозицію, що відповідає світовій практиці успішних університетів.</w:t>
      </w:r>
    </w:p>
    <w:p w14:paraId="4966E5FB" w14:textId="77777777" w:rsidR="009A3FBB" w:rsidRPr="009A3FBB" w:rsidRDefault="009A3FBB" w:rsidP="00BC32EF">
      <w:r w:rsidRPr="009A3FBB">
        <w:t>Стратегія також передбачає:</w:t>
      </w:r>
    </w:p>
    <w:p w14:paraId="0B91B045" w14:textId="77777777" w:rsidR="009A3FBB" w:rsidRPr="009A3FBB" w:rsidRDefault="009A3FBB" w:rsidP="0003470B">
      <w:pPr>
        <w:numPr>
          <w:ilvl w:val="0"/>
          <w:numId w:val="102"/>
        </w:numPr>
        <w:ind w:left="993" w:hanging="279"/>
        <w:contextualSpacing/>
      </w:pPr>
      <w:r w:rsidRPr="009A3FBB">
        <w:t xml:space="preserve">з метою поширення інтернаціоналізації освітньої діяльності необхідність створення навчальних підрозділів університету в інших країнах та </w:t>
      </w:r>
      <w:r w:rsidRPr="009A3FBB">
        <w:lastRenderedPageBreak/>
        <w:t>збільшення на базі університету кількості навчальних центрів з міжнародною участю;</w:t>
      </w:r>
    </w:p>
    <w:p w14:paraId="6F23F1A0" w14:textId="77777777" w:rsidR="009A3FBB" w:rsidRPr="009A3FBB" w:rsidRDefault="009A3FBB" w:rsidP="0003470B">
      <w:pPr>
        <w:numPr>
          <w:ilvl w:val="0"/>
          <w:numId w:val="102"/>
        </w:numPr>
        <w:ind w:left="993" w:hanging="279"/>
        <w:contextualSpacing/>
      </w:pPr>
      <w:r w:rsidRPr="009A3FBB">
        <w:t>формування стратегічних альянсів та інтеграційних об’єднань з лідерами науково-навчального простору, посилення організаційно-структурної інтеграції з суб’єктами академічної науки;</w:t>
      </w:r>
    </w:p>
    <w:p w14:paraId="19B8500F" w14:textId="77777777" w:rsidR="009A3FBB" w:rsidRPr="009A3FBB" w:rsidRDefault="009A3FBB" w:rsidP="0003470B">
      <w:pPr>
        <w:numPr>
          <w:ilvl w:val="0"/>
          <w:numId w:val="102"/>
        </w:numPr>
        <w:ind w:left="993" w:hanging="279"/>
        <w:contextualSpacing/>
      </w:pPr>
      <w:r w:rsidRPr="009A3FBB">
        <w:t>розширення науково-навчально-виробничого комплексу університету за рахунок інтеграції в його структуру:</w:t>
      </w:r>
    </w:p>
    <w:p w14:paraId="4EE41428" w14:textId="5433FD33" w:rsidR="009A3FBB" w:rsidRPr="009A3FBB" w:rsidRDefault="00805B85" w:rsidP="00805B85">
      <w:pPr>
        <w:numPr>
          <w:ilvl w:val="1"/>
          <w:numId w:val="104"/>
        </w:numPr>
        <w:tabs>
          <w:tab w:val="left" w:pos="1276"/>
        </w:tabs>
        <w:ind w:left="993" w:firstLine="15"/>
        <w:contextualSpacing/>
      </w:pPr>
      <w:r>
        <w:t xml:space="preserve">коледжів різних типів </w:t>
      </w:r>
      <w:r w:rsidR="009A3FBB" w:rsidRPr="009A3FBB">
        <w:t>та інших</w:t>
      </w:r>
      <w:r w:rsidRPr="00805B85">
        <w:t xml:space="preserve"> </w:t>
      </w:r>
      <w:r w:rsidRPr="009A3FBB">
        <w:t>навчальних закладів;</w:t>
      </w:r>
    </w:p>
    <w:p w14:paraId="1EE63207" w14:textId="289FFA94" w:rsidR="009A3FBB" w:rsidRPr="009A3FBB" w:rsidRDefault="009A3FBB" w:rsidP="0003470B">
      <w:pPr>
        <w:numPr>
          <w:ilvl w:val="1"/>
          <w:numId w:val="104"/>
        </w:numPr>
        <w:tabs>
          <w:tab w:val="left" w:pos="1276"/>
        </w:tabs>
        <w:ind w:left="993" w:firstLine="15"/>
        <w:contextualSpacing/>
      </w:pPr>
      <w:r w:rsidRPr="009A3FBB">
        <w:t>інноваційних підприємств типу «</w:t>
      </w:r>
      <w:r w:rsidRPr="009A3FBB">
        <w:rPr>
          <w:lang w:val="en-US"/>
        </w:rPr>
        <w:t>spin</w:t>
      </w:r>
      <w:r w:rsidRPr="009A3FBB">
        <w:t>-</w:t>
      </w:r>
      <w:r w:rsidRPr="009A3FBB">
        <w:rPr>
          <w:lang w:val="en-US"/>
        </w:rPr>
        <w:t>off</w:t>
      </w:r>
      <w:r w:rsidRPr="009A3FBB">
        <w:t>», започаткування діяльності у форматі наукового та/або технологічного (технічного) парку.</w:t>
      </w:r>
    </w:p>
    <w:p w14:paraId="0019F4D0" w14:textId="09B83AD7" w:rsidR="009A3FBB" w:rsidRPr="009A3FBB" w:rsidRDefault="009A3FBB" w:rsidP="006B662D">
      <w:pPr>
        <w:numPr>
          <w:ilvl w:val="0"/>
          <w:numId w:val="103"/>
        </w:numPr>
        <w:tabs>
          <w:tab w:val="left" w:pos="993"/>
        </w:tabs>
        <w:ind w:left="993" w:hanging="307"/>
        <w:contextualSpacing/>
      </w:pPr>
      <w:r w:rsidRPr="009A3FBB">
        <w:t>трансформацію Конотопського інституту разом із Конотопським політехнічним технікум</w:t>
      </w:r>
      <w:r w:rsidR="00805B85">
        <w:t>ом</w:t>
      </w:r>
      <w:r w:rsidRPr="009A3FBB">
        <w:t>, та Шосткинського інституту разом із Шосткинським хіміко-технологічним коледжем у коледжі сучасного європейського типу із забезпеченням підготовки, у тому числі за освітніми рівнями «бакалавр», «молодший бакалавр»; Сумського машинобудівного коледжу – із підготовкою, у тому числі за освітнім рівнем «молодший бакалавр».</w:t>
      </w:r>
    </w:p>
    <w:p w14:paraId="7ED180DD" w14:textId="77777777" w:rsidR="009A3FBB" w:rsidRPr="009A3FBB" w:rsidRDefault="009A3FBB" w:rsidP="00BC32EF">
      <w:pPr>
        <w:tabs>
          <w:tab w:val="left" w:pos="993"/>
        </w:tabs>
      </w:pPr>
      <w:r w:rsidRPr="009A3FBB">
        <w:t xml:space="preserve">Стратегія передбачає посилення партнерських зв’язків та взаємодії з закладами вищої освіти Сумської області, консолідацію сумісних зусиль з метою реалізації принципів співпраці конкуруючих суб’єктів, підвищення спільної конкурентоздатності та декларує, відповідно до державної політики, готовність Сумського державного університету у перспективі до місії </w:t>
      </w:r>
      <w:proofErr w:type="spellStart"/>
      <w:r w:rsidRPr="009A3FBB">
        <w:t>системоутворюючого</w:t>
      </w:r>
      <w:proofErr w:type="spellEnd"/>
      <w:r w:rsidRPr="009A3FBB">
        <w:t xml:space="preserve"> центру єдиного регіонального мультидисциплінарного університету дослідницького типу.</w:t>
      </w:r>
    </w:p>
    <w:p w14:paraId="46498C0E" w14:textId="77777777" w:rsidR="009A3FBB" w:rsidRPr="009A3FBB" w:rsidRDefault="009A3FBB" w:rsidP="0015733C">
      <w:pPr>
        <w:tabs>
          <w:tab w:val="left" w:pos="993"/>
        </w:tabs>
        <w:ind w:firstLine="350"/>
        <w:contextualSpacing/>
        <w:rPr>
          <w:rFonts w:cstheme="minorBidi"/>
          <w:szCs w:val="22"/>
        </w:rPr>
      </w:pPr>
    </w:p>
    <w:p w14:paraId="63D18603" w14:textId="77777777" w:rsidR="00BC32EF" w:rsidRPr="00BC32EF" w:rsidRDefault="00BC32EF" w:rsidP="00BC32EF">
      <w:pPr>
        <w:ind w:firstLine="0"/>
        <w:rPr>
          <w:rFonts w:cstheme="minorBidi"/>
          <w:b/>
          <w:sz w:val="32"/>
          <w:szCs w:val="32"/>
          <w:u w:val="single"/>
        </w:rPr>
      </w:pPr>
      <w:r w:rsidRPr="00BC32EF">
        <w:rPr>
          <w:rFonts w:cstheme="minorBidi"/>
          <w:b/>
          <w:sz w:val="32"/>
          <w:szCs w:val="32"/>
        </w:rPr>
        <w:t xml:space="preserve">6.7 </w:t>
      </w:r>
      <w:r w:rsidRPr="00BC32EF">
        <w:rPr>
          <w:rFonts w:cstheme="minorBidi"/>
          <w:b/>
          <w:sz w:val="32"/>
          <w:szCs w:val="32"/>
          <w:u w:val="single"/>
        </w:rPr>
        <w:t>Менеджмент якості діяльності</w:t>
      </w:r>
    </w:p>
    <w:p w14:paraId="780F1646" w14:textId="77777777" w:rsidR="00BC32EF" w:rsidRPr="00BC32EF" w:rsidRDefault="00BC32EF" w:rsidP="00BC32EF">
      <w:pPr>
        <w:ind w:firstLine="0"/>
        <w:rPr>
          <w:rFonts w:cstheme="minorBidi"/>
        </w:rPr>
      </w:pPr>
    </w:p>
    <w:p w14:paraId="75D67EED" w14:textId="10E3EC82" w:rsidR="00BC32EF" w:rsidRDefault="00BC32EF" w:rsidP="00BC32EF">
      <w:pPr>
        <w:ind w:firstLine="0"/>
        <w:rPr>
          <w:rFonts w:cstheme="minorBidi"/>
          <w:b/>
          <w:i/>
          <w:u w:val="single"/>
        </w:rPr>
      </w:pPr>
      <w:r w:rsidRPr="00BC32EF">
        <w:rPr>
          <w:rFonts w:cstheme="minorBidi"/>
          <w:b/>
          <w:i/>
          <w:u w:val="single"/>
        </w:rPr>
        <w:t>Досягнутий рівень</w:t>
      </w:r>
    </w:p>
    <w:p w14:paraId="12F4EF20" w14:textId="77777777" w:rsidR="003011EC" w:rsidRPr="00BC32EF" w:rsidRDefault="003011EC" w:rsidP="00BC32EF">
      <w:pPr>
        <w:ind w:firstLine="0"/>
        <w:rPr>
          <w:rFonts w:cstheme="minorBidi"/>
          <w:b/>
          <w:i/>
          <w:sz w:val="16"/>
          <w:szCs w:val="16"/>
          <w:u w:val="single"/>
        </w:rPr>
      </w:pPr>
    </w:p>
    <w:p w14:paraId="40D041E9" w14:textId="77777777" w:rsidR="00BC32EF" w:rsidRPr="00BC32EF" w:rsidRDefault="00BC32EF" w:rsidP="00BC32EF">
      <w:pPr>
        <w:ind w:firstLine="0"/>
        <w:rPr>
          <w:rFonts w:cstheme="minorBidi"/>
        </w:rPr>
      </w:pPr>
      <w:r w:rsidRPr="00BC32EF">
        <w:rPr>
          <w:rFonts w:cstheme="minorBidi"/>
        </w:rPr>
        <w:tab/>
        <w:t>Модель управління університетом вибудувана передусім на принципах системно-мотиваційного менеджменту і має відповідні пріоритетні складові.</w:t>
      </w:r>
    </w:p>
    <w:p w14:paraId="107D4C35" w14:textId="77777777" w:rsidR="00BC32EF" w:rsidRPr="00BC32EF" w:rsidRDefault="00BC32EF" w:rsidP="0003470B">
      <w:pPr>
        <w:numPr>
          <w:ilvl w:val="0"/>
          <w:numId w:val="108"/>
        </w:numPr>
        <w:tabs>
          <w:tab w:val="left" w:pos="1134"/>
        </w:tabs>
        <w:ind w:left="0" w:firstLine="709"/>
        <w:contextualSpacing/>
        <w:rPr>
          <w:rFonts w:cstheme="minorBidi"/>
        </w:rPr>
      </w:pPr>
      <w:r w:rsidRPr="00BC32EF">
        <w:rPr>
          <w:rFonts w:cstheme="minorBidi"/>
        </w:rPr>
        <w:t>Розроблена та впроваджена потужна розгалужена нормативна база діяльності університету, яка передбачає широкий арсенал процедур управління націленого на розвиток. Нормативні документи та ті, що визначають документовані процедури та забезпечують певні сервіси адміністративно-управлінської діяльності, розміщені на сайті університету у відкритому доступі та систематизовані  у відповідних реєстрах, а саме у:</w:t>
      </w:r>
    </w:p>
    <w:p w14:paraId="31E14873" w14:textId="5791B3B3" w:rsidR="00BC32EF" w:rsidRPr="00BC32EF" w:rsidRDefault="00BC32EF" w:rsidP="0003470B">
      <w:pPr>
        <w:numPr>
          <w:ilvl w:val="0"/>
          <w:numId w:val="106"/>
        </w:numPr>
        <w:contextualSpacing/>
        <w:rPr>
          <w:rFonts w:cstheme="minorBidi"/>
        </w:rPr>
      </w:pPr>
      <w:r w:rsidRPr="00BC32EF">
        <w:rPr>
          <w:rFonts w:cstheme="minorBidi"/>
        </w:rPr>
        <w:t xml:space="preserve">реєстрі основної нормативної бази системи управління якістю діяльності університету, що містить відповідно систематизовані </w:t>
      </w:r>
      <w:r w:rsidR="00805B85" w:rsidRPr="00BC32EF">
        <w:rPr>
          <w:rFonts w:cstheme="minorBidi"/>
        </w:rPr>
        <w:t xml:space="preserve">документи </w:t>
      </w:r>
      <w:r w:rsidRPr="00BC32EF">
        <w:rPr>
          <w:rFonts w:cstheme="minorBidi"/>
        </w:rPr>
        <w:t>суттєва частина яких має, у тому числі, мотиваційну складову;</w:t>
      </w:r>
    </w:p>
    <w:p w14:paraId="2AA52A49" w14:textId="77777777" w:rsidR="00BC32EF" w:rsidRPr="00BC32EF" w:rsidRDefault="00BC32EF" w:rsidP="0003470B">
      <w:pPr>
        <w:numPr>
          <w:ilvl w:val="0"/>
          <w:numId w:val="106"/>
        </w:numPr>
        <w:contextualSpacing/>
        <w:rPr>
          <w:rFonts w:cstheme="minorBidi"/>
        </w:rPr>
      </w:pPr>
      <w:r w:rsidRPr="00BC32EF">
        <w:rPr>
          <w:rFonts w:cstheme="minorBidi"/>
        </w:rPr>
        <w:t>реєстрі документів щодо делегування частини повноважень ректора іншим посадовим особам;</w:t>
      </w:r>
    </w:p>
    <w:p w14:paraId="1D540970" w14:textId="77777777" w:rsidR="00BC32EF" w:rsidRPr="00BC32EF" w:rsidRDefault="00BC32EF" w:rsidP="0003470B">
      <w:pPr>
        <w:numPr>
          <w:ilvl w:val="0"/>
          <w:numId w:val="106"/>
        </w:numPr>
        <w:contextualSpacing/>
        <w:rPr>
          <w:rFonts w:cstheme="minorBidi"/>
        </w:rPr>
      </w:pPr>
      <w:r w:rsidRPr="00BC32EF">
        <w:rPr>
          <w:rFonts w:cstheme="minorBidi"/>
        </w:rPr>
        <w:t>реєстрі посадових інструкцій;</w:t>
      </w:r>
    </w:p>
    <w:p w14:paraId="3BFADC23" w14:textId="77777777" w:rsidR="00BC32EF" w:rsidRPr="00BC32EF" w:rsidRDefault="00BC32EF" w:rsidP="0003470B">
      <w:pPr>
        <w:numPr>
          <w:ilvl w:val="0"/>
          <w:numId w:val="106"/>
        </w:numPr>
        <w:contextualSpacing/>
        <w:rPr>
          <w:rFonts w:cstheme="minorBidi"/>
        </w:rPr>
      </w:pPr>
      <w:r w:rsidRPr="00BC32EF">
        <w:rPr>
          <w:rFonts w:cstheme="minorBidi"/>
        </w:rPr>
        <w:lastRenderedPageBreak/>
        <w:t>реєстрі шаблонів документів та реєстрі форм документів застосування яких спрощує документообіг, передбачає у тому числі його електронну форму, регламентує рівень прийняття рішень, порядок проходження, забезпечує мінімізацію візування тощо;</w:t>
      </w:r>
    </w:p>
    <w:p w14:paraId="21DC0B60" w14:textId="77777777" w:rsidR="00BC32EF" w:rsidRPr="00BC32EF" w:rsidRDefault="00BC32EF" w:rsidP="0003470B">
      <w:pPr>
        <w:numPr>
          <w:ilvl w:val="0"/>
          <w:numId w:val="106"/>
        </w:numPr>
        <w:contextualSpacing/>
        <w:rPr>
          <w:rFonts w:cstheme="minorBidi"/>
        </w:rPr>
      </w:pPr>
      <w:r w:rsidRPr="00BC32EF">
        <w:rPr>
          <w:rFonts w:cstheme="minorBidi"/>
        </w:rPr>
        <w:t>реєстрах інших документів (дозвільні, щодо співпраці з іншими організаціями тощо).</w:t>
      </w:r>
    </w:p>
    <w:p w14:paraId="11AD217E" w14:textId="77777777" w:rsidR="00BC32EF" w:rsidRPr="00BC32EF" w:rsidRDefault="00BC32EF" w:rsidP="00BC32EF">
      <w:pPr>
        <w:ind w:firstLine="705"/>
        <w:rPr>
          <w:rFonts w:cstheme="minorBidi"/>
        </w:rPr>
      </w:pPr>
      <w:r w:rsidRPr="00BC32EF">
        <w:rPr>
          <w:rFonts w:cstheme="minorBidi"/>
        </w:rPr>
        <w:t>Також впроваджені та застосовуються інші сервіси та технологічні регламенти.</w:t>
      </w:r>
    </w:p>
    <w:p w14:paraId="39EA9A6B" w14:textId="77777777" w:rsidR="00BC32EF" w:rsidRPr="00BC32EF" w:rsidRDefault="00BC32EF" w:rsidP="0003470B">
      <w:pPr>
        <w:numPr>
          <w:ilvl w:val="0"/>
          <w:numId w:val="107"/>
        </w:numPr>
        <w:tabs>
          <w:tab w:val="left" w:pos="993"/>
        </w:tabs>
        <w:ind w:left="0" w:firstLine="709"/>
        <w:contextualSpacing/>
        <w:rPr>
          <w:rFonts w:cstheme="minorBidi"/>
        </w:rPr>
      </w:pPr>
      <w:r w:rsidRPr="00BC32EF">
        <w:rPr>
          <w:rFonts w:cstheme="minorBidi"/>
        </w:rPr>
        <w:t>Створена та впроваджена система суброзрахункових взаємовідносин з визначеними процедурами, що забезпечує певну автономію кожної кафедри, факультету, інституту, інших структурних підрозділів у питаннях фінансово-господарської діяльності і яка організаційно підтримується департаментом бізнес-процесів та у його складі відділом моніторингу платних послуг.</w:t>
      </w:r>
    </w:p>
    <w:p w14:paraId="7832C4D2" w14:textId="77777777" w:rsidR="00BC32EF" w:rsidRPr="00BC32EF" w:rsidRDefault="00BC32EF" w:rsidP="0003470B">
      <w:pPr>
        <w:numPr>
          <w:ilvl w:val="0"/>
          <w:numId w:val="107"/>
        </w:numPr>
        <w:tabs>
          <w:tab w:val="left" w:pos="993"/>
        </w:tabs>
        <w:ind w:left="0" w:firstLine="709"/>
        <w:contextualSpacing/>
        <w:rPr>
          <w:rFonts w:cstheme="minorBidi"/>
        </w:rPr>
      </w:pPr>
      <w:r w:rsidRPr="00BC32EF">
        <w:rPr>
          <w:rFonts w:cstheme="minorBidi"/>
        </w:rPr>
        <w:t>Забезпечений відповідний рівень прозорості та демократичності у прийнятті управлінських рішень; усі нормативні документи на принциповому рівні обговорюються робочими, дорадчими органами та вченою радою. В цілому система менеджменту передбачає відповідний баланс між організованою демократичністю вибудови взаємовідносин на всіх рівнях університетської  спільноти і суто адміністративними методами управління в межах доцільності їх застосування.</w:t>
      </w:r>
    </w:p>
    <w:p w14:paraId="2C423D1A" w14:textId="6B7561B0" w:rsidR="00BC32EF" w:rsidRPr="0015733C" w:rsidRDefault="00BC32EF" w:rsidP="0003470B">
      <w:pPr>
        <w:numPr>
          <w:ilvl w:val="0"/>
          <w:numId w:val="107"/>
        </w:numPr>
        <w:tabs>
          <w:tab w:val="left" w:pos="993"/>
        </w:tabs>
        <w:ind w:left="0" w:firstLine="709"/>
        <w:contextualSpacing/>
        <w:rPr>
          <w:rFonts w:cstheme="minorBidi"/>
        </w:rPr>
      </w:pPr>
      <w:r w:rsidRPr="0015733C">
        <w:rPr>
          <w:rFonts w:cstheme="minorBidi"/>
        </w:rPr>
        <w:t>На системній основі здійснюється моніторинг тенденцій у світовій та вітчизняній освіті і науці з метою вчасного реагування на глобальні виклики, зміни умов на ринку освітніх послуг, впровадження нових наукових та освітніх технологій. За результатами моніторингу норм</w:t>
      </w:r>
      <w:r w:rsidR="00805B85">
        <w:rPr>
          <w:rFonts w:cstheme="minorBidi"/>
        </w:rPr>
        <w:t>ативних</w:t>
      </w:r>
      <w:r w:rsidRPr="0015733C">
        <w:rPr>
          <w:rFonts w:cstheme="minorBidi"/>
        </w:rPr>
        <w:t xml:space="preserve"> документів загальнодержавного рівня та відповідних міжнародних інституцій, основних показників найбільш авторитетних міжнародних рейтингів визначений і постійно оновлюється перелік основних показників, які відповідають діяльності закладів вищої освіти світового рівня. Аналітичний менеджмент супроводжується Центром бенчмаркінгу та веб-менеджменту університету із застосуванням інструментарію </w:t>
      </w:r>
      <w:r w:rsidRPr="0015733C">
        <w:rPr>
          <w:rFonts w:cstheme="minorBidi"/>
          <w:lang w:val="en-US"/>
        </w:rPr>
        <w:t>SWOT</w:t>
      </w:r>
      <w:r w:rsidRPr="0015733C">
        <w:rPr>
          <w:rFonts w:cstheme="minorBidi"/>
        </w:rPr>
        <w:t xml:space="preserve">-аналізу, механізмів </w:t>
      </w:r>
      <w:r w:rsidR="00340869">
        <w:rPr>
          <w:rFonts w:cstheme="minorBidi"/>
        </w:rPr>
        <w:t xml:space="preserve">відповідного </w:t>
      </w:r>
      <w:r w:rsidRPr="0015733C">
        <w:rPr>
          <w:rFonts w:cstheme="minorBidi"/>
        </w:rPr>
        <w:t>вимірювання та контролю.</w:t>
      </w:r>
    </w:p>
    <w:p w14:paraId="6FAA0B08" w14:textId="0F6CF941" w:rsidR="00CE009D" w:rsidRPr="00CE009D" w:rsidRDefault="00BC32EF" w:rsidP="0003470B">
      <w:pPr>
        <w:numPr>
          <w:ilvl w:val="0"/>
          <w:numId w:val="108"/>
        </w:numPr>
        <w:tabs>
          <w:tab w:val="left" w:pos="993"/>
        </w:tabs>
        <w:ind w:left="0" w:firstLine="709"/>
        <w:contextualSpacing/>
        <w:rPr>
          <w:color w:val="000000"/>
          <w:lang w:eastAsia="uk-UA" w:bidi="uk-UA"/>
        </w:rPr>
      </w:pPr>
      <w:r w:rsidRPr="00CE009D">
        <w:rPr>
          <w:rFonts w:cstheme="minorBidi"/>
        </w:rPr>
        <w:t>В умовах забезпечення конкурентоспроможності університету істотно поширена мотивація конкурентоспроможності на рівень менеджменту кафедр, факультетів, інститутів, що досягається, у тому числі через систему рейтингу інститутів, факультетів та кафедр СумДУ. Методика рейтингу має систему збалансованих показників</w:t>
      </w:r>
      <w:r w:rsidR="0015733C" w:rsidRPr="00CE009D">
        <w:rPr>
          <w:rFonts w:cstheme="minorBidi"/>
        </w:rPr>
        <w:t>,</w:t>
      </w:r>
      <w:r w:rsidRPr="00CE009D">
        <w:rPr>
          <w:rFonts w:cstheme="minorBidi"/>
        </w:rPr>
        <w:t xml:space="preserve"> які узагальнюються відповідн</w:t>
      </w:r>
      <w:r w:rsidR="0015733C" w:rsidRPr="00CE009D">
        <w:rPr>
          <w:rFonts w:cstheme="minorBidi"/>
        </w:rPr>
        <w:t>ими індикаторами, що визначають</w:t>
      </w:r>
      <w:r w:rsidRPr="00CE009D">
        <w:rPr>
          <w:rFonts w:cstheme="minorBidi"/>
        </w:rPr>
        <w:t xml:space="preserve"> кадровий потенціал та якість підгото</w:t>
      </w:r>
      <w:r w:rsidR="0015733C" w:rsidRPr="00CE009D">
        <w:rPr>
          <w:rFonts w:cstheme="minorBidi"/>
        </w:rPr>
        <w:t>вки науково-педагогічних кадрів,</w:t>
      </w:r>
      <w:r w:rsidRPr="00CE009D">
        <w:rPr>
          <w:rFonts w:cstheme="minorBidi"/>
        </w:rPr>
        <w:t xml:space="preserve"> показники формування контингенту осіб, що навчаються</w:t>
      </w:r>
      <w:r w:rsidR="0015733C" w:rsidRPr="00CE009D">
        <w:rPr>
          <w:rFonts w:cstheme="minorBidi"/>
        </w:rPr>
        <w:t>,</w:t>
      </w:r>
      <w:r w:rsidRPr="00CE009D">
        <w:rPr>
          <w:rFonts w:cstheme="minorBidi"/>
        </w:rPr>
        <w:t xml:space="preserve"> якість навчально-наукової роботи із студентами</w:t>
      </w:r>
      <w:r w:rsidR="0015733C" w:rsidRPr="00CE009D">
        <w:rPr>
          <w:rFonts w:cstheme="minorBidi"/>
        </w:rPr>
        <w:t>,</w:t>
      </w:r>
      <w:r w:rsidRPr="00CE009D">
        <w:rPr>
          <w:rFonts w:cstheme="minorBidi"/>
        </w:rPr>
        <w:t xml:space="preserve"> наукову, міжнародну та позанавчальну діяльність</w:t>
      </w:r>
      <w:r w:rsidR="0015733C" w:rsidRPr="00CE009D">
        <w:rPr>
          <w:rFonts w:cstheme="minorBidi"/>
        </w:rPr>
        <w:t>,</w:t>
      </w:r>
      <w:r w:rsidRPr="00CE009D">
        <w:rPr>
          <w:rFonts w:cstheme="minorBidi"/>
        </w:rPr>
        <w:t xml:space="preserve"> фінансову оцінку інноваційної діяльності</w:t>
      </w:r>
      <w:r w:rsidR="006F693B">
        <w:rPr>
          <w:rFonts w:cstheme="minorBidi"/>
        </w:rPr>
        <w:t>,</w:t>
      </w:r>
      <w:r w:rsidRPr="00CE009D">
        <w:rPr>
          <w:rFonts w:cstheme="minorBidi"/>
        </w:rPr>
        <w:t xml:space="preserve"> рівень представлення в Інтернет та медіа-просторі</w:t>
      </w:r>
      <w:r w:rsidR="006F693B">
        <w:rPr>
          <w:rFonts w:cstheme="minorBidi"/>
        </w:rPr>
        <w:t>,</w:t>
      </w:r>
      <w:r w:rsidRPr="00CE009D">
        <w:rPr>
          <w:rFonts w:cstheme="minorBidi"/>
        </w:rPr>
        <w:t xml:space="preserve"> і передбачає застосування штатно-преміальних інструментів мотивації більшості структурних підрозділів</w:t>
      </w:r>
      <w:r w:rsidR="00CE009D" w:rsidRPr="00CE009D">
        <w:rPr>
          <w:rFonts w:cstheme="minorBidi"/>
        </w:rPr>
        <w:t xml:space="preserve">. </w:t>
      </w:r>
    </w:p>
    <w:p w14:paraId="3B9451B2" w14:textId="77777777" w:rsidR="00264091" w:rsidRPr="00264091" w:rsidRDefault="00805B85" w:rsidP="0003470B">
      <w:pPr>
        <w:numPr>
          <w:ilvl w:val="0"/>
          <w:numId w:val="108"/>
        </w:numPr>
        <w:tabs>
          <w:tab w:val="left" w:pos="993"/>
        </w:tabs>
        <w:ind w:left="0" w:firstLine="709"/>
        <w:contextualSpacing/>
        <w:rPr>
          <w:color w:val="000000"/>
          <w:lang w:eastAsia="uk-UA" w:bidi="uk-UA"/>
        </w:rPr>
      </w:pPr>
      <w:r>
        <w:rPr>
          <w:rFonts w:cstheme="minorBidi"/>
        </w:rPr>
        <w:t>За усіма напрямами діяльності також</w:t>
      </w:r>
      <w:r w:rsidR="000D4967">
        <w:rPr>
          <w:rFonts w:cstheme="minorBidi"/>
        </w:rPr>
        <w:t xml:space="preserve"> системно</w:t>
      </w:r>
      <w:r w:rsidR="00264091">
        <w:rPr>
          <w:rFonts w:cstheme="minorBidi"/>
        </w:rPr>
        <w:t xml:space="preserve"> реалізується мотивація </w:t>
      </w:r>
      <w:r w:rsidR="00BC32EF" w:rsidRPr="001D616C">
        <w:rPr>
          <w:rFonts w:cstheme="minorBidi"/>
        </w:rPr>
        <w:t>на особистісному рівні</w:t>
      </w:r>
      <w:r w:rsidR="00264091">
        <w:rPr>
          <w:rFonts w:cstheme="minorBidi"/>
        </w:rPr>
        <w:t>, що висвітлено у розділі 6.6.1.</w:t>
      </w:r>
    </w:p>
    <w:p w14:paraId="4E911C73" w14:textId="646FF575" w:rsidR="00BC32EF" w:rsidRPr="00BC32EF" w:rsidRDefault="00BC32EF" w:rsidP="00264091">
      <w:pPr>
        <w:numPr>
          <w:ilvl w:val="0"/>
          <w:numId w:val="108"/>
        </w:numPr>
        <w:tabs>
          <w:tab w:val="left" w:pos="993"/>
        </w:tabs>
        <w:ind w:left="0" w:firstLine="709"/>
        <w:contextualSpacing/>
        <w:rPr>
          <w:rFonts w:cstheme="minorBidi"/>
        </w:rPr>
      </w:pPr>
      <w:r w:rsidRPr="001D616C">
        <w:rPr>
          <w:rFonts w:cstheme="minorBidi"/>
        </w:rPr>
        <w:lastRenderedPageBreak/>
        <w:t xml:space="preserve"> </w:t>
      </w:r>
      <w:r w:rsidRPr="00BC32EF">
        <w:rPr>
          <w:rFonts w:cstheme="minorBidi"/>
        </w:rPr>
        <w:t>Здійснена децентралізація певних технологій на інститутсько-факультетський рівень з наданням додаткового штатного ресурсу і введенням посад заступників директорів (деканів) відповідальн</w:t>
      </w:r>
      <w:r w:rsidR="00FF7E86">
        <w:rPr>
          <w:rFonts w:cstheme="minorBidi"/>
        </w:rPr>
        <w:t xml:space="preserve">их за різні напрями діяльності </w:t>
      </w:r>
      <w:r w:rsidRPr="00BC32EF">
        <w:rPr>
          <w:rFonts w:cstheme="minorBidi"/>
        </w:rPr>
        <w:t>(навчальний процес, наукова, міжнародна, інформаційна, профорієнтаційна, позанавчальна, спортивно-масова, військово-патріотична діяльність тощо); посилена роль директорів інститутів, деканів факультетів, як важливої ланки загальноуніверситетського менеджменту.</w:t>
      </w:r>
    </w:p>
    <w:p w14:paraId="23A8469B" w14:textId="524F5D6E" w:rsidR="00BC32EF" w:rsidRPr="00BC32EF" w:rsidRDefault="00BC32EF" w:rsidP="0003470B">
      <w:pPr>
        <w:numPr>
          <w:ilvl w:val="0"/>
          <w:numId w:val="107"/>
        </w:numPr>
        <w:tabs>
          <w:tab w:val="left" w:pos="993"/>
        </w:tabs>
        <w:ind w:left="0" w:firstLine="714"/>
        <w:contextualSpacing/>
        <w:rPr>
          <w:rFonts w:cstheme="minorBidi"/>
        </w:rPr>
      </w:pPr>
      <w:r w:rsidRPr="00BC32EF">
        <w:rPr>
          <w:rFonts w:cstheme="minorBidi"/>
        </w:rPr>
        <w:t>Запроваджена система регулярної, у тому числі щорічної звітності керівників усіх рівнів перед колективами, які вони очолюють, та перед вищими посадовими рівнями .</w:t>
      </w:r>
    </w:p>
    <w:p w14:paraId="09A961C8" w14:textId="77777777" w:rsidR="00BC32EF" w:rsidRPr="00BC32EF" w:rsidRDefault="00BC32EF" w:rsidP="0003470B">
      <w:pPr>
        <w:numPr>
          <w:ilvl w:val="0"/>
          <w:numId w:val="107"/>
        </w:numPr>
        <w:tabs>
          <w:tab w:val="left" w:pos="993"/>
        </w:tabs>
        <w:ind w:left="0" w:firstLine="714"/>
        <w:contextualSpacing/>
        <w:rPr>
          <w:rFonts w:cstheme="minorBidi"/>
        </w:rPr>
      </w:pPr>
      <w:r w:rsidRPr="00BC32EF">
        <w:rPr>
          <w:rFonts w:cstheme="minorBidi"/>
        </w:rPr>
        <w:t>До управління певними процесами на системній основі залучені органи студентського самоврядування усіх рівнів.</w:t>
      </w:r>
    </w:p>
    <w:p w14:paraId="4218F558" w14:textId="77777777" w:rsidR="00BC32EF" w:rsidRPr="00BC32EF" w:rsidRDefault="00BC32EF" w:rsidP="0003470B">
      <w:pPr>
        <w:numPr>
          <w:ilvl w:val="0"/>
          <w:numId w:val="107"/>
        </w:numPr>
        <w:tabs>
          <w:tab w:val="left" w:pos="993"/>
        </w:tabs>
        <w:ind w:left="0" w:firstLine="714"/>
        <w:contextualSpacing/>
        <w:rPr>
          <w:rFonts w:cstheme="minorBidi"/>
        </w:rPr>
      </w:pPr>
      <w:r w:rsidRPr="00BC32EF">
        <w:rPr>
          <w:rFonts w:cstheme="minorBidi"/>
        </w:rPr>
        <w:t>Впроваджена автоматизована система управління університетом, яка складається із підсистем різної функціональної спрямованості та передбачає, у тому числі і функцію формалізованого контролю рішень, виконання документів тощо, що реалізується відділом документно-інформаційних комунікацій та контролю. Успішність системи інформаційного менеджменту університету була підтверджена присудженням у 2017 році Державної премії у галузі освіти.</w:t>
      </w:r>
    </w:p>
    <w:p w14:paraId="528919F1" w14:textId="5317801D" w:rsidR="00BC32EF" w:rsidRDefault="00BC32EF" w:rsidP="00BC32EF">
      <w:pPr>
        <w:tabs>
          <w:tab w:val="left" w:pos="993"/>
        </w:tabs>
        <w:ind w:firstLine="0"/>
        <w:rPr>
          <w:rFonts w:cstheme="minorBidi"/>
        </w:rPr>
      </w:pPr>
    </w:p>
    <w:p w14:paraId="70B51EBF" w14:textId="77777777" w:rsidR="00BC32EF" w:rsidRPr="00BC32EF" w:rsidRDefault="00BC32EF" w:rsidP="00BC32EF">
      <w:pPr>
        <w:tabs>
          <w:tab w:val="left" w:pos="993"/>
        </w:tabs>
        <w:ind w:firstLine="0"/>
        <w:rPr>
          <w:rFonts w:cstheme="minorBidi"/>
          <w:b/>
          <w:i/>
          <w:sz w:val="16"/>
          <w:szCs w:val="16"/>
          <w:u w:val="single"/>
        </w:rPr>
      </w:pPr>
      <w:r w:rsidRPr="00BC32EF">
        <w:rPr>
          <w:rFonts w:cstheme="minorBidi"/>
          <w:b/>
          <w:i/>
          <w:u w:val="single"/>
        </w:rPr>
        <w:t>Стратегічне бачення та заходи реалізації</w:t>
      </w:r>
    </w:p>
    <w:p w14:paraId="6F696A50" w14:textId="77777777" w:rsidR="00BC32EF" w:rsidRPr="00BC32EF" w:rsidRDefault="00BC32EF" w:rsidP="00BC32EF">
      <w:pPr>
        <w:tabs>
          <w:tab w:val="left" w:pos="993"/>
        </w:tabs>
        <w:ind w:firstLine="0"/>
        <w:rPr>
          <w:rFonts w:cstheme="minorBidi"/>
          <w:b/>
          <w:i/>
          <w:sz w:val="16"/>
          <w:szCs w:val="16"/>
          <w:u w:val="single"/>
        </w:rPr>
      </w:pPr>
    </w:p>
    <w:p w14:paraId="3A2072AD" w14:textId="77777777" w:rsidR="00BC32EF" w:rsidRPr="00BC32EF" w:rsidRDefault="00BC32EF" w:rsidP="00BC32EF">
      <w:pPr>
        <w:ind w:firstLine="708"/>
        <w:rPr>
          <w:rFonts w:cstheme="minorBidi"/>
        </w:rPr>
      </w:pPr>
      <w:r w:rsidRPr="00BC32EF">
        <w:rPr>
          <w:rFonts w:cstheme="minorBidi"/>
        </w:rPr>
        <w:t xml:space="preserve">Реалізація стратегії розвитку університету, його масштаб зумовлюють необхідність підвищення ефективності управління та системних змін, у тому числі в організації інноваційного менеджменту, впровадження моделі управління на основі безперервного покращення якості. Сталий розвиток університету, атмосфера успішності та вдосконалення зумовлює і необхідність постійної трансформації системи управління, відповідної організаційної гнучкості прогнозування та оперативного реагування на зміни конкурентного глобального середовища, застосування нових форм управління змінами, управлінських інновацій та управлінської ефективності, більш широкого залучення до процесів управління осіб, що навчаються та співробітників усіх рівнів. </w:t>
      </w:r>
    </w:p>
    <w:p w14:paraId="09DC3B2E" w14:textId="77777777" w:rsidR="00BC32EF" w:rsidRPr="00BC32EF" w:rsidRDefault="00BC32EF" w:rsidP="00BC32EF">
      <w:pPr>
        <w:rPr>
          <w:rFonts w:cstheme="minorBidi"/>
          <w:szCs w:val="22"/>
        </w:rPr>
      </w:pPr>
      <w:r w:rsidRPr="00BC32EF">
        <w:rPr>
          <w:rFonts w:cstheme="minorBidi"/>
          <w:szCs w:val="22"/>
        </w:rPr>
        <w:t>Для виконання завдань стратегії необхідна відповідна організаційна культура, етика управлінської діяльності, атмосфера творчої співпраці та довіри.</w:t>
      </w:r>
    </w:p>
    <w:p w14:paraId="60D70F81" w14:textId="77777777" w:rsidR="00BC32EF" w:rsidRPr="00BC32EF" w:rsidRDefault="00BC32EF" w:rsidP="00BC32EF">
      <w:pPr>
        <w:ind w:firstLine="708"/>
        <w:rPr>
          <w:rFonts w:cstheme="minorBidi"/>
        </w:rPr>
      </w:pPr>
      <w:r w:rsidRPr="00BC32EF">
        <w:rPr>
          <w:rFonts w:cstheme="minorBidi"/>
        </w:rPr>
        <w:t>СумДУ – це велика розгалужена структура, ефективне функціонування якої неможливе із жорстко централізованою системою управління, без розподілу повноважень за ієрархією по вертикалі, істотного поширення автономії із одночасним підвищенням відповідальності та вимогливості. Втілення принципу «так мало централізації, як можливо, і так багато, як необхідно» потребує відповідної моделі управління із розробленням та впровадженням концепту-</w:t>
      </w:r>
      <w:proofErr w:type="spellStart"/>
      <w:r w:rsidRPr="00BC32EF">
        <w:rPr>
          <w:rFonts w:cstheme="minorBidi"/>
        </w:rPr>
        <w:t>альних</w:t>
      </w:r>
      <w:proofErr w:type="spellEnd"/>
      <w:r w:rsidRPr="00BC32EF">
        <w:rPr>
          <w:rFonts w:cstheme="minorBidi"/>
        </w:rPr>
        <w:t>, методологічних політик, які визначатимуть інституціональні, організаційні, кадрові складові менеджменту якості та відповідні організаційні підходи, що нижчезазначено.</w:t>
      </w:r>
    </w:p>
    <w:p w14:paraId="357A9FC1"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 xml:space="preserve">Передбачається суттєве підвищення відповідно до законодавства України ролі Наглядової ради у сфері її відповідальності, у тому числі в частині аналізу та </w:t>
      </w:r>
      <w:r w:rsidRPr="00BC32EF">
        <w:rPr>
          <w:rFonts w:cstheme="minorBidi"/>
          <w:szCs w:val="22"/>
        </w:rPr>
        <w:lastRenderedPageBreak/>
        <w:t>формування політики діяльності університету, впливу на його ресурсне забезпечення, здійснення відповідних контрольних функцій.</w:t>
      </w:r>
    </w:p>
    <w:p w14:paraId="52A4A60B"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Демократизація управління буде поглиблюватись через посилення ролі органів самоврядування, колегіальних, дорадчо-консультативних та дорадчих органів, передусім вченої ради університету, як колегіального органу управління, при якій будуть створені відповідні постійні профільні комісії за основними напрямами діяльності із залученням до їх роботи, у тому числі співробітників та осіб, що навчаються, які не є членами ради.</w:t>
      </w:r>
    </w:p>
    <w:p w14:paraId="1182DED9"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Функція стратегічного управління діяльністю університету, як системою взаємопов’язаних процесів, зумовлює пріоритет «рамкового» управління сталим розвитком університету над директивним, і буде реалізовуватися ректоратом на системному рівні із поширенням програмно-цільових технологій через розроблення коротко-, середньо- та довгострокових програм із певних видів діяльності.</w:t>
      </w:r>
    </w:p>
    <w:p w14:paraId="64ABDF0E" w14:textId="54B71A5D"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 xml:space="preserve">Функціональний вплив кожного проректора буде поширений на всі напрями діяльності університету, реалізована теза «кожен проректор – це </w:t>
      </w:r>
      <w:r w:rsidR="001D616C">
        <w:rPr>
          <w:rFonts w:cstheme="minorBidi"/>
          <w:szCs w:val="22"/>
        </w:rPr>
        <w:t>ректор за відповідним напрямом»,</w:t>
      </w:r>
      <w:r w:rsidRPr="00BC32EF">
        <w:rPr>
          <w:rFonts w:cstheme="minorBidi"/>
          <w:szCs w:val="22"/>
        </w:rPr>
        <w:t xml:space="preserve"> </w:t>
      </w:r>
      <w:r w:rsidR="001D616C">
        <w:rPr>
          <w:rFonts w:cstheme="minorBidi"/>
          <w:szCs w:val="22"/>
        </w:rPr>
        <w:t>що</w:t>
      </w:r>
      <w:r w:rsidRPr="00BC32EF">
        <w:rPr>
          <w:rFonts w:cstheme="minorBidi"/>
          <w:szCs w:val="22"/>
        </w:rPr>
        <w:t>, у тому числі, передбачає вдосконалення системи координування роботи підрозділів різного структурного підпорядкування, гармонізацію зусиль та повноважень щодо адміністративного, фінансово-економічного, технічного тощо супроводження певних напрямів діяльності.</w:t>
      </w:r>
    </w:p>
    <w:p w14:paraId="5FAB93D9" w14:textId="4927E00A" w:rsidR="00264091" w:rsidRPr="00264091" w:rsidRDefault="00BC32EF" w:rsidP="00264091">
      <w:pPr>
        <w:numPr>
          <w:ilvl w:val="0"/>
          <w:numId w:val="108"/>
        </w:numPr>
        <w:tabs>
          <w:tab w:val="left" w:pos="993"/>
        </w:tabs>
        <w:ind w:left="0" w:firstLine="714"/>
        <w:contextualSpacing/>
        <w:rPr>
          <w:rFonts w:cstheme="minorBidi"/>
        </w:rPr>
      </w:pPr>
      <w:r w:rsidRPr="00264091">
        <w:rPr>
          <w:rFonts w:cstheme="minorBidi"/>
          <w:szCs w:val="22"/>
        </w:rPr>
        <w:t>Також на системному рівні будуть посилені аналітичні функції керівників відповідних управлінь, департаментів, відділів, а також організаційна значущість, повноваження та відповідальність останніх, у тому числі за відповідний рівень культури управлінської праці</w:t>
      </w:r>
      <w:r w:rsidR="00264091" w:rsidRPr="00264091">
        <w:rPr>
          <w:rFonts w:cstheme="minorBidi"/>
          <w:szCs w:val="22"/>
        </w:rPr>
        <w:t xml:space="preserve"> та реалізації </w:t>
      </w:r>
      <w:r w:rsidR="00264091" w:rsidRPr="00264091">
        <w:rPr>
          <w:rFonts w:cstheme="minorBidi"/>
        </w:rPr>
        <w:t>функції сервісного обслуговування науково-навчальної діяльності кафедр, інших структурних підрозділів.</w:t>
      </w:r>
    </w:p>
    <w:p w14:paraId="7A978ECE" w14:textId="13CCE00B"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Стратегія передбачає збалансування протиріч академічної самосвідомості та інтересів ринку освітньо-наукових послуг, академічн</w:t>
      </w:r>
      <w:r w:rsidR="001D616C">
        <w:rPr>
          <w:rFonts w:cstheme="minorBidi"/>
          <w:szCs w:val="22"/>
        </w:rPr>
        <w:t>ого</w:t>
      </w:r>
      <w:r w:rsidRPr="00BC32EF">
        <w:rPr>
          <w:rFonts w:cstheme="minorBidi"/>
          <w:szCs w:val="22"/>
        </w:rPr>
        <w:t xml:space="preserve"> та функціональн</w:t>
      </w:r>
      <w:r w:rsidR="001D616C">
        <w:rPr>
          <w:rFonts w:cstheme="minorBidi"/>
          <w:szCs w:val="22"/>
        </w:rPr>
        <w:t>ого</w:t>
      </w:r>
      <w:r w:rsidRPr="00BC32EF">
        <w:rPr>
          <w:rFonts w:cstheme="minorBidi"/>
          <w:szCs w:val="22"/>
        </w:rPr>
        <w:t xml:space="preserve"> менеджмент</w:t>
      </w:r>
      <w:r w:rsidR="001D616C">
        <w:rPr>
          <w:rFonts w:cstheme="minorBidi"/>
          <w:szCs w:val="22"/>
        </w:rPr>
        <w:t>у</w:t>
      </w:r>
      <w:r w:rsidRPr="00BC32EF">
        <w:rPr>
          <w:rFonts w:cstheme="minorBidi"/>
          <w:szCs w:val="22"/>
        </w:rPr>
        <w:t xml:space="preserve"> шляхом визначення пріоритету розвитку системи управління </w:t>
      </w:r>
      <w:r w:rsidR="00264091">
        <w:rPr>
          <w:rFonts w:cstheme="minorBidi"/>
          <w:szCs w:val="22"/>
        </w:rPr>
        <w:t xml:space="preserve">за цілями </w:t>
      </w:r>
      <w:r w:rsidRPr="00BC32EF">
        <w:rPr>
          <w:rFonts w:cstheme="minorBidi"/>
          <w:szCs w:val="22"/>
        </w:rPr>
        <w:t>на визнаних у всьому світі про</w:t>
      </w:r>
      <w:r w:rsidR="00393E8A">
        <w:rPr>
          <w:rFonts w:cstheme="minorBidi"/>
          <w:szCs w:val="22"/>
        </w:rPr>
        <w:t>є</w:t>
      </w:r>
      <w:r w:rsidRPr="00BC32EF">
        <w:rPr>
          <w:rFonts w:cstheme="minorBidi"/>
          <w:szCs w:val="22"/>
        </w:rPr>
        <w:t>ктно-орієнтованих принципах, із широким  залученням до про</w:t>
      </w:r>
      <w:r w:rsidR="00393E8A">
        <w:rPr>
          <w:rFonts w:cstheme="minorBidi"/>
          <w:szCs w:val="22"/>
        </w:rPr>
        <w:t>є</w:t>
      </w:r>
      <w:r w:rsidRPr="00BC32EF">
        <w:rPr>
          <w:rFonts w:cstheme="minorBidi"/>
          <w:szCs w:val="22"/>
        </w:rPr>
        <w:t>ктної діяльності як менеджменту усіх рівнів, так і усіх категорій співробітників та осіб, що навчаються.</w:t>
      </w:r>
    </w:p>
    <w:p w14:paraId="234E6D2C" w14:textId="15855415"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Розвиток збалансованої і одночасно гнучкої децентралізованої системи управління буде все більше посилювати інститутсько-факультетський рівень менеджменту. У той же час потребує вдосконалення класична факультетсько-кафедральна система, яка, особливо на кафедральному рівні, має суперечності між завданнями ефективного менеджменту та академічними традиціями. Акценти у стратегічному управлінні – це надання пріоритету кафедр</w:t>
      </w:r>
      <w:r w:rsidR="001D616C">
        <w:rPr>
          <w:rFonts w:cstheme="minorBidi"/>
          <w:szCs w:val="22"/>
        </w:rPr>
        <w:t>ам</w:t>
      </w:r>
      <w:r w:rsidRPr="00BC32EF">
        <w:rPr>
          <w:rFonts w:cstheme="minorBidi"/>
          <w:szCs w:val="22"/>
        </w:rPr>
        <w:t xml:space="preserve"> у безпосередній реалізації науково-навчальної діяльності одночасно із поширенням управлінських функцій, повноважень та підвищенням відповідальності директорів, деканів, їх заступників та виважене впровадження «матричної» структури організації освітнього процесу, яка передбачає при збереженні кафедральної структури, суттєве підвищення організаційної ролі відповідних координаційних органів управління реалізацією освітньої програми, започаткування посадового рівня </w:t>
      </w:r>
      <w:r w:rsidRPr="00BC32EF">
        <w:rPr>
          <w:rFonts w:cstheme="minorBidi"/>
          <w:szCs w:val="22"/>
        </w:rPr>
        <w:lastRenderedPageBreak/>
        <w:t>керівника групи забезпечення реалізації освітньої програми для виконання функцій у відповідній частині міжкафедральної, міжінститутської (міжфакультетської) координації.</w:t>
      </w:r>
    </w:p>
    <w:p w14:paraId="12BF0009" w14:textId="77777777" w:rsidR="00BC32EF" w:rsidRPr="00BC32EF" w:rsidRDefault="00BC32EF" w:rsidP="00BC32EF">
      <w:pPr>
        <w:tabs>
          <w:tab w:val="left" w:pos="993"/>
        </w:tabs>
        <w:contextualSpacing/>
        <w:rPr>
          <w:rFonts w:cstheme="minorBidi"/>
          <w:szCs w:val="22"/>
        </w:rPr>
      </w:pPr>
      <w:r w:rsidRPr="00BC32EF">
        <w:rPr>
          <w:rFonts w:cstheme="minorBidi"/>
          <w:szCs w:val="22"/>
        </w:rPr>
        <w:t>Менеджмент рівня інститутів (факультетів) розглядається як основний, головний вид високопрофесійної діяльності відповідної посадової особи, що передбачає надання цьому рівню додаткових штатних та матеріальних ресурсів.</w:t>
      </w:r>
    </w:p>
    <w:p w14:paraId="447124F2" w14:textId="5F727330"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Стратегія також передбачає широке застосування гнучких організаційних моделей зі створенням тимчасових творчих колективів, міжкафедральних, міжфакультетських (міжінститутських) об’єднань, для вирішення передусім інноваційних завдань конкурсної про</w:t>
      </w:r>
      <w:r w:rsidR="00393E8A">
        <w:rPr>
          <w:rFonts w:cstheme="minorBidi"/>
          <w:szCs w:val="22"/>
        </w:rPr>
        <w:t>є</w:t>
      </w:r>
      <w:r w:rsidRPr="00BC32EF">
        <w:rPr>
          <w:rFonts w:cstheme="minorBidi"/>
          <w:szCs w:val="22"/>
        </w:rPr>
        <w:t>ктної діяльності.</w:t>
      </w:r>
    </w:p>
    <w:p w14:paraId="43A34349" w14:textId="5BDFE848"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 xml:space="preserve">Одночасно із політикою збереження та розвитку позабазових структурних підрозділів буде вибудована більш структурована система відносин щодо консолідації їх наукового та педагогічного потенціалу навколо кафедр базового  закладу шляхом створення внутрішньоуніверситетських навчально- наукових комплексів. </w:t>
      </w:r>
    </w:p>
    <w:p w14:paraId="69592C85" w14:textId="4D307BFE"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Буде і надалі всебічно розвиватися мотиваційна складова системного менеджменту, шляхом розвитку рейтингової підтримки атмосфери змагальності</w:t>
      </w:r>
      <w:r w:rsidR="001D616C">
        <w:rPr>
          <w:rFonts w:cstheme="minorBidi"/>
          <w:szCs w:val="22"/>
        </w:rPr>
        <w:t xml:space="preserve"> та саморозвитку</w:t>
      </w:r>
      <w:r w:rsidR="00FF7E86">
        <w:rPr>
          <w:rFonts w:cstheme="minorBidi"/>
          <w:szCs w:val="22"/>
        </w:rPr>
        <w:t>,</w:t>
      </w:r>
      <w:r w:rsidRPr="00BC32EF">
        <w:rPr>
          <w:rFonts w:cstheme="minorBidi"/>
          <w:szCs w:val="22"/>
        </w:rPr>
        <w:t xml:space="preserve"> надання преференцій лідерам, поширення внутрішньоуніверси</w:t>
      </w:r>
      <w:r w:rsidR="001D616C">
        <w:rPr>
          <w:rFonts w:cstheme="minorBidi"/>
          <w:szCs w:val="22"/>
        </w:rPr>
        <w:t>-</w:t>
      </w:r>
      <w:r w:rsidRPr="00BC32EF">
        <w:rPr>
          <w:rFonts w:cstheme="minorBidi"/>
          <w:szCs w:val="22"/>
        </w:rPr>
        <w:t>тетських конкурсів за різними напрямами діяльності тощо. Додатково до методики рейтингу структурних підрозділів буде запроваджено рейтингове оцінювання діяльності науково-педагогічних працівників.</w:t>
      </w:r>
    </w:p>
    <w:p w14:paraId="1D0DE4D4" w14:textId="50C34EE0"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Стратегія розвитку моделі підприємницького університету передбачає за усіма напрямами діяльності суттєво інший рівень маркетологічного забезпечення диверсифікації та успішності реалізації послуг університету для зовнішнього споживача, а саме сегментацію ринку послуг, формування портфелю пропозицій, замовлень, реклам</w:t>
      </w:r>
      <w:r w:rsidR="002F0482">
        <w:rPr>
          <w:rFonts w:cstheme="minorBidi"/>
          <w:szCs w:val="22"/>
        </w:rPr>
        <w:t>не супроводження</w:t>
      </w:r>
      <w:r w:rsidR="00957A18">
        <w:rPr>
          <w:rFonts w:cstheme="minorBidi"/>
          <w:szCs w:val="22"/>
        </w:rPr>
        <w:t xml:space="preserve"> </w:t>
      </w:r>
      <w:r w:rsidRPr="00BC32EF">
        <w:rPr>
          <w:rFonts w:cstheme="minorBidi"/>
          <w:szCs w:val="22"/>
        </w:rPr>
        <w:t>просування послуг тощо.</w:t>
      </w:r>
    </w:p>
    <w:p w14:paraId="39104BD1"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Суттєве зростання матеріально-технічної бази, її територіальна розподіленість по м. Суми та у позабазових структурних підрозділах потребує вдосконалення структури служб господарського, технічного, ремонтно-будівельного забезпечення, структурування певних функцій по відповідним кампусам, встановлення критеріїв оцінки якості роботи господарських служб та здійснення відповідного дієвого контролю.</w:t>
      </w:r>
    </w:p>
    <w:p w14:paraId="4139709C"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Буде продовжений як за кількісними показниками, так і за якістю, розвиток системи корпоративних сервісів, регламентів, автоматизуючих різні види адміністративної та науково-навчальної діяльності, мінімізуючих паперовий документообіг поширенням електронного, забезпечуючих автоматизовану функцію контролю та самоконтролю, як важливу складову ефективності управлінської діяльності.</w:t>
      </w:r>
    </w:p>
    <w:p w14:paraId="53A1E8C9"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 xml:space="preserve">Стратегічне оцінювання конкурентоспроможності університету та інститутів, факультетів, спеціальностей за галузевою ознакою, яке здійснюється шляхом самоаналізу та порівняльного аналізу засобами бенчмаркінгу відносно провідних університетів глобального науково-освітнього простору, веб-менеджменту, </w:t>
      </w:r>
      <w:r w:rsidRPr="00BC32EF">
        <w:rPr>
          <w:rFonts w:cstheme="minorBidi"/>
          <w:szCs w:val="22"/>
          <w:lang w:val="en-US"/>
        </w:rPr>
        <w:t>SWOT</w:t>
      </w:r>
      <w:r w:rsidRPr="00BC32EF">
        <w:rPr>
          <w:rFonts w:cstheme="minorBidi"/>
          <w:szCs w:val="22"/>
        </w:rPr>
        <w:t xml:space="preserve">-аналізу та процесного підходу, що передбачає орієнтацією на </w:t>
      </w:r>
      <w:r w:rsidRPr="00BC32EF">
        <w:rPr>
          <w:rFonts w:cstheme="minorBidi"/>
          <w:szCs w:val="22"/>
        </w:rPr>
        <w:lastRenderedPageBreak/>
        <w:t>кінцевий результат, буде суттєво доповнено залученням експертного середовища на вітчизняному та світовому рівнях.</w:t>
      </w:r>
    </w:p>
    <w:p w14:paraId="056C583D"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Буде поширюватися мережева форма взаємодії з іншими закладами освіти та науковими інституціями при організації освітньої та наукової діяльності.</w:t>
      </w:r>
    </w:p>
    <w:p w14:paraId="2881E13F" w14:textId="77777777" w:rsidR="00BC32EF" w:rsidRPr="00BC32EF" w:rsidRDefault="00BC32EF" w:rsidP="0003470B">
      <w:pPr>
        <w:numPr>
          <w:ilvl w:val="0"/>
          <w:numId w:val="108"/>
        </w:numPr>
        <w:tabs>
          <w:tab w:val="left" w:pos="993"/>
        </w:tabs>
        <w:ind w:left="0" w:firstLine="709"/>
        <w:contextualSpacing/>
        <w:rPr>
          <w:rFonts w:cstheme="minorBidi"/>
          <w:szCs w:val="22"/>
        </w:rPr>
      </w:pPr>
      <w:r w:rsidRPr="00BC32EF">
        <w:rPr>
          <w:rFonts w:cstheme="minorBidi"/>
          <w:szCs w:val="22"/>
        </w:rPr>
        <w:t>Вдосконалення та оновлення згідно з вимогами часу внутрішньоуніверситетської нормативної бази, її адаптація до нових законодавчих норм буде супроводжуватися завданням подолання зайвого бюрократизму із забезпеченням відкритості процесу розроблення відповідних документів, їх громадського обговорення та експертизи.</w:t>
      </w:r>
    </w:p>
    <w:p w14:paraId="19AAF37F" w14:textId="61993997" w:rsidR="00BC32EF" w:rsidRPr="00BC32EF" w:rsidRDefault="00BC32EF" w:rsidP="00BC32EF">
      <w:pPr>
        <w:tabs>
          <w:tab w:val="left" w:pos="993"/>
        </w:tabs>
        <w:contextualSpacing/>
        <w:rPr>
          <w:rFonts w:cstheme="minorBidi"/>
          <w:szCs w:val="22"/>
        </w:rPr>
      </w:pPr>
      <w:r w:rsidRPr="00BC32EF">
        <w:rPr>
          <w:rFonts w:cstheme="minorBidi"/>
          <w:szCs w:val="22"/>
        </w:rPr>
        <w:t>Загрози, зазначені SWOT-аналізом поточного етапу розвитку університету (розділ 2.4 стратегічного плану), та передбачувані кризові виклики дають імпульси для реформаторської, конструктивно-активної наступальної тактики поведінки «антикризового менеджменту» через поширення сфер впливу, форм діяльності, ринків «збуту» науково-освітніх послуг на регіональному, національному та глобальному рівнях, у тому числі й у віртуальному просторі.</w:t>
      </w:r>
    </w:p>
    <w:p w14:paraId="4E4C1F29" w14:textId="77777777" w:rsidR="00BC32EF" w:rsidRPr="00BC32EF" w:rsidRDefault="00BC32EF" w:rsidP="00BC32EF">
      <w:pPr>
        <w:ind w:firstLine="0"/>
        <w:rPr>
          <w:rFonts w:cstheme="minorBidi"/>
        </w:rPr>
      </w:pPr>
      <w:r w:rsidRPr="00BC32EF">
        <w:rPr>
          <w:rFonts w:cstheme="minorBidi"/>
        </w:rPr>
        <w:tab/>
        <w:t>Забезпечення успішності університету – головне завдання стратегічного менеджменту.</w:t>
      </w:r>
    </w:p>
    <w:p w14:paraId="5954416F" w14:textId="77777777" w:rsidR="00BC32EF" w:rsidRPr="00BC32EF" w:rsidRDefault="00BC32EF" w:rsidP="00BC32EF">
      <w:pPr>
        <w:ind w:firstLine="0"/>
        <w:rPr>
          <w:rFonts w:cstheme="minorBidi"/>
        </w:rPr>
      </w:pPr>
    </w:p>
    <w:p w14:paraId="0F8D3FB6" w14:textId="77777777" w:rsidR="00BC32EF" w:rsidRPr="00BC32EF" w:rsidRDefault="00BC32EF" w:rsidP="00BC32EF">
      <w:pPr>
        <w:tabs>
          <w:tab w:val="left" w:pos="284"/>
        </w:tabs>
        <w:ind w:firstLine="0"/>
        <w:rPr>
          <w:rFonts w:cstheme="minorBidi"/>
          <w:b/>
          <w:sz w:val="32"/>
          <w:szCs w:val="32"/>
          <w:u w:val="single"/>
        </w:rPr>
      </w:pPr>
      <w:r w:rsidRPr="00BC32EF">
        <w:rPr>
          <w:rFonts w:cstheme="minorBidi"/>
          <w:b/>
          <w:sz w:val="32"/>
          <w:szCs w:val="32"/>
        </w:rPr>
        <w:t xml:space="preserve">7.  </w:t>
      </w:r>
      <w:r w:rsidRPr="00BC32EF">
        <w:rPr>
          <w:rFonts w:cstheme="minorBidi"/>
          <w:b/>
          <w:sz w:val="32"/>
          <w:szCs w:val="32"/>
          <w:u w:val="single"/>
        </w:rPr>
        <w:t xml:space="preserve">Організація супроводження стратегічного плану розвитку </w:t>
      </w:r>
    </w:p>
    <w:p w14:paraId="38D1D46D" w14:textId="77777777" w:rsidR="00BC32EF" w:rsidRPr="00BC32EF" w:rsidRDefault="00BC32EF" w:rsidP="00BC32EF">
      <w:pPr>
        <w:ind w:left="426" w:firstLine="0"/>
        <w:rPr>
          <w:rFonts w:cstheme="minorBidi"/>
          <w:b/>
          <w:sz w:val="32"/>
          <w:szCs w:val="32"/>
          <w:u w:val="single"/>
        </w:rPr>
      </w:pPr>
      <w:r w:rsidRPr="00BC32EF">
        <w:rPr>
          <w:rFonts w:cstheme="minorBidi"/>
          <w:b/>
          <w:sz w:val="32"/>
          <w:szCs w:val="32"/>
          <w:u w:val="single"/>
        </w:rPr>
        <w:t>та оцінювання стану його реалізації</w:t>
      </w:r>
    </w:p>
    <w:p w14:paraId="64CF32FC" w14:textId="77777777" w:rsidR="00BC32EF" w:rsidRPr="00BC32EF" w:rsidRDefault="00BC32EF" w:rsidP="00BC32EF">
      <w:pPr>
        <w:tabs>
          <w:tab w:val="left" w:pos="993"/>
        </w:tabs>
        <w:ind w:firstLine="0"/>
        <w:rPr>
          <w:rFonts w:cstheme="minorBidi"/>
          <w:b/>
          <w:sz w:val="20"/>
          <w:szCs w:val="20"/>
        </w:rPr>
      </w:pPr>
    </w:p>
    <w:p w14:paraId="7BE3E222" w14:textId="77777777" w:rsidR="00BC32EF" w:rsidRPr="00BC32EF" w:rsidRDefault="00BC32EF" w:rsidP="00BC32EF">
      <w:pPr>
        <w:rPr>
          <w:rFonts w:cstheme="minorBidi"/>
        </w:rPr>
      </w:pPr>
      <w:r w:rsidRPr="00BC32EF">
        <w:rPr>
          <w:rFonts w:cstheme="minorBidi"/>
        </w:rPr>
        <w:t>Управління реалізацією стратегічного плану розвитку буде здійснюватися на наступних рівнях:</w:t>
      </w:r>
    </w:p>
    <w:p w14:paraId="70672477" w14:textId="55D7ACDF" w:rsidR="00BC32EF" w:rsidRPr="00BC32EF" w:rsidRDefault="00BC32EF" w:rsidP="0003470B">
      <w:pPr>
        <w:numPr>
          <w:ilvl w:val="0"/>
          <w:numId w:val="114"/>
        </w:numPr>
        <w:ind w:left="993" w:hanging="284"/>
        <w:contextualSpacing/>
        <w:rPr>
          <w:rFonts w:cstheme="minorBidi"/>
          <w:sz w:val="24"/>
          <w:szCs w:val="24"/>
        </w:rPr>
      </w:pPr>
      <w:r w:rsidRPr="00BC32EF">
        <w:rPr>
          <w:rFonts w:cstheme="minorBidi"/>
        </w:rPr>
        <w:t>стратегічне управління планом - Наглядовою радою, Конференцією тру</w:t>
      </w:r>
      <w:r w:rsidR="00CE2BE3">
        <w:rPr>
          <w:rFonts w:cstheme="minorBidi"/>
        </w:rPr>
        <w:t xml:space="preserve">дового колективу, вченою радою </w:t>
      </w:r>
      <w:r w:rsidRPr="00BC32EF">
        <w:rPr>
          <w:rFonts w:cstheme="minorBidi"/>
        </w:rPr>
        <w:t>та ректоратом;</w:t>
      </w:r>
    </w:p>
    <w:p w14:paraId="3FEEDBA5" w14:textId="135290DC" w:rsidR="00BC32EF" w:rsidRPr="00BC32EF" w:rsidRDefault="00BC32EF" w:rsidP="0003470B">
      <w:pPr>
        <w:numPr>
          <w:ilvl w:val="0"/>
          <w:numId w:val="114"/>
        </w:numPr>
        <w:ind w:left="993" w:hanging="284"/>
        <w:contextualSpacing/>
        <w:rPr>
          <w:rFonts w:cstheme="minorBidi"/>
          <w:sz w:val="24"/>
          <w:szCs w:val="24"/>
        </w:rPr>
      </w:pPr>
      <w:r w:rsidRPr="00BC32EF">
        <w:rPr>
          <w:rFonts w:cstheme="minorBidi"/>
        </w:rPr>
        <w:t xml:space="preserve">інформаційно-аналітичні та експертні функції – міжнародними та вітчизняними акредитаційними агенціями, ключовими </w:t>
      </w:r>
      <w:r w:rsidR="00957A18" w:rsidRPr="00BC32EF">
        <w:rPr>
          <w:rFonts w:cstheme="minorBidi"/>
        </w:rPr>
        <w:t>стейкхолдерами</w:t>
      </w:r>
      <w:r w:rsidRPr="00BC32EF">
        <w:rPr>
          <w:rFonts w:cstheme="minorBidi"/>
        </w:rPr>
        <w:t>, іншим експертним середовищем, центром бенчмаркінгу та веб-менеджменту та іншими підрозділами університету на які покладені відповідні аналітичні функції;</w:t>
      </w:r>
    </w:p>
    <w:p w14:paraId="496D30DE" w14:textId="77777777" w:rsidR="00BC32EF" w:rsidRPr="00BC32EF" w:rsidRDefault="00BC32EF" w:rsidP="0003470B">
      <w:pPr>
        <w:numPr>
          <w:ilvl w:val="0"/>
          <w:numId w:val="114"/>
        </w:numPr>
        <w:ind w:left="993" w:hanging="284"/>
        <w:contextualSpacing/>
        <w:rPr>
          <w:rFonts w:cstheme="minorBidi"/>
          <w:sz w:val="24"/>
          <w:szCs w:val="24"/>
        </w:rPr>
      </w:pPr>
      <w:r w:rsidRPr="00BC32EF">
        <w:rPr>
          <w:rFonts w:cstheme="minorBidi"/>
        </w:rPr>
        <w:t>управління функціональними стратегіями – проректорами, керівниками відповідних функціональних підрозділів, дорадчо-консультаційними (дорадчими) та робочими органами, а саме:</w:t>
      </w:r>
    </w:p>
    <w:p w14:paraId="7CF88C03" w14:textId="77777777" w:rsidR="00BC32EF" w:rsidRPr="00BC32EF" w:rsidRDefault="00BC32EF" w:rsidP="0003470B">
      <w:pPr>
        <w:numPr>
          <w:ilvl w:val="1"/>
          <w:numId w:val="104"/>
        </w:numPr>
        <w:ind w:left="1276" w:hanging="283"/>
        <w:contextualSpacing/>
        <w:rPr>
          <w:rFonts w:cstheme="minorBidi"/>
        </w:rPr>
      </w:pPr>
      <w:r w:rsidRPr="00BC32EF">
        <w:rPr>
          <w:rFonts w:cstheme="minorBidi"/>
        </w:rPr>
        <w:t>радою із забезпечення якості освітньої діяльності та якості вищої освіти;</w:t>
      </w:r>
    </w:p>
    <w:p w14:paraId="66204759" w14:textId="77777777" w:rsidR="00BC32EF" w:rsidRPr="00BC32EF" w:rsidRDefault="00BC32EF" w:rsidP="0003470B">
      <w:pPr>
        <w:numPr>
          <w:ilvl w:val="1"/>
          <w:numId w:val="104"/>
        </w:numPr>
        <w:ind w:left="1276" w:hanging="283"/>
        <w:contextualSpacing/>
        <w:rPr>
          <w:rFonts w:cstheme="minorBidi"/>
        </w:rPr>
      </w:pPr>
      <w:r w:rsidRPr="00BC32EF">
        <w:rPr>
          <w:rFonts w:cstheme="minorBidi"/>
        </w:rPr>
        <w:t>науковою радою;</w:t>
      </w:r>
    </w:p>
    <w:p w14:paraId="7F5E0FB3" w14:textId="77777777" w:rsidR="00BC32EF" w:rsidRPr="00BC32EF" w:rsidRDefault="00BC32EF" w:rsidP="0003470B">
      <w:pPr>
        <w:numPr>
          <w:ilvl w:val="1"/>
          <w:numId w:val="104"/>
        </w:numPr>
        <w:ind w:left="1276" w:hanging="283"/>
        <w:contextualSpacing/>
        <w:rPr>
          <w:rFonts w:cstheme="minorBidi"/>
        </w:rPr>
      </w:pPr>
      <w:r w:rsidRPr="00BC32EF">
        <w:rPr>
          <w:rFonts w:cstheme="minorBidi"/>
        </w:rPr>
        <w:t>радою з інформатизації;</w:t>
      </w:r>
    </w:p>
    <w:p w14:paraId="023F9477" w14:textId="77777777" w:rsidR="00BC32EF" w:rsidRPr="00BC32EF" w:rsidRDefault="00BC32EF" w:rsidP="0003470B">
      <w:pPr>
        <w:numPr>
          <w:ilvl w:val="1"/>
          <w:numId w:val="104"/>
        </w:numPr>
        <w:ind w:left="1276" w:hanging="283"/>
        <w:contextualSpacing/>
        <w:rPr>
          <w:rFonts w:cstheme="minorBidi"/>
        </w:rPr>
      </w:pPr>
      <w:r w:rsidRPr="00BC32EF">
        <w:rPr>
          <w:rFonts w:cstheme="minorBidi"/>
        </w:rPr>
        <w:t>іншими дорадчими та робочими органи, у тому числі інститутсько-факультетського рівня.</w:t>
      </w:r>
    </w:p>
    <w:p w14:paraId="5C2F5B04" w14:textId="77777777" w:rsidR="00BC32EF" w:rsidRPr="00BC32EF" w:rsidRDefault="00BC32EF" w:rsidP="00BC32EF">
      <w:pPr>
        <w:rPr>
          <w:rFonts w:cstheme="minorBidi"/>
        </w:rPr>
      </w:pPr>
      <w:r w:rsidRPr="00BC32EF">
        <w:rPr>
          <w:rFonts w:cstheme="minorBidi"/>
        </w:rPr>
        <w:t>У реалізації завдань стратегії передбачається участь керівних органів студентського самоврядування, профспілкових та громадських організацій.</w:t>
      </w:r>
    </w:p>
    <w:p w14:paraId="1FC394BB" w14:textId="77777777" w:rsidR="00BC32EF" w:rsidRPr="00BC32EF" w:rsidRDefault="00BC32EF" w:rsidP="00BC32EF">
      <w:pPr>
        <w:rPr>
          <w:rFonts w:cstheme="minorBidi"/>
        </w:rPr>
      </w:pPr>
      <w:r w:rsidRPr="00BC32EF">
        <w:rPr>
          <w:rFonts w:cstheme="minorBidi"/>
        </w:rPr>
        <w:t>Поточне планування буде здійснюватися укладанням річних робочих планів:</w:t>
      </w:r>
    </w:p>
    <w:p w14:paraId="2D2D801C" w14:textId="77777777" w:rsidR="00BC32EF" w:rsidRPr="00BC32EF" w:rsidRDefault="00BC32EF" w:rsidP="0003470B">
      <w:pPr>
        <w:numPr>
          <w:ilvl w:val="1"/>
          <w:numId w:val="104"/>
        </w:numPr>
        <w:ind w:left="1134" w:hanging="283"/>
        <w:contextualSpacing/>
        <w:rPr>
          <w:rFonts w:cstheme="minorBidi"/>
        </w:rPr>
      </w:pPr>
      <w:r w:rsidRPr="00BC32EF">
        <w:rPr>
          <w:rFonts w:cstheme="minorBidi"/>
        </w:rPr>
        <w:t>на кафедральному рівні та на рівні заступників директорів (деканів) інститутів (факультетів) із затвердженням планів керівниками інститутів (факультетів);</w:t>
      </w:r>
    </w:p>
    <w:p w14:paraId="45987229" w14:textId="77777777" w:rsidR="00BC32EF" w:rsidRPr="00BC32EF" w:rsidRDefault="00BC32EF" w:rsidP="0003470B">
      <w:pPr>
        <w:numPr>
          <w:ilvl w:val="1"/>
          <w:numId w:val="104"/>
        </w:numPr>
        <w:ind w:left="1134" w:hanging="283"/>
        <w:contextualSpacing/>
        <w:rPr>
          <w:rFonts w:cstheme="minorBidi"/>
        </w:rPr>
      </w:pPr>
      <w:r w:rsidRPr="00BC32EF">
        <w:rPr>
          <w:rFonts w:cstheme="minorBidi"/>
        </w:rPr>
        <w:lastRenderedPageBreak/>
        <w:t>на рівні структурних підрозділів загальноуніверситетського рівня, інститутів (факультетів) та проректорів із затвердженням планів ректором.</w:t>
      </w:r>
    </w:p>
    <w:p w14:paraId="04606D62" w14:textId="77777777" w:rsidR="00BC32EF" w:rsidRPr="00BC32EF" w:rsidRDefault="00BC32EF" w:rsidP="00BC32EF">
      <w:pPr>
        <w:ind w:firstLine="708"/>
        <w:rPr>
          <w:rFonts w:cstheme="minorBidi"/>
        </w:rPr>
      </w:pPr>
      <w:r w:rsidRPr="00BC32EF">
        <w:rPr>
          <w:rFonts w:cstheme="minorBidi"/>
        </w:rPr>
        <w:t>При плануванні враховується поточний стан справ, визначається ресурсне забезпечення необхідне для виконання завдань річного плану, критерії оцінювання.</w:t>
      </w:r>
    </w:p>
    <w:p w14:paraId="0250FDF4" w14:textId="56B9C9EB" w:rsidR="00BC32EF" w:rsidRPr="00BC32EF" w:rsidRDefault="00BC32EF" w:rsidP="00BC32EF">
      <w:pPr>
        <w:ind w:firstLine="708"/>
        <w:rPr>
          <w:rFonts w:cstheme="minorBidi"/>
        </w:rPr>
      </w:pPr>
      <w:r w:rsidRPr="00BC32EF">
        <w:rPr>
          <w:rFonts w:cstheme="minorBidi"/>
        </w:rPr>
        <w:t xml:space="preserve">Велике значення у безперервному підвищенні якості діяльності університету має регулярна самооцінка результатів поточної діяльності, що здійснюються, у тому числі розглядом ключових питань на засіданнях колегіальних, робочих та дорадчо-консультаційних (дорадчих) органів за їх  річними планами. </w:t>
      </w:r>
    </w:p>
    <w:p w14:paraId="782B39B4" w14:textId="764C5B79" w:rsidR="00BC32EF" w:rsidRPr="00BC32EF" w:rsidRDefault="00BC32EF" w:rsidP="00BC32EF">
      <w:pPr>
        <w:ind w:firstLine="708"/>
        <w:rPr>
          <w:rFonts w:cstheme="minorBidi"/>
        </w:rPr>
      </w:pPr>
      <w:r w:rsidRPr="00BC32EF">
        <w:rPr>
          <w:rFonts w:cstheme="minorBidi"/>
        </w:rPr>
        <w:t>Про хід виконання завдань стратегії посадові особи університету щорічно (у</w:t>
      </w:r>
      <w:r w:rsidR="00F03334">
        <w:rPr>
          <w:rFonts w:cstheme="minorBidi"/>
        </w:rPr>
        <w:t> </w:t>
      </w:r>
      <w:r w:rsidR="001B128F">
        <w:rPr>
          <w:rFonts w:cstheme="minorBidi"/>
        </w:rPr>
        <w:t>грудні-</w:t>
      </w:r>
      <w:r w:rsidRPr="00BC32EF">
        <w:rPr>
          <w:rFonts w:cstheme="minorBidi"/>
        </w:rPr>
        <w:t>січні) доповідають:</w:t>
      </w:r>
    </w:p>
    <w:p w14:paraId="2D5193D9" w14:textId="77777777" w:rsidR="00BC32EF" w:rsidRPr="00BC32EF" w:rsidRDefault="00BC32EF" w:rsidP="0003470B">
      <w:pPr>
        <w:numPr>
          <w:ilvl w:val="1"/>
          <w:numId w:val="104"/>
        </w:numPr>
        <w:ind w:left="993" w:hanging="284"/>
        <w:contextualSpacing/>
        <w:rPr>
          <w:rFonts w:cstheme="minorBidi"/>
        </w:rPr>
      </w:pPr>
      <w:r w:rsidRPr="00BC32EF">
        <w:rPr>
          <w:rFonts w:cstheme="minorBidi"/>
        </w:rPr>
        <w:t>завідувачі кафедр – на засіданнях кафедр;</w:t>
      </w:r>
    </w:p>
    <w:p w14:paraId="2DA1B424" w14:textId="77777777" w:rsidR="00BC32EF" w:rsidRPr="00BC32EF" w:rsidRDefault="00BC32EF" w:rsidP="0003470B">
      <w:pPr>
        <w:numPr>
          <w:ilvl w:val="1"/>
          <w:numId w:val="104"/>
        </w:numPr>
        <w:ind w:left="993" w:hanging="284"/>
        <w:contextualSpacing/>
        <w:rPr>
          <w:rFonts w:cstheme="minorBidi"/>
        </w:rPr>
      </w:pPr>
      <w:r w:rsidRPr="00BC32EF">
        <w:rPr>
          <w:rFonts w:cstheme="minorBidi"/>
        </w:rPr>
        <w:t>директори, декани – на загальних зборах (конференціях) інститутів, факультетів, коледжів, технікумів;</w:t>
      </w:r>
    </w:p>
    <w:p w14:paraId="2F88876B" w14:textId="77777777" w:rsidR="00BC32EF" w:rsidRPr="00BC32EF" w:rsidRDefault="00BC32EF" w:rsidP="0003470B">
      <w:pPr>
        <w:numPr>
          <w:ilvl w:val="1"/>
          <w:numId w:val="104"/>
        </w:numPr>
        <w:ind w:left="993" w:hanging="284"/>
        <w:contextualSpacing/>
        <w:rPr>
          <w:rFonts w:cstheme="minorBidi"/>
        </w:rPr>
      </w:pPr>
      <w:r w:rsidRPr="00BC32EF">
        <w:rPr>
          <w:rFonts w:cstheme="minorBidi"/>
        </w:rPr>
        <w:t>проректори, керівники департаментів та відділів – на засіданні ректорату;</w:t>
      </w:r>
    </w:p>
    <w:p w14:paraId="23BFF282" w14:textId="77777777" w:rsidR="00BC32EF" w:rsidRPr="00BC32EF" w:rsidRDefault="00BC32EF" w:rsidP="0003470B">
      <w:pPr>
        <w:numPr>
          <w:ilvl w:val="1"/>
          <w:numId w:val="104"/>
        </w:numPr>
        <w:ind w:left="993" w:hanging="284"/>
        <w:contextualSpacing/>
        <w:rPr>
          <w:rFonts w:cstheme="minorBidi"/>
        </w:rPr>
      </w:pPr>
      <w:r w:rsidRPr="00BC32EF">
        <w:rPr>
          <w:rFonts w:cstheme="minorBidi"/>
        </w:rPr>
        <w:t>ректор – на Конференції трудового колективу університету.</w:t>
      </w:r>
    </w:p>
    <w:p w14:paraId="15C72884" w14:textId="085FB3C0" w:rsidR="00BC32EF" w:rsidRPr="00BC32EF" w:rsidRDefault="00BC32EF" w:rsidP="00BC32EF">
      <w:pPr>
        <w:rPr>
          <w:rFonts w:cstheme="minorBidi"/>
        </w:rPr>
      </w:pPr>
      <w:r w:rsidRPr="00BC32EF">
        <w:rPr>
          <w:rFonts w:cstheme="minorBidi"/>
        </w:rPr>
        <w:t>Вимірювання прогресу руху за стратегією розвитку здійснюється</w:t>
      </w:r>
      <w:r w:rsidR="001B128F">
        <w:rPr>
          <w:rFonts w:cstheme="minorBidi"/>
        </w:rPr>
        <w:t xml:space="preserve"> також</w:t>
      </w:r>
      <w:r w:rsidRPr="00BC32EF">
        <w:rPr>
          <w:rFonts w:cstheme="minorBidi"/>
        </w:rPr>
        <w:t xml:space="preserve"> і аналізом успішності участі університету в рейтингах світового, європейського та загальнонаціонального значення, що є важливим і у якості впливу на цільові аудиторії</w:t>
      </w:r>
      <w:r w:rsidR="001B128F">
        <w:rPr>
          <w:rFonts w:cstheme="minorBidi"/>
        </w:rPr>
        <w:t>.</w:t>
      </w:r>
      <w:r w:rsidRPr="00BC32EF">
        <w:rPr>
          <w:rFonts w:cstheme="minorBidi"/>
        </w:rPr>
        <w:t xml:space="preserve"> </w:t>
      </w:r>
    </w:p>
    <w:p w14:paraId="146A07C7" w14:textId="77777777" w:rsidR="00BC32EF" w:rsidRPr="00BC32EF" w:rsidRDefault="00BC32EF" w:rsidP="00BC32EF">
      <w:pPr>
        <w:rPr>
          <w:rFonts w:cstheme="minorBidi"/>
        </w:rPr>
      </w:pPr>
      <w:r w:rsidRPr="00BC32EF">
        <w:rPr>
          <w:rFonts w:cstheme="minorBidi"/>
        </w:rPr>
        <w:t>Успішність реалізації стратегії відповідно до існуючих ефективних міжнародних практик буде також визначатися аудитом відповідних національних та міжнародних агенцій.</w:t>
      </w:r>
    </w:p>
    <w:p w14:paraId="42B91D22" w14:textId="77777777" w:rsidR="00BC32EF" w:rsidRPr="00BC32EF" w:rsidRDefault="00BC32EF" w:rsidP="00BC32EF">
      <w:pPr>
        <w:rPr>
          <w:rFonts w:cstheme="minorBidi"/>
        </w:rPr>
      </w:pPr>
      <w:r w:rsidRPr="00BC32EF">
        <w:rPr>
          <w:rFonts w:cstheme="minorBidi"/>
        </w:rPr>
        <w:t>Аналіз виконання стратегії розвитку зумовить необхідність вдосконалення нормативної бази діяльності; довгострокові комплексні цільові програми повинні корегуватися та доповнюватися щонайменше один раз на два роки, концептуальні документи – щонайменше  один раз на п’ять років.</w:t>
      </w:r>
    </w:p>
    <w:p w14:paraId="529F71E6" w14:textId="77777777" w:rsidR="00BC32EF" w:rsidRPr="00BC32EF" w:rsidRDefault="00BC32EF" w:rsidP="00BC32EF">
      <w:pPr>
        <w:rPr>
          <w:rFonts w:cstheme="minorBidi"/>
        </w:rPr>
      </w:pPr>
      <w:r w:rsidRPr="00BC32EF">
        <w:rPr>
          <w:rFonts w:cstheme="minorBidi"/>
        </w:rPr>
        <w:t>З метою забезпечення випереджального безперервного розвитку, гнучкого реагування на результати бенчмаркінгу та моніторингу тенденцій в освітньо-науковому глобальному просторі передбачається процедура періодичної оцінки цілей і завдань та їх уточнення шляхом  обговорення на вченій раді з послідуючим затвердженням Конференцією трудового колективу університету оновленої редакції стратегії.</w:t>
      </w:r>
    </w:p>
    <w:p w14:paraId="1FD046F3" w14:textId="77777777" w:rsidR="00BC32EF" w:rsidRPr="00BC32EF" w:rsidRDefault="00BC32EF" w:rsidP="00BC32EF">
      <w:pPr>
        <w:ind w:firstLine="0"/>
        <w:rPr>
          <w:rFonts w:cstheme="minorBidi"/>
        </w:rPr>
      </w:pPr>
    </w:p>
    <w:p w14:paraId="3FE5CCE1" w14:textId="77777777" w:rsidR="00BC32EF" w:rsidRPr="00BC32EF" w:rsidRDefault="00BC32EF" w:rsidP="00BC32EF">
      <w:pPr>
        <w:ind w:firstLine="0"/>
        <w:rPr>
          <w:rFonts w:cstheme="minorBidi"/>
          <w:b/>
          <w:sz w:val="32"/>
          <w:szCs w:val="32"/>
          <w:u w:val="single"/>
        </w:rPr>
      </w:pPr>
      <w:r w:rsidRPr="00BC32EF">
        <w:rPr>
          <w:rFonts w:cstheme="minorBidi"/>
          <w:b/>
          <w:sz w:val="32"/>
          <w:szCs w:val="32"/>
        </w:rPr>
        <w:t xml:space="preserve">8. </w:t>
      </w:r>
      <w:r w:rsidRPr="00BC32EF">
        <w:rPr>
          <w:rFonts w:cstheme="minorBidi"/>
          <w:b/>
          <w:sz w:val="32"/>
          <w:szCs w:val="32"/>
          <w:u w:val="single"/>
        </w:rPr>
        <w:t>Заключення</w:t>
      </w:r>
    </w:p>
    <w:p w14:paraId="6DF1A4F5" w14:textId="77777777" w:rsidR="00BC32EF" w:rsidRPr="00BC32EF" w:rsidRDefault="00BC32EF" w:rsidP="00BC32EF">
      <w:pPr>
        <w:ind w:firstLine="0"/>
        <w:rPr>
          <w:rFonts w:cstheme="minorBidi"/>
          <w:sz w:val="16"/>
          <w:szCs w:val="16"/>
          <w:u w:val="single"/>
        </w:rPr>
      </w:pPr>
    </w:p>
    <w:p w14:paraId="6A52474F" w14:textId="5D350B7B" w:rsidR="00BC32EF" w:rsidRPr="00BC32EF" w:rsidRDefault="00BC32EF" w:rsidP="00BC32EF">
      <w:pPr>
        <w:ind w:firstLine="0"/>
        <w:rPr>
          <w:rFonts w:cstheme="minorBidi"/>
        </w:rPr>
      </w:pPr>
      <w:r w:rsidRPr="00BC32EF">
        <w:rPr>
          <w:rFonts w:cstheme="minorBidi"/>
          <w:sz w:val="32"/>
          <w:szCs w:val="32"/>
        </w:rPr>
        <w:tab/>
      </w:r>
      <w:r w:rsidRPr="00BC32EF">
        <w:rPr>
          <w:rFonts w:cstheme="minorBidi"/>
        </w:rPr>
        <w:t>Основні концептуальні засади стратегії, з урахуванням кращого вітчизняного та світового досвіду, напрацьовувалися колективно у поточній діяльності університету. Широке залучення університетської спільноти до її розробки, відкритого обговорення</w:t>
      </w:r>
      <w:r w:rsidR="003B5797" w:rsidRPr="003B5797">
        <w:rPr>
          <w:rFonts w:cstheme="minorBidi"/>
        </w:rPr>
        <w:t>,</w:t>
      </w:r>
      <w:r w:rsidRPr="00BC32EF">
        <w:rPr>
          <w:rFonts w:cstheme="minorBidi"/>
        </w:rPr>
        <w:t xml:space="preserve"> демократична процедура прийняття є запорукою активної участі членів колективу у виконанні завдань стратегії, що забезпечить не лише закріплення досягнутих позицій, а , передусім логічне продовження системної та масштабної модернізації навчальної та наукової складової та </w:t>
      </w:r>
      <w:r w:rsidRPr="00BC32EF">
        <w:rPr>
          <w:rFonts w:cstheme="minorBidi"/>
        </w:rPr>
        <w:lastRenderedPageBreak/>
        <w:t>конкурентоспроможність університету у вітчизняному та світовому науково-освітньому просторі.</w:t>
      </w:r>
    </w:p>
    <w:p w14:paraId="718688B9" w14:textId="77777777" w:rsidR="00BC32EF" w:rsidRPr="00BC32EF" w:rsidRDefault="00BC32EF" w:rsidP="00BC32EF">
      <w:pPr>
        <w:ind w:firstLine="708"/>
        <w:rPr>
          <w:rFonts w:cstheme="minorBidi"/>
          <w:b/>
        </w:rPr>
      </w:pPr>
      <w:r w:rsidRPr="00BC32EF">
        <w:rPr>
          <w:rFonts w:cstheme="minorBidi"/>
          <w:b/>
          <w:u w:val="single"/>
        </w:rPr>
        <w:t>Стратегія розвитку є формулою успішності Сумського державного університету</w:t>
      </w:r>
      <w:r w:rsidRPr="00BC32EF">
        <w:rPr>
          <w:rFonts w:cstheme="minorBidi"/>
          <w:b/>
        </w:rPr>
        <w:t>.</w:t>
      </w:r>
    </w:p>
    <w:p w14:paraId="5138180B" w14:textId="77777777" w:rsidR="00BC32EF" w:rsidRPr="00BC32EF" w:rsidRDefault="00BC32EF" w:rsidP="00BC32EF">
      <w:pPr>
        <w:ind w:firstLine="708"/>
        <w:rPr>
          <w:rFonts w:cstheme="minorBidi"/>
        </w:rPr>
      </w:pPr>
    </w:p>
    <w:p w14:paraId="2D8C58BA" w14:textId="77777777" w:rsidR="00BC32EF" w:rsidRPr="00BC32EF" w:rsidRDefault="00BC32EF" w:rsidP="00BC32EF">
      <w:pPr>
        <w:ind w:firstLine="708"/>
        <w:rPr>
          <w:rFonts w:cstheme="minorBidi"/>
        </w:rPr>
      </w:pPr>
      <w:r w:rsidRPr="00BC32EF">
        <w:rPr>
          <w:rFonts w:cstheme="minorBidi"/>
        </w:rPr>
        <w:t>Розглянуто та схвалено на засіданні вченої ради університету (Протокол №___ від ___ _____ 20___ р.  та затверджено на Конференції трудового колективу університету (Протокол №____ від ___ ________ 20___ р.).</w:t>
      </w:r>
    </w:p>
    <w:p w14:paraId="7C34953C" w14:textId="77777777" w:rsidR="00BC32EF" w:rsidRPr="00BC32EF" w:rsidRDefault="00BC32EF" w:rsidP="00BC32EF">
      <w:pPr>
        <w:ind w:firstLine="0"/>
        <w:rPr>
          <w:rFonts w:cstheme="minorBidi"/>
        </w:rPr>
      </w:pPr>
    </w:p>
    <w:p w14:paraId="084E0B72" w14:textId="5B7CA80A" w:rsidR="00BC32EF" w:rsidRDefault="00BC32EF" w:rsidP="00BC32EF">
      <w:pPr>
        <w:ind w:firstLine="0"/>
        <w:rPr>
          <w:rFonts w:cstheme="minorBidi"/>
        </w:rPr>
      </w:pPr>
    </w:p>
    <w:p w14:paraId="58476B5C" w14:textId="77777777" w:rsidR="00717664" w:rsidRPr="00BC32EF" w:rsidRDefault="00717664" w:rsidP="00BC32EF">
      <w:pPr>
        <w:ind w:firstLine="0"/>
        <w:rPr>
          <w:rFonts w:cstheme="minorBidi"/>
        </w:rPr>
      </w:pPr>
    </w:p>
    <w:p w14:paraId="3519D694" w14:textId="77777777" w:rsidR="00BC32EF" w:rsidRPr="00BC32EF" w:rsidRDefault="00BC32EF" w:rsidP="00BC32EF">
      <w:pPr>
        <w:ind w:firstLine="0"/>
        <w:rPr>
          <w:rFonts w:cstheme="minorBidi"/>
        </w:rPr>
      </w:pPr>
      <w:r w:rsidRPr="00BC32EF">
        <w:rPr>
          <w:rFonts w:cstheme="minorBidi"/>
        </w:rPr>
        <w:t>Ректор, голова вченої  ради</w:t>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t>А.В. Васильєв</w:t>
      </w:r>
    </w:p>
    <w:p w14:paraId="3B49AE27" w14:textId="77777777" w:rsidR="00BC32EF" w:rsidRPr="00BC32EF" w:rsidRDefault="00BC32EF" w:rsidP="00BC32EF">
      <w:pPr>
        <w:ind w:firstLine="0"/>
        <w:rPr>
          <w:rFonts w:cstheme="minorBidi"/>
        </w:rPr>
      </w:pPr>
    </w:p>
    <w:p w14:paraId="14AAE576" w14:textId="77777777" w:rsidR="00BC32EF" w:rsidRPr="00BC32EF" w:rsidRDefault="00BC32EF" w:rsidP="00BC32EF">
      <w:pPr>
        <w:ind w:firstLine="0"/>
        <w:rPr>
          <w:rFonts w:cstheme="minorBidi"/>
        </w:rPr>
      </w:pPr>
      <w:r w:rsidRPr="00BC32EF">
        <w:rPr>
          <w:rFonts w:cstheme="minorBidi"/>
        </w:rPr>
        <w:t xml:space="preserve">Голова Конференції трудового </w:t>
      </w:r>
    </w:p>
    <w:p w14:paraId="7B31AACB" w14:textId="77777777" w:rsidR="00BC32EF" w:rsidRPr="00BC32EF" w:rsidRDefault="00BC32EF" w:rsidP="00BC32EF">
      <w:pPr>
        <w:ind w:firstLine="0"/>
        <w:rPr>
          <w:rFonts w:cstheme="minorBidi"/>
        </w:rPr>
      </w:pPr>
      <w:r w:rsidRPr="00BC32EF">
        <w:rPr>
          <w:rFonts w:cstheme="minorBidi"/>
        </w:rPr>
        <w:t>колективу</w:t>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t xml:space="preserve">І.Б. </w:t>
      </w:r>
      <w:proofErr w:type="spellStart"/>
      <w:r w:rsidRPr="00BC32EF">
        <w:rPr>
          <w:rFonts w:cstheme="minorBidi"/>
        </w:rPr>
        <w:t>Карінцев</w:t>
      </w:r>
      <w:proofErr w:type="spellEnd"/>
    </w:p>
    <w:p w14:paraId="3B72202A" w14:textId="77777777" w:rsidR="00BC32EF" w:rsidRPr="00BC32EF" w:rsidRDefault="00BC32EF" w:rsidP="00BC32EF">
      <w:pPr>
        <w:ind w:firstLine="0"/>
        <w:rPr>
          <w:rFonts w:cstheme="minorBidi"/>
        </w:rPr>
      </w:pPr>
    </w:p>
    <w:p w14:paraId="2448ACD2" w14:textId="77777777" w:rsidR="00BC32EF" w:rsidRPr="00BC32EF" w:rsidRDefault="00BC32EF" w:rsidP="00BC32EF">
      <w:pPr>
        <w:ind w:firstLine="0"/>
        <w:rPr>
          <w:rFonts w:cstheme="minorBidi"/>
        </w:rPr>
      </w:pPr>
      <w:r w:rsidRPr="00BC32EF">
        <w:rPr>
          <w:rFonts w:cstheme="minorBidi"/>
        </w:rPr>
        <w:t>Секретар вченої ради та</w:t>
      </w:r>
    </w:p>
    <w:p w14:paraId="131ACBA9" w14:textId="77777777" w:rsidR="00BC32EF" w:rsidRPr="00BC32EF" w:rsidRDefault="00BC32EF" w:rsidP="00BC32EF">
      <w:pPr>
        <w:ind w:firstLine="0"/>
        <w:rPr>
          <w:rFonts w:cstheme="minorBidi"/>
        </w:rPr>
      </w:pPr>
      <w:r w:rsidRPr="00BC32EF">
        <w:rPr>
          <w:rFonts w:cstheme="minorBidi"/>
        </w:rPr>
        <w:t>Конференції трудового</w:t>
      </w:r>
    </w:p>
    <w:p w14:paraId="41C73CC6" w14:textId="3C71894D" w:rsidR="00BC32EF" w:rsidRPr="00BC32EF" w:rsidRDefault="00BC32EF" w:rsidP="00BC32EF">
      <w:pPr>
        <w:tabs>
          <w:tab w:val="left" w:pos="993"/>
        </w:tabs>
        <w:ind w:firstLine="0"/>
      </w:pPr>
      <w:r w:rsidRPr="00BC32EF">
        <w:rPr>
          <w:rFonts w:cstheme="minorBidi"/>
        </w:rPr>
        <w:t xml:space="preserve">колективу </w:t>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sidRPr="00BC32EF">
        <w:rPr>
          <w:rFonts w:cstheme="minorBidi"/>
        </w:rPr>
        <w:tab/>
      </w:r>
      <w:r>
        <w:rPr>
          <w:rFonts w:cstheme="minorBidi"/>
        </w:rPr>
        <w:tab/>
      </w:r>
      <w:r>
        <w:rPr>
          <w:rFonts w:cstheme="minorBidi"/>
        </w:rPr>
        <w:tab/>
      </w:r>
      <w:r>
        <w:rPr>
          <w:rFonts w:cstheme="minorBidi"/>
        </w:rPr>
        <w:tab/>
      </w:r>
      <w:r>
        <w:rPr>
          <w:rFonts w:cstheme="minorBidi"/>
        </w:rPr>
        <w:tab/>
      </w:r>
      <w:r>
        <w:rPr>
          <w:rFonts w:cstheme="minorBidi"/>
          <w:lang w:val="ru-RU"/>
        </w:rPr>
        <w:t>А.І Рубан</w:t>
      </w:r>
    </w:p>
    <w:sectPr w:rsidR="00BC32EF" w:rsidRPr="00BC32EF" w:rsidSect="00B63C1D">
      <w:headerReference w:type="default" r:id="rId13"/>
      <w:footerReference w:type="default" r:id="rId14"/>
      <w:headerReference w:type="first" r:id="rId15"/>
      <w:pgSz w:w="11906" w:h="16838" w:code="9"/>
      <w:pgMar w:top="1134" w:right="567" w:bottom="1134" w:left="1418" w:header="709" w:footer="49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CD2B" w14:textId="77777777" w:rsidR="00A13736" w:rsidRDefault="00A13736" w:rsidP="0032624C">
      <w:r>
        <w:separator/>
      </w:r>
    </w:p>
  </w:endnote>
  <w:endnote w:type="continuationSeparator" w:id="0">
    <w:p w14:paraId="7179BFCE" w14:textId="77777777" w:rsidR="00A13736" w:rsidRDefault="00A13736" w:rsidP="0032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AD6B" w14:textId="77777777" w:rsidR="00381AD2" w:rsidRDefault="00381AD2" w:rsidP="009B75D2">
    <w:pPr>
      <w:pStyle w:val="a5"/>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BAB02" w14:textId="77777777" w:rsidR="00A13736" w:rsidRDefault="00A13736" w:rsidP="0032624C">
      <w:r>
        <w:separator/>
      </w:r>
    </w:p>
  </w:footnote>
  <w:footnote w:type="continuationSeparator" w:id="0">
    <w:p w14:paraId="3F5AA4A6" w14:textId="77777777" w:rsidR="00A13736" w:rsidRDefault="00A13736" w:rsidP="00326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464065"/>
      <w:docPartObj>
        <w:docPartGallery w:val="Page Numbers (Top of Page)"/>
        <w:docPartUnique/>
      </w:docPartObj>
    </w:sdtPr>
    <w:sdtContent>
      <w:tbl>
        <w:tblPr>
          <w:tblW w:w="1045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6997"/>
          <w:gridCol w:w="1792"/>
        </w:tblGrid>
        <w:tr w:rsidR="00381AD2" w:rsidRPr="00EE43E8" w14:paraId="1E23A42A" w14:textId="77777777" w:rsidTr="00F80292">
          <w:trPr>
            <w:cantSplit/>
            <w:trHeight w:val="262"/>
            <w:tblHeader/>
          </w:trPr>
          <w:tc>
            <w:tcPr>
              <w:tcW w:w="1667" w:type="dxa"/>
            </w:tcPr>
            <w:p w14:paraId="48AEC534" w14:textId="45968681" w:rsidR="00381AD2" w:rsidRPr="00EE43E8" w:rsidRDefault="00381AD2" w:rsidP="00EE43E8">
              <w:pPr>
                <w:tabs>
                  <w:tab w:val="center" w:pos="4677"/>
                  <w:tab w:val="right" w:pos="9355"/>
                </w:tabs>
                <w:ind w:firstLine="0"/>
                <w:rPr>
                  <w:sz w:val="24"/>
                </w:rPr>
              </w:pPr>
              <w:r w:rsidRPr="00EE43E8">
                <w:rPr>
                  <w:sz w:val="24"/>
                </w:rPr>
                <w:t>МОН України</w:t>
              </w:r>
            </w:p>
          </w:tc>
          <w:tc>
            <w:tcPr>
              <w:tcW w:w="6997" w:type="dxa"/>
              <w:vMerge w:val="restart"/>
              <w:vAlign w:val="center"/>
            </w:tcPr>
            <w:p w14:paraId="73D02D2F" w14:textId="6A50A7C6" w:rsidR="00381AD2" w:rsidRPr="00EE43E8" w:rsidRDefault="00381AD2" w:rsidP="008A2FB9">
              <w:pPr>
                <w:tabs>
                  <w:tab w:val="center" w:pos="4677"/>
                  <w:tab w:val="right" w:pos="9355"/>
                </w:tabs>
                <w:ind w:firstLine="0"/>
                <w:jc w:val="center"/>
                <w:rPr>
                  <w:sz w:val="24"/>
                </w:rPr>
              </w:pPr>
              <w:r w:rsidRPr="00EE43E8">
                <w:rPr>
                  <w:sz w:val="24"/>
                </w:rPr>
                <w:t>Стратегічний план розвитку Сумського державного університету</w:t>
              </w:r>
              <w:r>
                <w:rPr>
                  <w:sz w:val="24"/>
                </w:rPr>
                <w:t xml:space="preserve"> на 2020-2026 роки</w:t>
              </w:r>
            </w:p>
          </w:tc>
          <w:tc>
            <w:tcPr>
              <w:tcW w:w="1792" w:type="dxa"/>
            </w:tcPr>
            <w:p w14:paraId="1462675A" w14:textId="6610C207" w:rsidR="00381AD2" w:rsidRPr="00EE43E8" w:rsidRDefault="00381AD2" w:rsidP="00EE43E8">
              <w:pPr>
                <w:tabs>
                  <w:tab w:val="center" w:pos="4677"/>
                  <w:tab w:val="right" w:pos="9355"/>
                </w:tabs>
                <w:ind w:hanging="12"/>
                <w:rPr>
                  <w:sz w:val="24"/>
                </w:rPr>
              </w:pPr>
              <w:r w:rsidRPr="00EE43E8">
                <w:rPr>
                  <w:sz w:val="24"/>
                </w:rPr>
                <w:t xml:space="preserve">стор. </w:t>
              </w:r>
              <w:r w:rsidRPr="00EE43E8">
                <w:rPr>
                  <w:sz w:val="24"/>
                </w:rPr>
                <w:fldChar w:fldCharType="begin"/>
              </w:r>
              <w:r w:rsidRPr="00EE43E8">
                <w:rPr>
                  <w:sz w:val="24"/>
                </w:rPr>
                <w:instrText>PAGE   \* MERGEFORMAT</w:instrText>
              </w:r>
              <w:r w:rsidRPr="00EE43E8">
                <w:rPr>
                  <w:sz w:val="24"/>
                </w:rPr>
                <w:fldChar w:fldCharType="separate"/>
              </w:r>
              <w:r w:rsidR="00075AD1" w:rsidRPr="00075AD1">
                <w:rPr>
                  <w:noProof/>
                  <w:sz w:val="24"/>
                  <w:lang w:val="ru-RU"/>
                </w:rPr>
                <w:t>71</w:t>
              </w:r>
              <w:r w:rsidRPr="00EE43E8">
                <w:rPr>
                  <w:sz w:val="24"/>
                </w:rPr>
                <w:fldChar w:fldCharType="end"/>
              </w:r>
            </w:p>
          </w:tc>
        </w:tr>
        <w:tr w:rsidR="00381AD2" w:rsidRPr="00EE43E8" w14:paraId="45B9A5E6" w14:textId="77777777" w:rsidTr="00F80292">
          <w:trPr>
            <w:cantSplit/>
            <w:trHeight w:val="326"/>
          </w:trPr>
          <w:tc>
            <w:tcPr>
              <w:tcW w:w="1667" w:type="dxa"/>
            </w:tcPr>
            <w:p w14:paraId="585DA923" w14:textId="77777777" w:rsidR="00381AD2" w:rsidRPr="00EE43E8" w:rsidRDefault="00381AD2" w:rsidP="00EE43E8">
              <w:pPr>
                <w:tabs>
                  <w:tab w:val="center" w:pos="4677"/>
                  <w:tab w:val="right" w:pos="9355"/>
                </w:tabs>
                <w:ind w:firstLine="0"/>
                <w:rPr>
                  <w:sz w:val="24"/>
                </w:rPr>
              </w:pPr>
              <w:r w:rsidRPr="00EE43E8">
                <w:rPr>
                  <w:sz w:val="24"/>
                </w:rPr>
                <w:t xml:space="preserve">СумДУ </w:t>
              </w:r>
            </w:p>
          </w:tc>
          <w:tc>
            <w:tcPr>
              <w:tcW w:w="6997" w:type="dxa"/>
              <w:vMerge/>
            </w:tcPr>
            <w:p w14:paraId="1C2E814E" w14:textId="77777777" w:rsidR="00381AD2" w:rsidRPr="00EE43E8" w:rsidRDefault="00381AD2" w:rsidP="00EE43E8">
              <w:pPr>
                <w:tabs>
                  <w:tab w:val="center" w:pos="4677"/>
                  <w:tab w:val="right" w:pos="9355"/>
                </w:tabs>
                <w:ind w:firstLine="0"/>
                <w:rPr>
                  <w:sz w:val="24"/>
                </w:rPr>
              </w:pPr>
            </w:p>
          </w:tc>
          <w:tc>
            <w:tcPr>
              <w:tcW w:w="1792" w:type="dxa"/>
            </w:tcPr>
            <w:p w14:paraId="3F233BCB" w14:textId="77777777" w:rsidR="00381AD2" w:rsidRPr="00EE43E8" w:rsidRDefault="00381AD2" w:rsidP="00EE43E8">
              <w:pPr>
                <w:tabs>
                  <w:tab w:val="center" w:pos="4677"/>
                  <w:tab w:val="right" w:pos="9355"/>
                </w:tabs>
                <w:ind w:right="-76" w:hanging="12"/>
                <w:rPr>
                  <w:sz w:val="24"/>
                </w:rPr>
              </w:pPr>
              <w:r w:rsidRPr="00EE43E8">
                <w:rPr>
                  <w:sz w:val="24"/>
                </w:rPr>
                <w:t>перша редакція</w:t>
              </w:r>
            </w:p>
          </w:tc>
        </w:tr>
      </w:tbl>
      <w:p w14:paraId="14FB3647" w14:textId="4CE145B4" w:rsidR="00381AD2" w:rsidRPr="00EE43E8" w:rsidRDefault="00381AD2" w:rsidP="00EE43E8">
        <w:pPr>
          <w:pStyle w:val="a3"/>
          <w:ind w:firstLine="0"/>
          <w:rPr>
            <w:sz w:val="10"/>
            <w:szCs w:val="10"/>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8CD6" w14:textId="4903923F" w:rsidR="00381AD2" w:rsidRDefault="00381AD2" w:rsidP="00D56E06">
    <w:pPr>
      <w:pStyle w:val="a3"/>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202EF8"/>
    <w:lvl w:ilvl="0">
      <w:numFmt w:val="bullet"/>
      <w:lvlText w:val="*"/>
      <w:lvlJc w:val="left"/>
    </w:lvl>
  </w:abstractNum>
  <w:abstractNum w:abstractNumId="1" w15:restartNumberingAfterBreak="0">
    <w:nsid w:val="00265AE0"/>
    <w:multiLevelType w:val="hybridMultilevel"/>
    <w:tmpl w:val="26A29574"/>
    <w:lvl w:ilvl="0" w:tplc="F9A25772">
      <w:start w:val="1"/>
      <w:numFmt w:val="bullet"/>
      <w:lvlText w:val=""/>
      <w:lvlJc w:val="left"/>
      <w:pPr>
        <w:ind w:left="1414" w:hanging="360"/>
      </w:pPr>
      <w:rPr>
        <w:rFonts w:ascii="Symbol" w:hAnsi="Symbol" w:hint="default"/>
        <w:sz w:val="28"/>
        <w:szCs w:val="28"/>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2" w15:restartNumberingAfterBreak="0">
    <w:nsid w:val="00DE6C9F"/>
    <w:multiLevelType w:val="hybridMultilevel"/>
    <w:tmpl w:val="C122C992"/>
    <w:lvl w:ilvl="0" w:tplc="8CF64B2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931BB1"/>
    <w:multiLevelType w:val="hybridMultilevel"/>
    <w:tmpl w:val="1BEA2DF2"/>
    <w:lvl w:ilvl="0" w:tplc="BC769F38">
      <w:start w:val="1"/>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1972E5E"/>
    <w:multiLevelType w:val="hybridMultilevel"/>
    <w:tmpl w:val="3564943C"/>
    <w:lvl w:ilvl="0" w:tplc="BC769F38">
      <w:start w:val="1"/>
      <w:numFmt w:val="bullet"/>
      <w:lvlText w:val=""/>
      <w:lvlJc w:val="left"/>
      <w:pPr>
        <w:ind w:left="2130" w:hanging="360"/>
      </w:pPr>
      <w:rPr>
        <w:rFonts w:ascii="Symbol" w:eastAsia="Times New Roman" w:hAnsi="Symbol" w:cs="Times New Roman" w:hint="default"/>
        <w:color w:val="auto"/>
      </w:rPr>
    </w:lvl>
    <w:lvl w:ilvl="1" w:tplc="04220003" w:tentative="1">
      <w:start w:val="1"/>
      <w:numFmt w:val="bullet"/>
      <w:lvlText w:val="o"/>
      <w:lvlJc w:val="left"/>
      <w:pPr>
        <w:ind w:left="2850" w:hanging="360"/>
      </w:pPr>
      <w:rPr>
        <w:rFonts w:ascii="Courier New" w:hAnsi="Courier New" w:cs="Courier New" w:hint="default"/>
      </w:rPr>
    </w:lvl>
    <w:lvl w:ilvl="2" w:tplc="04220005" w:tentative="1">
      <w:start w:val="1"/>
      <w:numFmt w:val="bullet"/>
      <w:lvlText w:val=""/>
      <w:lvlJc w:val="left"/>
      <w:pPr>
        <w:ind w:left="3570" w:hanging="360"/>
      </w:pPr>
      <w:rPr>
        <w:rFonts w:ascii="Wingdings" w:hAnsi="Wingdings" w:hint="default"/>
      </w:rPr>
    </w:lvl>
    <w:lvl w:ilvl="3" w:tplc="04220001" w:tentative="1">
      <w:start w:val="1"/>
      <w:numFmt w:val="bullet"/>
      <w:lvlText w:val=""/>
      <w:lvlJc w:val="left"/>
      <w:pPr>
        <w:ind w:left="4290" w:hanging="360"/>
      </w:pPr>
      <w:rPr>
        <w:rFonts w:ascii="Symbol" w:hAnsi="Symbol" w:hint="default"/>
      </w:rPr>
    </w:lvl>
    <w:lvl w:ilvl="4" w:tplc="04220003" w:tentative="1">
      <w:start w:val="1"/>
      <w:numFmt w:val="bullet"/>
      <w:lvlText w:val="o"/>
      <w:lvlJc w:val="left"/>
      <w:pPr>
        <w:ind w:left="5010" w:hanging="360"/>
      </w:pPr>
      <w:rPr>
        <w:rFonts w:ascii="Courier New" w:hAnsi="Courier New" w:cs="Courier New" w:hint="default"/>
      </w:rPr>
    </w:lvl>
    <w:lvl w:ilvl="5" w:tplc="04220005" w:tentative="1">
      <w:start w:val="1"/>
      <w:numFmt w:val="bullet"/>
      <w:lvlText w:val=""/>
      <w:lvlJc w:val="left"/>
      <w:pPr>
        <w:ind w:left="5730" w:hanging="360"/>
      </w:pPr>
      <w:rPr>
        <w:rFonts w:ascii="Wingdings" w:hAnsi="Wingdings" w:hint="default"/>
      </w:rPr>
    </w:lvl>
    <w:lvl w:ilvl="6" w:tplc="04220001" w:tentative="1">
      <w:start w:val="1"/>
      <w:numFmt w:val="bullet"/>
      <w:lvlText w:val=""/>
      <w:lvlJc w:val="left"/>
      <w:pPr>
        <w:ind w:left="6450" w:hanging="360"/>
      </w:pPr>
      <w:rPr>
        <w:rFonts w:ascii="Symbol" w:hAnsi="Symbol" w:hint="default"/>
      </w:rPr>
    </w:lvl>
    <w:lvl w:ilvl="7" w:tplc="04220003" w:tentative="1">
      <w:start w:val="1"/>
      <w:numFmt w:val="bullet"/>
      <w:lvlText w:val="o"/>
      <w:lvlJc w:val="left"/>
      <w:pPr>
        <w:ind w:left="7170" w:hanging="360"/>
      </w:pPr>
      <w:rPr>
        <w:rFonts w:ascii="Courier New" w:hAnsi="Courier New" w:cs="Courier New" w:hint="default"/>
      </w:rPr>
    </w:lvl>
    <w:lvl w:ilvl="8" w:tplc="04220005" w:tentative="1">
      <w:start w:val="1"/>
      <w:numFmt w:val="bullet"/>
      <w:lvlText w:val=""/>
      <w:lvlJc w:val="left"/>
      <w:pPr>
        <w:ind w:left="7890" w:hanging="360"/>
      </w:pPr>
      <w:rPr>
        <w:rFonts w:ascii="Wingdings" w:hAnsi="Wingdings" w:hint="default"/>
      </w:rPr>
    </w:lvl>
  </w:abstractNum>
  <w:abstractNum w:abstractNumId="5" w15:restartNumberingAfterBreak="0">
    <w:nsid w:val="02900F9E"/>
    <w:multiLevelType w:val="hybridMultilevel"/>
    <w:tmpl w:val="C1148D96"/>
    <w:lvl w:ilvl="0" w:tplc="BC769F38">
      <w:start w:val="1"/>
      <w:numFmt w:val="bullet"/>
      <w:lvlText w:val=""/>
      <w:lvlJc w:val="left"/>
      <w:pPr>
        <w:ind w:left="1211" w:hanging="360"/>
      </w:pPr>
      <w:rPr>
        <w:rFonts w:ascii="Symbol" w:eastAsia="Times New Roman" w:hAnsi="Symbol" w:cs="Times New Roman"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2D37B08"/>
    <w:multiLevelType w:val="hybridMultilevel"/>
    <w:tmpl w:val="F7947BB6"/>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AA634E4">
      <w:start w:val="7"/>
      <w:numFmt w:val="bullet"/>
      <w:lvlText w:val="-"/>
      <w:lvlJc w:val="left"/>
      <w:pPr>
        <w:ind w:left="2160" w:hanging="360"/>
      </w:pPr>
      <w:rPr>
        <w:rFonts w:ascii="Times New Roman" w:eastAsia="Calibri" w:hAnsi="Times New Roman" w:cs="Times New Roman" w:hint="default"/>
      </w:rPr>
    </w:lvl>
    <w:lvl w:ilvl="3" w:tplc="5B867A44">
      <w:start w:val="7"/>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CA65FE"/>
    <w:multiLevelType w:val="hybridMultilevel"/>
    <w:tmpl w:val="2A08EB04"/>
    <w:lvl w:ilvl="0" w:tplc="ADBEE208">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6E0F69"/>
    <w:multiLevelType w:val="hybridMultilevel"/>
    <w:tmpl w:val="C406BBDE"/>
    <w:lvl w:ilvl="0" w:tplc="04220001">
      <w:start w:val="1"/>
      <w:numFmt w:val="bullet"/>
      <w:lvlText w:val=""/>
      <w:lvlJc w:val="left"/>
      <w:pPr>
        <w:ind w:left="1429" w:hanging="360"/>
      </w:pPr>
      <w:rPr>
        <w:rFonts w:ascii="Symbol" w:hAnsi="Symbol" w:hint="default"/>
      </w:rPr>
    </w:lvl>
    <w:lvl w:ilvl="1" w:tplc="FAA634E4">
      <w:start w:val="7"/>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EF4DD3"/>
    <w:multiLevelType w:val="multilevel"/>
    <w:tmpl w:val="B70CC500"/>
    <w:lvl w:ilvl="0">
      <w:start w:val="6"/>
      <w:numFmt w:val="decimal"/>
      <w:lvlText w:val="%1"/>
      <w:lvlJc w:val="left"/>
      <w:pPr>
        <w:ind w:left="480" w:hanging="480"/>
      </w:pPr>
      <w:rPr>
        <w:rFonts w:hint="default"/>
      </w:rPr>
    </w:lvl>
    <w:lvl w:ilvl="1">
      <w:start w:val="6"/>
      <w:numFmt w:val="decimal"/>
      <w:lvlText w:val="%1.%2"/>
      <w:lvlJc w:val="left"/>
      <w:pPr>
        <w:ind w:left="707" w:hanging="480"/>
      </w:pPr>
      <w:rPr>
        <w:rFonts w:hint="default"/>
      </w:rPr>
    </w:lvl>
    <w:lvl w:ilvl="2">
      <w:start w:val="4"/>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0" w15:restartNumberingAfterBreak="0">
    <w:nsid w:val="0663347F"/>
    <w:multiLevelType w:val="hybridMultilevel"/>
    <w:tmpl w:val="30847F0C"/>
    <w:lvl w:ilvl="0" w:tplc="6EC26AF2">
      <w:start w:val="1"/>
      <w:numFmt w:val="bullet"/>
      <w:lvlText w:val="o"/>
      <w:lvlJc w:val="left"/>
      <w:pPr>
        <w:ind w:left="1429" w:hanging="360"/>
      </w:pPr>
      <w:rPr>
        <w:rFonts w:ascii="Courier New" w:hAnsi="Courier New" w:cs="Courier New"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550074"/>
    <w:multiLevelType w:val="hybridMultilevel"/>
    <w:tmpl w:val="27AE9C4C"/>
    <w:lvl w:ilvl="0" w:tplc="BC769F38">
      <w:start w:val="1"/>
      <w:numFmt w:val="bullet"/>
      <w:lvlText w:val=""/>
      <w:lvlJc w:val="left"/>
      <w:pPr>
        <w:ind w:left="1429" w:hanging="360"/>
      </w:pPr>
      <w:rPr>
        <w:rFonts w:ascii="Symbol" w:eastAsia="Times New Roman" w:hAnsi="Symbol"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077118C8"/>
    <w:multiLevelType w:val="hybridMultilevel"/>
    <w:tmpl w:val="CE22971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8CF64B2C">
      <w:start w:val="1"/>
      <w:numFmt w:val="bullet"/>
      <w:lvlText w:val=""/>
      <w:lvlJc w:val="left"/>
      <w:pPr>
        <w:ind w:left="2880" w:hanging="360"/>
      </w:pPr>
      <w:rPr>
        <w:rFonts w:ascii="Symbol" w:hAnsi="Symbol" w:hint="default"/>
        <w:sz w:val="24"/>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636FD9"/>
    <w:multiLevelType w:val="hybridMultilevel"/>
    <w:tmpl w:val="66E61322"/>
    <w:lvl w:ilvl="0" w:tplc="68C6EDF6">
      <w:start w:val="6"/>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4" w15:restartNumberingAfterBreak="0">
    <w:nsid w:val="0C3B586F"/>
    <w:multiLevelType w:val="hybridMultilevel"/>
    <w:tmpl w:val="124E8608"/>
    <w:lvl w:ilvl="0" w:tplc="7394518E">
      <w:start w:val="1"/>
      <w:numFmt w:val="bullet"/>
      <w:lvlText w:val="o"/>
      <w:lvlJc w:val="left"/>
      <w:pPr>
        <w:ind w:left="1728" w:hanging="360"/>
      </w:pPr>
      <w:rPr>
        <w:rFonts w:ascii="Courier New" w:hAnsi="Courier New" w:cs="Courier New" w:hint="default"/>
        <w:sz w:val="24"/>
        <w:szCs w:val="24"/>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15" w15:restartNumberingAfterBreak="0">
    <w:nsid w:val="0C734C21"/>
    <w:multiLevelType w:val="hybridMultilevel"/>
    <w:tmpl w:val="C114B394"/>
    <w:lvl w:ilvl="0" w:tplc="627823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0C87479D"/>
    <w:multiLevelType w:val="hybridMultilevel"/>
    <w:tmpl w:val="357AD2A8"/>
    <w:lvl w:ilvl="0" w:tplc="DF6858B6">
      <w:start w:val="65535"/>
      <w:numFmt w:val="bullet"/>
      <w:lvlText w:val="-"/>
      <w:lvlJc w:val="left"/>
      <w:pPr>
        <w:ind w:left="720" w:hanging="360"/>
      </w:pPr>
      <w:rPr>
        <w:rFonts w:ascii="Book Antiqua" w:hAnsi="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DF6789"/>
    <w:multiLevelType w:val="hybridMultilevel"/>
    <w:tmpl w:val="B788628A"/>
    <w:lvl w:ilvl="0" w:tplc="E5EC3C74">
      <w:start w:val="1"/>
      <w:numFmt w:val="bullet"/>
      <w:lvlText w:val="o"/>
      <w:lvlJc w:val="left"/>
      <w:pPr>
        <w:ind w:left="1069" w:hanging="360"/>
      </w:pPr>
      <w:rPr>
        <w:rFonts w:ascii="Courier New" w:hAnsi="Courier New" w:cs="Times New Roman" w:hint="default"/>
        <w:sz w:val="24"/>
        <w:szCs w:val="24"/>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0E42274C"/>
    <w:multiLevelType w:val="hybridMultilevel"/>
    <w:tmpl w:val="E9945964"/>
    <w:lvl w:ilvl="0" w:tplc="AC2EF312">
      <w:start w:val="1"/>
      <w:numFmt w:val="bullet"/>
      <w:lvlText w:val="o"/>
      <w:lvlJc w:val="left"/>
      <w:pPr>
        <w:ind w:left="1920" w:hanging="360"/>
      </w:pPr>
      <w:rPr>
        <w:rFonts w:ascii="Courier New" w:hAnsi="Courier New" w:cs="Courier New" w:hint="default"/>
        <w:sz w:val="24"/>
        <w:szCs w:val="24"/>
      </w:rPr>
    </w:lvl>
    <w:lvl w:ilvl="1" w:tplc="CD802E2E">
      <w:start w:val="27"/>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EEB1069"/>
    <w:multiLevelType w:val="hybridMultilevel"/>
    <w:tmpl w:val="78EA149A"/>
    <w:lvl w:ilvl="0" w:tplc="BC769F38">
      <w:start w:val="1"/>
      <w:numFmt w:val="bullet"/>
      <w:lvlText w:val=""/>
      <w:lvlJc w:val="left"/>
      <w:pPr>
        <w:tabs>
          <w:tab w:val="num" w:pos="1095"/>
        </w:tabs>
        <w:ind w:left="1095" w:hanging="390"/>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FDE66AD"/>
    <w:multiLevelType w:val="hybridMultilevel"/>
    <w:tmpl w:val="112E5F6E"/>
    <w:lvl w:ilvl="0" w:tplc="6DBC2D94">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2A318CC"/>
    <w:multiLevelType w:val="hybridMultilevel"/>
    <w:tmpl w:val="0E68E8F0"/>
    <w:lvl w:ilvl="0" w:tplc="04220001">
      <w:start w:val="1"/>
      <w:numFmt w:val="bullet"/>
      <w:lvlText w:val=""/>
      <w:lvlJc w:val="left"/>
      <w:pPr>
        <w:ind w:left="720" w:hanging="360"/>
      </w:pPr>
      <w:rPr>
        <w:rFonts w:ascii="Symbol" w:hAnsi="Symbol" w:hint="default"/>
      </w:rPr>
    </w:lvl>
    <w:lvl w:ilvl="1" w:tplc="CD802E2E">
      <w:start w:val="27"/>
      <w:numFmt w:val="bullet"/>
      <w:lvlText w:val="-"/>
      <w:lvlJc w:val="left"/>
      <w:pPr>
        <w:ind w:left="1440" w:hanging="360"/>
      </w:pPr>
      <w:rPr>
        <w:rFonts w:ascii="Times New Roman" w:eastAsia="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B368FE"/>
    <w:multiLevelType w:val="hybridMultilevel"/>
    <w:tmpl w:val="2D62838E"/>
    <w:lvl w:ilvl="0" w:tplc="04220001">
      <w:start w:val="1"/>
      <w:numFmt w:val="bullet"/>
      <w:lvlText w:val=""/>
      <w:lvlJc w:val="left"/>
      <w:pPr>
        <w:ind w:left="720" w:hanging="360"/>
      </w:pPr>
      <w:rPr>
        <w:rFonts w:ascii="Symbol" w:hAnsi="Symbol" w:hint="default"/>
        <w:b w:val="0"/>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3F544AE"/>
    <w:multiLevelType w:val="hybridMultilevel"/>
    <w:tmpl w:val="2CA89106"/>
    <w:lvl w:ilvl="0" w:tplc="04220001">
      <w:start w:val="1"/>
      <w:numFmt w:val="bullet"/>
      <w:lvlText w:val=""/>
      <w:lvlJc w:val="left"/>
      <w:pPr>
        <w:ind w:left="1420" w:hanging="360"/>
      </w:pPr>
      <w:rPr>
        <w:rFonts w:ascii="Symbol" w:hAnsi="Symbol" w:hint="default"/>
      </w:rPr>
    </w:lvl>
    <w:lvl w:ilvl="1" w:tplc="2856B5EE">
      <w:start w:val="1"/>
      <w:numFmt w:val="bullet"/>
      <w:lvlText w:val="o"/>
      <w:lvlJc w:val="left"/>
      <w:pPr>
        <w:ind w:left="1211" w:hanging="360"/>
      </w:pPr>
      <w:rPr>
        <w:rFonts w:ascii="Courier New" w:hAnsi="Courier New" w:cs="Courier New" w:hint="default"/>
        <w:sz w:val="24"/>
        <w:szCs w:val="24"/>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15:restartNumberingAfterBreak="0">
    <w:nsid w:val="140C4A20"/>
    <w:multiLevelType w:val="hybridMultilevel"/>
    <w:tmpl w:val="8B6643D8"/>
    <w:lvl w:ilvl="0" w:tplc="FAA634E4">
      <w:start w:val="7"/>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15:restartNumberingAfterBreak="0">
    <w:nsid w:val="14D15BF3"/>
    <w:multiLevelType w:val="hybridMultilevel"/>
    <w:tmpl w:val="77741550"/>
    <w:lvl w:ilvl="0" w:tplc="18C496AA">
      <w:start w:val="6"/>
      <w:numFmt w:val="bullet"/>
      <w:lvlText w:val="-"/>
      <w:lvlJc w:val="left"/>
      <w:pPr>
        <w:ind w:left="1062" w:hanging="360"/>
      </w:pPr>
      <w:rPr>
        <w:rFonts w:ascii="Times New Roman" w:eastAsiaTheme="minorHAnsi"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6" w15:restartNumberingAfterBreak="0">
    <w:nsid w:val="14EC5B26"/>
    <w:multiLevelType w:val="hybridMultilevel"/>
    <w:tmpl w:val="A8EE4B94"/>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F21EB4"/>
    <w:multiLevelType w:val="hybridMultilevel"/>
    <w:tmpl w:val="34D8CA68"/>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766229"/>
    <w:multiLevelType w:val="hybridMultilevel"/>
    <w:tmpl w:val="CE0C5440"/>
    <w:lvl w:ilvl="0" w:tplc="04220001">
      <w:start w:val="1"/>
      <w:numFmt w:val="bullet"/>
      <w:lvlText w:val=""/>
      <w:lvlJc w:val="left"/>
      <w:pPr>
        <w:ind w:left="1429" w:hanging="360"/>
      </w:pPr>
      <w:rPr>
        <w:rFonts w:ascii="Symbol" w:hAnsi="Symbol" w:hint="default"/>
      </w:rPr>
    </w:lvl>
    <w:lvl w:ilvl="1" w:tplc="E5E896C6">
      <w:start w:val="7"/>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6CC45D3"/>
    <w:multiLevelType w:val="hybridMultilevel"/>
    <w:tmpl w:val="D50259D0"/>
    <w:lvl w:ilvl="0" w:tplc="CD802E2E">
      <w:start w:val="27"/>
      <w:numFmt w:val="bullet"/>
      <w:lvlText w:val="-"/>
      <w:lvlJc w:val="left"/>
      <w:pPr>
        <w:ind w:left="720" w:hanging="360"/>
      </w:pPr>
      <w:rPr>
        <w:rFonts w:ascii="Times New Roman" w:eastAsia="Times New Roman" w:hAnsi="Times New Roman" w:cs="Times New Roman" w:hint="default"/>
      </w:rPr>
    </w:lvl>
    <w:lvl w:ilvl="1" w:tplc="CD802E2E">
      <w:start w:val="2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7C81518"/>
    <w:multiLevelType w:val="hybridMultilevel"/>
    <w:tmpl w:val="F7CABC78"/>
    <w:lvl w:ilvl="0" w:tplc="6824919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12160F"/>
    <w:multiLevelType w:val="hybridMultilevel"/>
    <w:tmpl w:val="E5323350"/>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193C36F9"/>
    <w:multiLevelType w:val="hybridMultilevel"/>
    <w:tmpl w:val="B176A610"/>
    <w:lvl w:ilvl="0" w:tplc="BC769F38">
      <w:start w:val="1"/>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4E7C3B"/>
    <w:multiLevelType w:val="hybridMultilevel"/>
    <w:tmpl w:val="579EE1E8"/>
    <w:lvl w:ilvl="0" w:tplc="CD802E2E">
      <w:start w:val="27"/>
      <w:numFmt w:val="bullet"/>
      <w:lvlText w:val="-"/>
      <w:lvlJc w:val="left"/>
      <w:pPr>
        <w:ind w:left="720" w:hanging="360"/>
      </w:pPr>
      <w:rPr>
        <w:rFonts w:ascii="Times New Roman" w:eastAsia="Times New Roman" w:hAnsi="Times New Roman" w:cs="Times New Roman" w:hint="default"/>
      </w:rPr>
    </w:lvl>
    <w:lvl w:ilvl="1" w:tplc="13B8D418">
      <w:start w:val="1"/>
      <w:numFmt w:val="bullet"/>
      <w:lvlText w:val="o"/>
      <w:lvlJc w:val="left"/>
      <w:pPr>
        <w:ind w:left="1440" w:hanging="360"/>
      </w:pPr>
      <w:rPr>
        <w:rFonts w:ascii="Courier New" w:hAnsi="Courier New" w:cs="Courier New"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9950C31"/>
    <w:multiLevelType w:val="hybridMultilevel"/>
    <w:tmpl w:val="D8223264"/>
    <w:lvl w:ilvl="0" w:tplc="CD802E2E">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9F03F22"/>
    <w:multiLevelType w:val="hybridMultilevel"/>
    <w:tmpl w:val="5EF4222A"/>
    <w:lvl w:ilvl="0" w:tplc="CD802E2E">
      <w:start w:val="27"/>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1DA74F78"/>
    <w:multiLevelType w:val="hybridMultilevel"/>
    <w:tmpl w:val="E310584A"/>
    <w:lvl w:ilvl="0" w:tplc="13B8D418">
      <w:start w:val="1"/>
      <w:numFmt w:val="bullet"/>
      <w:lvlText w:val="o"/>
      <w:lvlJc w:val="left"/>
      <w:pPr>
        <w:ind w:left="720" w:hanging="360"/>
      </w:pPr>
      <w:rPr>
        <w:rFonts w:ascii="Courier New" w:hAnsi="Courier New" w:cs="Courier New"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0E4829"/>
    <w:multiLevelType w:val="hybridMultilevel"/>
    <w:tmpl w:val="6004FA6A"/>
    <w:lvl w:ilvl="0" w:tplc="3D401DFC">
      <w:start w:val="1"/>
      <w:numFmt w:val="bullet"/>
      <w:lvlText w:val="o"/>
      <w:lvlJc w:val="left"/>
      <w:pPr>
        <w:ind w:left="1069" w:hanging="360"/>
      </w:pPr>
      <w:rPr>
        <w:rFonts w:ascii="Courier New" w:hAnsi="Courier New" w:cs="Courier New" w:hint="default"/>
        <w:sz w:val="24"/>
        <w:szCs w:val="24"/>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211B4E83"/>
    <w:multiLevelType w:val="hybridMultilevel"/>
    <w:tmpl w:val="D0CA509C"/>
    <w:lvl w:ilvl="0" w:tplc="FAC4F68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C06914"/>
    <w:multiLevelType w:val="hybridMultilevel"/>
    <w:tmpl w:val="F90000EA"/>
    <w:lvl w:ilvl="0" w:tplc="CD802E2E">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6A5AC3"/>
    <w:multiLevelType w:val="hybridMultilevel"/>
    <w:tmpl w:val="59C09D8A"/>
    <w:lvl w:ilvl="0" w:tplc="CD802E2E">
      <w:start w:val="27"/>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15:restartNumberingAfterBreak="0">
    <w:nsid w:val="23F7652A"/>
    <w:multiLevelType w:val="hybridMultilevel"/>
    <w:tmpl w:val="7D3859C0"/>
    <w:lvl w:ilvl="0" w:tplc="68C6EDF6">
      <w:start w:val="6"/>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2" w15:restartNumberingAfterBreak="0">
    <w:nsid w:val="25975631"/>
    <w:multiLevelType w:val="hybridMultilevel"/>
    <w:tmpl w:val="7584AFE0"/>
    <w:lvl w:ilvl="0" w:tplc="B7142FB6">
      <w:start w:val="1"/>
      <w:numFmt w:val="bullet"/>
      <w:lvlText w:val="o"/>
      <w:lvlJc w:val="left"/>
      <w:pPr>
        <w:ind w:left="1069" w:hanging="360"/>
      </w:pPr>
      <w:rPr>
        <w:rFonts w:ascii="Courier New" w:hAnsi="Courier New" w:cs="Courier New" w:hint="default"/>
        <w:sz w:val="20"/>
        <w:szCs w:val="20"/>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25EF0606"/>
    <w:multiLevelType w:val="hybridMultilevel"/>
    <w:tmpl w:val="95D8141A"/>
    <w:lvl w:ilvl="0" w:tplc="BC769F38">
      <w:start w:val="1"/>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6776B46"/>
    <w:multiLevelType w:val="hybridMultilevel"/>
    <w:tmpl w:val="6A1A037A"/>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826BA1"/>
    <w:multiLevelType w:val="hybridMultilevel"/>
    <w:tmpl w:val="8B246B8A"/>
    <w:lvl w:ilvl="0" w:tplc="2F34263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207219"/>
    <w:multiLevelType w:val="hybridMultilevel"/>
    <w:tmpl w:val="F866F33E"/>
    <w:lvl w:ilvl="0" w:tplc="3268423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776D0D"/>
    <w:multiLevelType w:val="hybridMultilevel"/>
    <w:tmpl w:val="8EFE1C5C"/>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F50C91"/>
    <w:multiLevelType w:val="hybridMultilevel"/>
    <w:tmpl w:val="96AE0C64"/>
    <w:lvl w:ilvl="0" w:tplc="04220001">
      <w:start w:val="1"/>
      <w:numFmt w:val="bullet"/>
      <w:lvlText w:val=""/>
      <w:lvlJc w:val="left"/>
      <w:pPr>
        <w:ind w:left="720" w:hanging="360"/>
      </w:pPr>
      <w:rPr>
        <w:rFonts w:ascii="Symbol" w:hAnsi="Symbol" w:hint="default"/>
      </w:rPr>
    </w:lvl>
    <w:lvl w:ilvl="1" w:tplc="2438EC10">
      <w:start w:val="6"/>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CD802E2E">
      <w:start w:val="27"/>
      <w:numFmt w:val="bullet"/>
      <w:lvlText w:val="-"/>
      <w:lvlJc w:val="left"/>
      <w:pPr>
        <w:ind w:left="4320" w:hanging="360"/>
      </w:pPr>
      <w:rPr>
        <w:rFonts w:ascii="Times New Roman" w:eastAsia="Times New Roman" w:hAnsi="Times New Roman" w:cs="Times New Roman"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C044936"/>
    <w:multiLevelType w:val="hybridMultilevel"/>
    <w:tmpl w:val="B95A6690"/>
    <w:lvl w:ilvl="0" w:tplc="CD802E2E">
      <w:start w:val="2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CC718F3"/>
    <w:multiLevelType w:val="hybridMultilevel"/>
    <w:tmpl w:val="AC40A43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B772CB"/>
    <w:multiLevelType w:val="hybridMultilevel"/>
    <w:tmpl w:val="71DA2EB4"/>
    <w:lvl w:ilvl="0" w:tplc="8CF64B2C">
      <w:start w:val="1"/>
      <w:numFmt w:val="bullet"/>
      <w:lvlText w:val=""/>
      <w:lvlJc w:val="left"/>
      <w:pPr>
        <w:ind w:left="2880" w:hanging="360"/>
      </w:pPr>
      <w:rPr>
        <w:rFonts w:ascii="Symbol" w:hAnsi="Symbol" w:hint="default"/>
        <w:sz w:val="24"/>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2" w15:restartNumberingAfterBreak="0">
    <w:nsid w:val="2F7E3741"/>
    <w:multiLevelType w:val="multilevel"/>
    <w:tmpl w:val="D1542A7C"/>
    <w:lvl w:ilvl="0">
      <w:start w:val="6"/>
      <w:numFmt w:val="decimal"/>
      <w:lvlText w:val="%1"/>
      <w:lvlJc w:val="left"/>
      <w:pPr>
        <w:ind w:left="480" w:hanging="480"/>
      </w:pPr>
      <w:rPr>
        <w:rFonts w:hint="default"/>
      </w:rPr>
    </w:lvl>
    <w:lvl w:ilvl="1">
      <w:start w:val="6"/>
      <w:numFmt w:val="decimal"/>
      <w:lvlText w:val="%1.%2"/>
      <w:lvlJc w:val="left"/>
      <w:pPr>
        <w:ind w:left="711" w:hanging="480"/>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413" w:hanging="72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288" w:hanging="1440"/>
      </w:pPr>
      <w:rPr>
        <w:rFonts w:hint="default"/>
      </w:rPr>
    </w:lvl>
  </w:abstractNum>
  <w:abstractNum w:abstractNumId="53" w15:restartNumberingAfterBreak="0">
    <w:nsid w:val="30167DF0"/>
    <w:multiLevelType w:val="hybridMultilevel"/>
    <w:tmpl w:val="691CF0E6"/>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0834139"/>
    <w:multiLevelType w:val="hybridMultilevel"/>
    <w:tmpl w:val="61AA5480"/>
    <w:lvl w:ilvl="0" w:tplc="0E6CC4D6">
      <w:start w:val="1"/>
      <w:numFmt w:val="bullet"/>
      <w:lvlText w:val=""/>
      <w:lvlJc w:val="left"/>
      <w:pPr>
        <w:ind w:left="2880" w:hanging="360"/>
      </w:pPr>
      <w:rPr>
        <w:rFonts w:ascii="Symbol" w:hAnsi="Symbol" w:hint="default"/>
        <w:sz w:val="28"/>
        <w:szCs w:val="28"/>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5" w15:restartNumberingAfterBreak="0">
    <w:nsid w:val="30AD1008"/>
    <w:multiLevelType w:val="hybridMultilevel"/>
    <w:tmpl w:val="4BDE0116"/>
    <w:lvl w:ilvl="0" w:tplc="04220001">
      <w:start w:val="1"/>
      <w:numFmt w:val="bullet"/>
      <w:lvlText w:val=""/>
      <w:lvlJc w:val="left"/>
      <w:pPr>
        <w:ind w:left="720" w:hanging="360"/>
      </w:pPr>
      <w:rPr>
        <w:rFonts w:ascii="Symbol" w:hAnsi="Symbol" w:hint="default"/>
      </w:rPr>
    </w:lvl>
    <w:lvl w:ilvl="1" w:tplc="BC769F38">
      <w:start w:val="1"/>
      <w:numFmt w:val="bullet"/>
      <w:lvlText w:val=""/>
      <w:lvlJc w:val="left"/>
      <w:pPr>
        <w:ind w:left="1070" w:hanging="360"/>
      </w:pPr>
      <w:rPr>
        <w:rFonts w:ascii="Symbol" w:eastAsia="Times New Roman" w:hAnsi="Symbol" w:cs="Times New Roman" w:hint="default"/>
        <w:color w:val="auto"/>
      </w:rPr>
    </w:lvl>
    <w:lvl w:ilvl="2" w:tplc="B6E28090">
      <w:start w:val="7"/>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14E3C6E"/>
    <w:multiLevelType w:val="multilevel"/>
    <w:tmpl w:val="01568B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826F4A"/>
    <w:multiLevelType w:val="hybridMultilevel"/>
    <w:tmpl w:val="3F983716"/>
    <w:lvl w:ilvl="0" w:tplc="8CF64B2C">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32B4597B"/>
    <w:multiLevelType w:val="hybridMultilevel"/>
    <w:tmpl w:val="7DCA323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4393E4C"/>
    <w:multiLevelType w:val="hybridMultilevel"/>
    <w:tmpl w:val="2256AE3E"/>
    <w:lvl w:ilvl="0" w:tplc="AFFAB7EC">
      <w:start w:val="6"/>
      <w:numFmt w:val="bullet"/>
      <w:lvlText w:val="-"/>
      <w:lvlJc w:val="left"/>
      <w:pPr>
        <w:ind w:left="1069" w:hanging="360"/>
      </w:pPr>
      <w:rPr>
        <w:rFonts w:ascii="Times New Roman" w:eastAsiaTheme="minorHAnsi" w:hAnsi="Times New Roman" w:cs="Times New Roman" w:hint="default"/>
      </w:rPr>
    </w:lvl>
    <w:lvl w:ilvl="1" w:tplc="DF6858B6">
      <w:start w:val="65535"/>
      <w:numFmt w:val="bullet"/>
      <w:lvlText w:val="-"/>
      <w:lvlJc w:val="left"/>
      <w:pPr>
        <w:ind w:left="1789" w:hanging="360"/>
      </w:pPr>
      <w:rPr>
        <w:rFonts w:ascii="Book Antiqua" w:hAnsi="Book Antiqua"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15:restartNumberingAfterBreak="0">
    <w:nsid w:val="357F1488"/>
    <w:multiLevelType w:val="hybridMultilevel"/>
    <w:tmpl w:val="B9A6A50C"/>
    <w:lvl w:ilvl="0" w:tplc="2F342634">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62A2339"/>
    <w:multiLevelType w:val="hybridMultilevel"/>
    <w:tmpl w:val="15AA7836"/>
    <w:lvl w:ilvl="0" w:tplc="BC769F38">
      <w:start w:val="1"/>
      <w:numFmt w:val="bullet"/>
      <w:lvlText w:val=""/>
      <w:lvlJc w:val="left"/>
      <w:pPr>
        <w:ind w:left="1429" w:hanging="360"/>
      </w:pPr>
      <w:rPr>
        <w:rFonts w:ascii="Symbol" w:eastAsia="Times New Roman" w:hAnsi="Symbol"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15:restartNumberingAfterBreak="0">
    <w:nsid w:val="367C63A9"/>
    <w:multiLevelType w:val="hybridMultilevel"/>
    <w:tmpl w:val="40D24DB2"/>
    <w:lvl w:ilvl="0" w:tplc="0422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3" w15:restartNumberingAfterBreak="0">
    <w:nsid w:val="38541E42"/>
    <w:multiLevelType w:val="hybridMultilevel"/>
    <w:tmpl w:val="F1B2CF92"/>
    <w:lvl w:ilvl="0" w:tplc="CD802E2E">
      <w:start w:val="27"/>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B48688F"/>
    <w:multiLevelType w:val="hybridMultilevel"/>
    <w:tmpl w:val="DDA6C702"/>
    <w:lvl w:ilvl="0" w:tplc="36EEC774">
      <w:start w:val="1"/>
      <w:numFmt w:val="bullet"/>
      <w:lvlText w:val=""/>
      <w:lvlJc w:val="left"/>
      <w:pPr>
        <w:ind w:left="1070" w:hanging="360"/>
      </w:pPr>
      <w:rPr>
        <w:rFonts w:ascii="Symbol" w:hAnsi="Symbol" w:hint="default"/>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5" w15:restartNumberingAfterBreak="0">
    <w:nsid w:val="3BFA201D"/>
    <w:multiLevelType w:val="hybridMultilevel"/>
    <w:tmpl w:val="BF06F104"/>
    <w:lvl w:ilvl="0" w:tplc="04220001">
      <w:start w:val="1"/>
      <w:numFmt w:val="bullet"/>
      <w:lvlText w:val=""/>
      <w:lvlJc w:val="left"/>
      <w:pPr>
        <w:ind w:left="1429" w:hanging="360"/>
      </w:pPr>
      <w:rPr>
        <w:rFonts w:ascii="Symbol" w:hAnsi="Symbol" w:hint="default"/>
      </w:rPr>
    </w:lvl>
    <w:lvl w:ilvl="1" w:tplc="2438EC10">
      <w:start w:val="6"/>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DB9221B"/>
    <w:multiLevelType w:val="hybridMultilevel"/>
    <w:tmpl w:val="C6F41AC8"/>
    <w:lvl w:ilvl="0" w:tplc="C2609026">
      <w:start w:val="1"/>
      <w:numFmt w:val="bullet"/>
      <w:lvlText w:val=""/>
      <w:lvlJc w:val="left"/>
      <w:pPr>
        <w:ind w:left="1429" w:hanging="360"/>
      </w:pPr>
      <w:rPr>
        <w:rFonts w:ascii="Symbol" w:hAnsi="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DD83B70"/>
    <w:multiLevelType w:val="hybridMultilevel"/>
    <w:tmpl w:val="07E4F28A"/>
    <w:lvl w:ilvl="0" w:tplc="0422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68" w15:restartNumberingAfterBreak="0">
    <w:nsid w:val="3F6E1C70"/>
    <w:multiLevelType w:val="hybridMultilevel"/>
    <w:tmpl w:val="48BA7930"/>
    <w:lvl w:ilvl="0" w:tplc="04220001">
      <w:start w:val="1"/>
      <w:numFmt w:val="bullet"/>
      <w:lvlText w:val=""/>
      <w:lvlJc w:val="left"/>
      <w:pPr>
        <w:ind w:left="1429" w:hanging="360"/>
      </w:pPr>
      <w:rPr>
        <w:rFonts w:ascii="Symbol" w:hAnsi="Symbol" w:hint="default"/>
      </w:rPr>
    </w:lvl>
    <w:lvl w:ilvl="1" w:tplc="2438EC10">
      <w:start w:val="6"/>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CC4589"/>
    <w:multiLevelType w:val="hybridMultilevel"/>
    <w:tmpl w:val="97D67FA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02A5495"/>
    <w:multiLevelType w:val="hybridMultilevel"/>
    <w:tmpl w:val="26223C1C"/>
    <w:lvl w:ilvl="0" w:tplc="6EC26AF2">
      <w:start w:val="1"/>
      <w:numFmt w:val="bullet"/>
      <w:lvlText w:val="o"/>
      <w:lvlJc w:val="left"/>
      <w:pPr>
        <w:ind w:left="1429" w:hanging="360"/>
      </w:pPr>
      <w:rPr>
        <w:rFonts w:ascii="Courier New" w:hAnsi="Courier New" w:cs="Courier New"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13679AC"/>
    <w:multiLevelType w:val="hybridMultilevel"/>
    <w:tmpl w:val="02BE93EC"/>
    <w:lvl w:ilvl="0" w:tplc="8CF64B2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19C2F17"/>
    <w:multiLevelType w:val="hybridMultilevel"/>
    <w:tmpl w:val="898C29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15:restartNumberingAfterBreak="0">
    <w:nsid w:val="43C17A84"/>
    <w:multiLevelType w:val="hybridMultilevel"/>
    <w:tmpl w:val="D89C500A"/>
    <w:lvl w:ilvl="0" w:tplc="CD802E2E">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4571331"/>
    <w:multiLevelType w:val="hybridMultilevel"/>
    <w:tmpl w:val="294CB7AC"/>
    <w:lvl w:ilvl="0" w:tplc="04220001">
      <w:start w:val="1"/>
      <w:numFmt w:val="bullet"/>
      <w:lvlText w:val=""/>
      <w:lvlJc w:val="left"/>
      <w:pPr>
        <w:ind w:left="720" w:hanging="360"/>
      </w:pPr>
      <w:rPr>
        <w:rFonts w:ascii="Symbol" w:hAnsi="Symbol" w:hint="default"/>
      </w:rPr>
    </w:lvl>
    <w:lvl w:ilvl="1" w:tplc="2438EC10">
      <w:start w:val="6"/>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6EC26AF2">
      <w:start w:val="1"/>
      <w:numFmt w:val="bullet"/>
      <w:lvlText w:val="o"/>
      <w:lvlJc w:val="left"/>
      <w:pPr>
        <w:ind w:left="3600" w:hanging="360"/>
      </w:pPr>
      <w:rPr>
        <w:rFonts w:ascii="Courier New" w:hAnsi="Courier New" w:cs="Courier New" w:hint="default"/>
        <w:sz w:val="24"/>
        <w:szCs w:val="24"/>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CD802E2E">
      <w:start w:val="27"/>
      <w:numFmt w:val="bullet"/>
      <w:lvlText w:val="-"/>
      <w:lvlJc w:val="left"/>
      <w:pPr>
        <w:ind w:left="6480" w:hanging="360"/>
      </w:pPr>
      <w:rPr>
        <w:rFonts w:ascii="Times New Roman" w:eastAsia="Times New Roman" w:hAnsi="Times New Roman" w:cs="Times New Roman" w:hint="default"/>
      </w:rPr>
    </w:lvl>
  </w:abstractNum>
  <w:abstractNum w:abstractNumId="75" w15:restartNumberingAfterBreak="0">
    <w:nsid w:val="460F68FF"/>
    <w:multiLevelType w:val="hybridMultilevel"/>
    <w:tmpl w:val="85987B1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68511D7"/>
    <w:multiLevelType w:val="hybridMultilevel"/>
    <w:tmpl w:val="43E8796E"/>
    <w:lvl w:ilvl="0" w:tplc="0422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7" w15:restartNumberingAfterBreak="0">
    <w:nsid w:val="47A67DD3"/>
    <w:multiLevelType w:val="hybridMultilevel"/>
    <w:tmpl w:val="955C84B0"/>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9CB4784"/>
    <w:multiLevelType w:val="hybridMultilevel"/>
    <w:tmpl w:val="8A566EBA"/>
    <w:lvl w:ilvl="0" w:tplc="3268423C">
      <w:start w:val="1"/>
      <w:numFmt w:val="bullet"/>
      <w:lvlText w:val=""/>
      <w:lvlJc w:val="left"/>
      <w:pPr>
        <w:ind w:left="1353"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A027783"/>
    <w:multiLevelType w:val="hybridMultilevel"/>
    <w:tmpl w:val="48101D18"/>
    <w:lvl w:ilvl="0" w:tplc="04220001">
      <w:start w:val="1"/>
      <w:numFmt w:val="bullet"/>
      <w:lvlText w:val=""/>
      <w:lvlJc w:val="left"/>
      <w:pPr>
        <w:ind w:left="1495" w:hanging="360"/>
      </w:pPr>
      <w:rPr>
        <w:rFonts w:ascii="Symbol" w:hAnsi="Symbol" w:hint="default"/>
      </w:rPr>
    </w:lvl>
    <w:lvl w:ilvl="1" w:tplc="20000003" w:tentative="1">
      <w:start w:val="1"/>
      <w:numFmt w:val="bullet"/>
      <w:lvlText w:val="o"/>
      <w:lvlJc w:val="left"/>
      <w:pPr>
        <w:ind w:left="2215" w:hanging="360"/>
      </w:pPr>
      <w:rPr>
        <w:rFonts w:ascii="Courier New" w:hAnsi="Courier New" w:cs="Courier New" w:hint="default"/>
      </w:rPr>
    </w:lvl>
    <w:lvl w:ilvl="2" w:tplc="20000005" w:tentative="1">
      <w:start w:val="1"/>
      <w:numFmt w:val="bullet"/>
      <w:lvlText w:val=""/>
      <w:lvlJc w:val="left"/>
      <w:pPr>
        <w:ind w:left="2935" w:hanging="360"/>
      </w:pPr>
      <w:rPr>
        <w:rFonts w:ascii="Wingdings" w:hAnsi="Wingdings" w:hint="default"/>
      </w:rPr>
    </w:lvl>
    <w:lvl w:ilvl="3" w:tplc="20000001" w:tentative="1">
      <w:start w:val="1"/>
      <w:numFmt w:val="bullet"/>
      <w:lvlText w:val=""/>
      <w:lvlJc w:val="left"/>
      <w:pPr>
        <w:ind w:left="3655" w:hanging="360"/>
      </w:pPr>
      <w:rPr>
        <w:rFonts w:ascii="Symbol" w:hAnsi="Symbol" w:hint="default"/>
      </w:rPr>
    </w:lvl>
    <w:lvl w:ilvl="4" w:tplc="20000003" w:tentative="1">
      <w:start w:val="1"/>
      <w:numFmt w:val="bullet"/>
      <w:lvlText w:val="o"/>
      <w:lvlJc w:val="left"/>
      <w:pPr>
        <w:ind w:left="4375" w:hanging="360"/>
      </w:pPr>
      <w:rPr>
        <w:rFonts w:ascii="Courier New" w:hAnsi="Courier New" w:cs="Courier New" w:hint="default"/>
      </w:rPr>
    </w:lvl>
    <w:lvl w:ilvl="5" w:tplc="20000005" w:tentative="1">
      <w:start w:val="1"/>
      <w:numFmt w:val="bullet"/>
      <w:lvlText w:val=""/>
      <w:lvlJc w:val="left"/>
      <w:pPr>
        <w:ind w:left="5095" w:hanging="360"/>
      </w:pPr>
      <w:rPr>
        <w:rFonts w:ascii="Wingdings" w:hAnsi="Wingdings" w:hint="default"/>
      </w:rPr>
    </w:lvl>
    <w:lvl w:ilvl="6" w:tplc="20000001" w:tentative="1">
      <w:start w:val="1"/>
      <w:numFmt w:val="bullet"/>
      <w:lvlText w:val=""/>
      <w:lvlJc w:val="left"/>
      <w:pPr>
        <w:ind w:left="5815" w:hanging="360"/>
      </w:pPr>
      <w:rPr>
        <w:rFonts w:ascii="Symbol" w:hAnsi="Symbol" w:hint="default"/>
      </w:rPr>
    </w:lvl>
    <w:lvl w:ilvl="7" w:tplc="20000003" w:tentative="1">
      <w:start w:val="1"/>
      <w:numFmt w:val="bullet"/>
      <w:lvlText w:val="o"/>
      <w:lvlJc w:val="left"/>
      <w:pPr>
        <w:ind w:left="6535" w:hanging="360"/>
      </w:pPr>
      <w:rPr>
        <w:rFonts w:ascii="Courier New" w:hAnsi="Courier New" w:cs="Courier New" w:hint="default"/>
      </w:rPr>
    </w:lvl>
    <w:lvl w:ilvl="8" w:tplc="20000005" w:tentative="1">
      <w:start w:val="1"/>
      <w:numFmt w:val="bullet"/>
      <w:lvlText w:val=""/>
      <w:lvlJc w:val="left"/>
      <w:pPr>
        <w:ind w:left="7255" w:hanging="360"/>
      </w:pPr>
      <w:rPr>
        <w:rFonts w:ascii="Wingdings" w:hAnsi="Wingdings" w:hint="default"/>
      </w:rPr>
    </w:lvl>
  </w:abstractNum>
  <w:abstractNum w:abstractNumId="80" w15:restartNumberingAfterBreak="0">
    <w:nsid w:val="4D322E7F"/>
    <w:multiLevelType w:val="hybridMultilevel"/>
    <w:tmpl w:val="09FA3024"/>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DA1678D"/>
    <w:multiLevelType w:val="hybridMultilevel"/>
    <w:tmpl w:val="91CA8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15:restartNumberingAfterBreak="0">
    <w:nsid w:val="4DEE6A37"/>
    <w:multiLevelType w:val="hybridMultilevel"/>
    <w:tmpl w:val="F1D418D0"/>
    <w:lvl w:ilvl="0" w:tplc="8CF64B2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E027A93"/>
    <w:multiLevelType w:val="hybridMultilevel"/>
    <w:tmpl w:val="BB8A22B6"/>
    <w:lvl w:ilvl="0" w:tplc="0422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4" w15:restartNumberingAfterBreak="0">
    <w:nsid w:val="4EA1325F"/>
    <w:multiLevelType w:val="hybridMultilevel"/>
    <w:tmpl w:val="A8D2FC26"/>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EEB589F"/>
    <w:multiLevelType w:val="hybridMultilevel"/>
    <w:tmpl w:val="5AB8BB8C"/>
    <w:lvl w:ilvl="0" w:tplc="04220001">
      <w:start w:val="1"/>
      <w:numFmt w:val="bullet"/>
      <w:lvlText w:val=""/>
      <w:lvlJc w:val="left"/>
      <w:pPr>
        <w:ind w:left="1426" w:hanging="360"/>
      </w:pPr>
      <w:rPr>
        <w:rFonts w:ascii="Symbol" w:hAnsi="Symbol" w:hint="default"/>
      </w:rPr>
    </w:lvl>
    <w:lvl w:ilvl="1" w:tplc="FAA634E4">
      <w:start w:val="7"/>
      <w:numFmt w:val="bullet"/>
      <w:lvlText w:val="-"/>
      <w:lvlJc w:val="left"/>
      <w:pPr>
        <w:ind w:left="2146" w:hanging="360"/>
      </w:pPr>
      <w:rPr>
        <w:rFonts w:ascii="Times New Roman" w:eastAsiaTheme="minorHAnsi" w:hAnsi="Times New Roman" w:cs="Times New Roman"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6" w15:restartNumberingAfterBreak="0">
    <w:nsid w:val="4EF14A46"/>
    <w:multiLevelType w:val="hybridMultilevel"/>
    <w:tmpl w:val="68446F36"/>
    <w:lvl w:ilvl="0" w:tplc="2438EC10">
      <w:start w:val="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96722F"/>
    <w:multiLevelType w:val="hybridMultilevel"/>
    <w:tmpl w:val="A524E380"/>
    <w:lvl w:ilvl="0" w:tplc="0422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8" w15:restartNumberingAfterBreak="0">
    <w:nsid w:val="51DE7C6E"/>
    <w:multiLevelType w:val="hybridMultilevel"/>
    <w:tmpl w:val="D352932E"/>
    <w:lvl w:ilvl="0" w:tplc="2438EC10">
      <w:start w:val="6"/>
      <w:numFmt w:val="bullet"/>
      <w:lvlText w:val="-"/>
      <w:lvlJc w:val="left"/>
      <w:pPr>
        <w:ind w:left="1057" w:hanging="360"/>
      </w:pPr>
      <w:rPr>
        <w:rFonts w:ascii="Times New Roman" w:eastAsiaTheme="minorEastAsia" w:hAnsi="Times New Roman"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89" w15:restartNumberingAfterBreak="0">
    <w:nsid w:val="53F347B5"/>
    <w:multiLevelType w:val="hybridMultilevel"/>
    <w:tmpl w:val="72C8F6CC"/>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3F80DA7"/>
    <w:multiLevelType w:val="hybridMultilevel"/>
    <w:tmpl w:val="28883762"/>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59871D1"/>
    <w:multiLevelType w:val="hybridMultilevel"/>
    <w:tmpl w:val="42AE7D5A"/>
    <w:lvl w:ilvl="0" w:tplc="04220001">
      <w:start w:val="1"/>
      <w:numFmt w:val="bullet"/>
      <w:lvlText w:val=""/>
      <w:lvlJc w:val="left"/>
      <w:pPr>
        <w:ind w:left="1420" w:hanging="360"/>
      </w:pPr>
      <w:rPr>
        <w:rFonts w:ascii="Symbol" w:hAnsi="Symbol" w:hint="default"/>
      </w:rPr>
    </w:lvl>
    <w:lvl w:ilvl="1" w:tplc="2856B5EE">
      <w:start w:val="1"/>
      <w:numFmt w:val="bullet"/>
      <w:lvlText w:val="o"/>
      <w:lvlJc w:val="left"/>
      <w:pPr>
        <w:ind w:left="1211" w:hanging="360"/>
      </w:pPr>
      <w:rPr>
        <w:rFonts w:ascii="Courier New" w:hAnsi="Courier New" w:cs="Courier New" w:hint="default"/>
        <w:sz w:val="24"/>
        <w:szCs w:val="24"/>
      </w:rPr>
    </w:lvl>
    <w:lvl w:ilvl="2" w:tplc="CD802E2E">
      <w:start w:val="27"/>
      <w:numFmt w:val="bullet"/>
      <w:lvlText w:val="-"/>
      <w:lvlJc w:val="left"/>
      <w:pPr>
        <w:ind w:left="2860" w:hanging="360"/>
      </w:pPr>
      <w:rPr>
        <w:rFonts w:ascii="Times New Roman" w:eastAsia="Times New Roman" w:hAnsi="Times New Roman" w:cs="Times New Roman"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2" w15:restartNumberingAfterBreak="0">
    <w:nsid w:val="56083F57"/>
    <w:multiLevelType w:val="multilevel"/>
    <w:tmpl w:val="0D1EACCE"/>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6251726"/>
    <w:multiLevelType w:val="hybridMultilevel"/>
    <w:tmpl w:val="676E4330"/>
    <w:lvl w:ilvl="0" w:tplc="CD802E2E">
      <w:start w:val="2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7897A43"/>
    <w:multiLevelType w:val="hybridMultilevel"/>
    <w:tmpl w:val="3F18E046"/>
    <w:lvl w:ilvl="0" w:tplc="FAA634E4">
      <w:start w:val="7"/>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FAA634E4">
      <w:start w:val="7"/>
      <w:numFmt w:val="bullet"/>
      <w:lvlText w:val="-"/>
      <w:lvlJc w:val="left"/>
      <w:pPr>
        <w:ind w:left="2444" w:hanging="360"/>
      </w:pPr>
      <w:rPr>
        <w:rFonts w:ascii="Times New Roman" w:eastAsia="Calibri" w:hAnsi="Times New Roman" w:cs="Times New Roman"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15:restartNumberingAfterBreak="0">
    <w:nsid w:val="58AF0D39"/>
    <w:multiLevelType w:val="hybridMultilevel"/>
    <w:tmpl w:val="F28478BC"/>
    <w:lvl w:ilvl="0" w:tplc="68C6EDF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9847494"/>
    <w:multiLevelType w:val="hybridMultilevel"/>
    <w:tmpl w:val="57FCE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15:restartNumberingAfterBreak="0">
    <w:nsid w:val="5B0F2685"/>
    <w:multiLevelType w:val="hybridMultilevel"/>
    <w:tmpl w:val="4788900A"/>
    <w:lvl w:ilvl="0" w:tplc="2438EC10">
      <w:start w:val="6"/>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15:restartNumberingAfterBreak="0">
    <w:nsid w:val="5B2A17D1"/>
    <w:multiLevelType w:val="hybridMultilevel"/>
    <w:tmpl w:val="C1569D60"/>
    <w:lvl w:ilvl="0" w:tplc="04220001">
      <w:start w:val="1"/>
      <w:numFmt w:val="bullet"/>
      <w:lvlText w:val=""/>
      <w:lvlJc w:val="left"/>
      <w:pPr>
        <w:ind w:left="1756" w:hanging="360"/>
      </w:pPr>
      <w:rPr>
        <w:rFonts w:ascii="Symbol" w:hAnsi="Symbol" w:hint="default"/>
      </w:rPr>
    </w:lvl>
    <w:lvl w:ilvl="1" w:tplc="04190003" w:tentative="1">
      <w:start w:val="1"/>
      <w:numFmt w:val="bullet"/>
      <w:lvlText w:val="o"/>
      <w:lvlJc w:val="left"/>
      <w:pPr>
        <w:ind w:left="2476" w:hanging="360"/>
      </w:pPr>
      <w:rPr>
        <w:rFonts w:ascii="Courier New" w:hAnsi="Courier New" w:cs="Courier New" w:hint="default"/>
      </w:rPr>
    </w:lvl>
    <w:lvl w:ilvl="2" w:tplc="04190005" w:tentative="1">
      <w:start w:val="1"/>
      <w:numFmt w:val="bullet"/>
      <w:lvlText w:val=""/>
      <w:lvlJc w:val="left"/>
      <w:pPr>
        <w:ind w:left="3196" w:hanging="360"/>
      </w:pPr>
      <w:rPr>
        <w:rFonts w:ascii="Wingdings" w:hAnsi="Wingdings" w:hint="default"/>
      </w:rPr>
    </w:lvl>
    <w:lvl w:ilvl="3" w:tplc="04190001" w:tentative="1">
      <w:start w:val="1"/>
      <w:numFmt w:val="bullet"/>
      <w:lvlText w:val=""/>
      <w:lvlJc w:val="left"/>
      <w:pPr>
        <w:ind w:left="3916" w:hanging="360"/>
      </w:pPr>
      <w:rPr>
        <w:rFonts w:ascii="Symbol" w:hAnsi="Symbol" w:hint="default"/>
      </w:rPr>
    </w:lvl>
    <w:lvl w:ilvl="4" w:tplc="04190003" w:tentative="1">
      <w:start w:val="1"/>
      <w:numFmt w:val="bullet"/>
      <w:lvlText w:val="o"/>
      <w:lvlJc w:val="left"/>
      <w:pPr>
        <w:ind w:left="4636" w:hanging="360"/>
      </w:pPr>
      <w:rPr>
        <w:rFonts w:ascii="Courier New" w:hAnsi="Courier New" w:cs="Courier New" w:hint="default"/>
      </w:rPr>
    </w:lvl>
    <w:lvl w:ilvl="5" w:tplc="04190005" w:tentative="1">
      <w:start w:val="1"/>
      <w:numFmt w:val="bullet"/>
      <w:lvlText w:val=""/>
      <w:lvlJc w:val="left"/>
      <w:pPr>
        <w:ind w:left="5356" w:hanging="360"/>
      </w:pPr>
      <w:rPr>
        <w:rFonts w:ascii="Wingdings" w:hAnsi="Wingdings" w:hint="default"/>
      </w:rPr>
    </w:lvl>
    <w:lvl w:ilvl="6" w:tplc="04190001" w:tentative="1">
      <w:start w:val="1"/>
      <w:numFmt w:val="bullet"/>
      <w:lvlText w:val=""/>
      <w:lvlJc w:val="left"/>
      <w:pPr>
        <w:ind w:left="6076" w:hanging="360"/>
      </w:pPr>
      <w:rPr>
        <w:rFonts w:ascii="Symbol" w:hAnsi="Symbol" w:hint="default"/>
      </w:rPr>
    </w:lvl>
    <w:lvl w:ilvl="7" w:tplc="04190003" w:tentative="1">
      <w:start w:val="1"/>
      <w:numFmt w:val="bullet"/>
      <w:lvlText w:val="o"/>
      <w:lvlJc w:val="left"/>
      <w:pPr>
        <w:ind w:left="6796" w:hanging="360"/>
      </w:pPr>
      <w:rPr>
        <w:rFonts w:ascii="Courier New" w:hAnsi="Courier New" w:cs="Courier New" w:hint="default"/>
      </w:rPr>
    </w:lvl>
    <w:lvl w:ilvl="8" w:tplc="04190005" w:tentative="1">
      <w:start w:val="1"/>
      <w:numFmt w:val="bullet"/>
      <w:lvlText w:val=""/>
      <w:lvlJc w:val="left"/>
      <w:pPr>
        <w:ind w:left="7516" w:hanging="360"/>
      </w:pPr>
      <w:rPr>
        <w:rFonts w:ascii="Wingdings" w:hAnsi="Wingdings" w:hint="default"/>
      </w:rPr>
    </w:lvl>
  </w:abstractNum>
  <w:abstractNum w:abstractNumId="99" w15:restartNumberingAfterBreak="0">
    <w:nsid w:val="5B367B11"/>
    <w:multiLevelType w:val="hybridMultilevel"/>
    <w:tmpl w:val="F8A45E3E"/>
    <w:lvl w:ilvl="0" w:tplc="3268423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C72520B"/>
    <w:multiLevelType w:val="hybridMultilevel"/>
    <w:tmpl w:val="6D34E8B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C7702ED"/>
    <w:multiLevelType w:val="hybridMultilevel"/>
    <w:tmpl w:val="D15064B4"/>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054510D"/>
    <w:multiLevelType w:val="hybridMultilevel"/>
    <w:tmpl w:val="310C1462"/>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1327E47"/>
    <w:multiLevelType w:val="hybridMultilevel"/>
    <w:tmpl w:val="6AE67AE2"/>
    <w:lvl w:ilvl="0" w:tplc="BC769F38">
      <w:start w:val="1"/>
      <w:numFmt w:val="bullet"/>
      <w:lvlText w:val=""/>
      <w:lvlJc w:val="left"/>
      <w:pPr>
        <w:ind w:left="502" w:hanging="360"/>
      </w:pPr>
      <w:rPr>
        <w:rFonts w:ascii="Symbol" w:eastAsia="Times New Roman" w:hAnsi="Symbol"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4" w15:restartNumberingAfterBreak="0">
    <w:nsid w:val="6307463A"/>
    <w:multiLevelType w:val="hybridMultilevel"/>
    <w:tmpl w:val="6E46D102"/>
    <w:lvl w:ilvl="0" w:tplc="5C6877A4">
      <w:start w:val="201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5" w15:restartNumberingAfterBreak="0">
    <w:nsid w:val="63197821"/>
    <w:multiLevelType w:val="hybridMultilevel"/>
    <w:tmpl w:val="D1986CCA"/>
    <w:lvl w:ilvl="0" w:tplc="DFDA2DCA">
      <w:start w:val="1"/>
      <w:numFmt w:val="bullet"/>
      <w:lvlText w:val="o"/>
      <w:lvlJc w:val="left"/>
      <w:pPr>
        <w:ind w:left="1211" w:hanging="360"/>
      </w:pPr>
      <w:rPr>
        <w:rFonts w:ascii="Courier New" w:hAnsi="Courier New" w:cs="Courier New"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213F1D"/>
    <w:multiLevelType w:val="hybridMultilevel"/>
    <w:tmpl w:val="298C47BC"/>
    <w:lvl w:ilvl="0" w:tplc="0422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7" w15:restartNumberingAfterBreak="0">
    <w:nsid w:val="637129CA"/>
    <w:multiLevelType w:val="hybridMultilevel"/>
    <w:tmpl w:val="4394F280"/>
    <w:lvl w:ilvl="0" w:tplc="B01CCDF8">
      <w:start w:val="6"/>
      <w:numFmt w:val="bullet"/>
      <w:lvlText w:val="-"/>
      <w:lvlJc w:val="left"/>
      <w:pPr>
        <w:ind w:left="1060" w:hanging="360"/>
      </w:pPr>
      <w:rPr>
        <w:rFonts w:ascii="Times New Roman" w:eastAsiaTheme="minorHAnsi"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8" w15:restartNumberingAfterBreak="0">
    <w:nsid w:val="65C741EF"/>
    <w:multiLevelType w:val="hybridMultilevel"/>
    <w:tmpl w:val="666226C4"/>
    <w:lvl w:ilvl="0" w:tplc="2438EC10">
      <w:start w:val="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6DD02F8"/>
    <w:multiLevelType w:val="hybridMultilevel"/>
    <w:tmpl w:val="2A2EA626"/>
    <w:lvl w:ilvl="0" w:tplc="CD802E2E">
      <w:start w:val="2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ACE377F"/>
    <w:multiLevelType w:val="hybridMultilevel"/>
    <w:tmpl w:val="66FA050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BA437F7"/>
    <w:multiLevelType w:val="hybridMultilevel"/>
    <w:tmpl w:val="101683D0"/>
    <w:lvl w:ilvl="0" w:tplc="3A58C6C8">
      <w:start w:val="1"/>
      <w:numFmt w:val="bullet"/>
      <w:lvlText w:val=""/>
      <w:lvlJc w:val="left"/>
      <w:pPr>
        <w:ind w:left="1070" w:hanging="360"/>
      </w:pPr>
      <w:rPr>
        <w:rFonts w:ascii="Symbol" w:hAnsi="Symbol" w:hint="default"/>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2" w15:restartNumberingAfterBreak="0">
    <w:nsid w:val="708D1012"/>
    <w:multiLevelType w:val="hybridMultilevel"/>
    <w:tmpl w:val="8690BD2A"/>
    <w:lvl w:ilvl="0" w:tplc="2438EC10">
      <w:start w:val="6"/>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3" w15:restartNumberingAfterBreak="0">
    <w:nsid w:val="70C7598A"/>
    <w:multiLevelType w:val="hybridMultilevel"/>
    <w:tmpl w:val="410A6ECA"/>
    <w:lvl w:ilvl="0" w:tplc="BC769F38">
      <w:start w:val="1"/>
      <w:numFmt w:val="bullet"/>
      <w:lvlText w:val=""/>
      <w:lvlJc w:val="left"/>
      <w:pPr>
        <w:ind w:left="2133" w:hanging="360"/>
      </w:pPr>
      <w:rPr>
        <w:rFonts w:ascii="Symbol" w:eastAsia="Times New Roman" w:hAnsi="Symbol" w:cs="Times New Roman" w:hint="default"/>
        <w:color w:val="auto"/>
      </w:rPr>
    </w:lvl>
    <w:lvl w:ilvl="1" w:tplc="68C6EDF6">
      <w:start w:val="6"/>
      <w:numFmt w:val="bullet"/>
      <w:lvlText w:val="-"/>
      <w:lvlJc w:val="left"/>
      <w:pPr>
        <w:ind w:left="1211" w:hanging="360"/>
      </w:pPr>
      <w:rPr>
        <w:rFonts w:ascii="Times New Roman" w:eastAsiaTheme="minorHAnsi" w:hAnsi="Times New Roman" w:cs="Times New Roman" w:hint="default"/>
      </w:rPr>
    </w:lvl>
    <w:lvl w:ilvl="2" w:tplc="04220005" w:tentative="1">
      <w:start w:val="1"/>
      <w:numFmt w:val="bullet"/>
      <w:lvlText w:val=""/>
      <w:lvlJc w:val="left"/>
      <w:pPr>
        <w:ind w:left="3573" w:hanging="360"/>
      </w:pPr>
      <w:rPr>
        <w:rFonts w:ascii="Wingdings" w:hAnsi="Wingdings" w:hint="default"/>
      </w:rPr>
    </w:lvl>
    <w:lvl w:ilvl="3" w:tplc="04220001" w:tentative="1">
      <w:start w:val="1"/>
      <w:numFmt w:val="bullet"/>
      <w:lvlText w:val=""/>
      <w:lvlJc w:val="left"/>
      <w:pPr>
        <w:ind w:left="4293" w:hanging="360"/>
      </w:pPr>
      <w:rPr>
        <w:rFonts w:ascii="Symbol" w:hAnsi="Symbol" w:hint="default"/>
      </w:rPr>
    </w:lvl>
    <w:lvl w:ilvl="4" w:tplc="04220003" w:tentative="1">
      <w:start w:val="1"/>
      <w:numFmt w:val="bullet"/>
      <w:lvlText w:val="o"/>
      <w:lvlJc w:val="left"/>
      <w:pPr>
        <w:ind w:left="5013" w:hanging="360"/>
      </w:pPr>
      <w:rPr>
        <w:rFonts w:ascii="Courier New" w:hAnsi="Courier New" w:cs="Courier New" w:hint="default"/>
      </w:rPr>
    </w:lvl>
    <w:lvl w:ilvl="5" w:tplc="04220005" w:tentative="1">
      <w:start w:val="1"/>
      <w:numFmt w:val="bullet"/>
      <w:lvlText w:val=""/>
      <w:lvlJc w:val="left"/>
      <w:pPr>
        <w:ind w:left="5733" w:hanging="360"/>
      </w:pPr>
      <w:rPr>
        <w:rFonts w:ascii="Wingdings" w:hAnsi="Wingdings" w:hint="default"/>
      </w:rPr>
    </w:lvl>
    <w:lvl w:ilvl="6" w:tplc="04220001" w:tentative="1">
      <w:start w:val="1"/>
      <w:numFmt w:val="bullet"/>
      <w:lvlText w:val=""/>
      <w:lvlJc w:val="left"/>
      <w:pPr>
        <w:ind w:left="6453" w:hanging="360"/>
      </w:pPr>
      <w:rPr>
        <w:rFonts w:ascii="Symbol" w:hAnsi="Symbol" w:hint="default"/>
      </w:rPr>
    </w:lvl>
    <w:lvl w:ilvl="7" w:tplc="04220003" w:tentative="1">
      <w:start w:val="1"/>
      <w:numFmt w:val="bullet"/>
      <w:lvlText w:val="o"/>
      <w:lvlJc w:val="left"/>
      <w:pPr>
        <w:ind w:left="7173" w:hanging="360"/>
      </w:pPr>
      <w:rPr>
        <w:rFonts w:ascii="Courier New" w:hAnsi="Courier New" w:cs="Courier New" w:hint="default"/>
      </w:rPr>
    </w:lvl>
    <w:lvl w:ilvl="8" w:tplc="04220005" w:tentative="1">
      <w:start w:val="1"/>
      <w:numFmt w:val="bullet"/>
      <w:lvlText w:val=""/>
      <w:lvlJc w:val="left"/>
      <w:pPr>
        <w:ind w:left="7893" w:hanging="360"/>
      </w:pPr>
      <w:rPr>
        <w:rFonts w:ascii="Wingdings" w:hAnsi="Wingdings" w:hint="default"/>
      </w:rPr>
    </w:lvl>
  </w:abstractNum>
  <w:abstractNum w:abstractNumId="114" w15:restartNumberingAfterBreak="0">
    <w:nsid w:val="713379FC"/>
    <w:multiLevelType w:val="hybridMultilevel"/>
    <w:tmpl w:val="29B2E152"/>
    <w:lvl w:ilvl="0" w:tplc="04220001">
      <w:start w:val="1"/>
      <w:numFmt w:val="bullet"/>
      <w:lvlText w:val=""/>
      <w:lvlJc w:val="left"/>
      <w:pPr>
        <w:ind w:left="1711" w:hanging="360"/>
      </w:pPr>
      <w:rPr>
        <w:rFonts w:ascii="Symbol" w:hAnsi="Symbol" w:hint="default"/>
      </w:rPr>
    </w:lvl>
    <w:lvl w:ilvl="1" w:tplc="04220003" w:tentative="1">
      <w:start w:val="1"/>
      <w:numFmt w:val="bullet"/>
      <w:lvlText w:val="o"/>
      <w:lvlJc w:val="left"/>
      <w:pPr>
        <w:ind w:left="2431" w:hanging="360"/>
      </w:pPr>
      <w:rPr>
        <w:rFonts w:ascii="Courier New" w:hAnsi="Courier New" w:cs="Courier New" w:hint="default"/>
      </w:rPr>
    </w:lvl>
    <w:lvl w:ilvl="2" w:tplc="04220005" w:tentative="1">
      <w:start w:val="1"/>
      <w:numFmt w:val="bullet"/>
      <w:lvlText w:val=""/>
      <w:lvlJc w:val="left"/>
      <w:pPr>
        <w:ind w:left="3151" w:hanging="360"/>
      </w:pPr>
      <w:rPr>
        <w:rFonts w:ascii="Wingdings" w:hAnsi="Wingdings" w:hint="default"/>
      </w:rPr>
    </w:lvl>
    <w:lvl w:ilvl="3" w:tplc="04220001" w:tentative="1">
      <w:start w:val="1"/>
      <w:numFmt w:val="bullet"/>
      <w:lvlText w:val=""/>
      <w:lvlJc w:val="left"/>
      <w:pPr>
        <w:ind w:left="3871" w:hanging="360"/>
      </w:pPr>
      <w:rPr>
        <w:rFonts w:ascii="Symbol" w:hAnsi="Symbol" w:hint="default"/>
      </w:rPr>
    </w:lvl>
    <w:lvl w:ilvl="4" w:tplc="04220003" w:tentative="1">
      <w:start w:val="1"/>
      <w:numFmt w:val="bullet"/>
      <w:lvlText w:val="o"/>
      <w:lvlJc w:val="left"/>
      <w:pPr>
        <w:ind w:left="4591" w:hanging="360"/>
      </w:pPr>
      <w:rPr>
        <w:rFonts w:ascii="Courier New" w:hAnsi="Courier New" w:cs="Courier New" w:hint="default"/>
      </w:rPr>
    </w:lvl>
    <w:lvl w:ilvl="5" w:tplc="04220005" w:tentative="1">
      <w:start w:val="1"/>
      <w:numFmt w:val="bullet"/>
      <w:lvlText w:val=""/>
      <w:lvlJc w:val="left"/>
      <w:pPr>
        <w:ind w:left="5311" w:hanging="360"/>
      </w:pPr>
      <w:rPr>
        <w:rFonts w:ascii="Wingdings" w:hAnsi="Wingdings" w:hint="default"/>
      </w:rPr>
    </w:lvl>
    <w:lvl w:ilvl="6" w:tplc="04220001" w:tentative="1">
      <w:start w:val="1"/>
      <w:numFmt w:val="bullet"/>
      <w:lvlText w:val=""/>
      <w:lvlJc w:val="left"/>
      <w:pPr>
        <w:ind w:left="6031" w:hanging="360"/>
      </w:pPr>
      <w:rPr>
        <w:rFonts w:ascii="Symbol" w:hAnsi="Symbol" w:hint="default"/>
      </w:rPr>
    </w:lvl>
    <w:lvl w:ilvl="7" w:tplc="04220003" w:tentative="1">
      <w:start w:val="1"/>
      <w:numFmt w:val="bullet"/>
      <w:lvlText w:val="o"/>
      <w:lvlJc w:val="left"/>
      <w:pPr>
        <w:ind w:left="6751" w:hanging="360"/>
      </w:pPr>
      <w:rPr>
        <w:rFonts w:ascii="Courier New" w:hAnsi="Courier New" w:cs="Courier New" w:hint="default"/>
      </w:rPr>
    </w:lvl>
    <w:lvl w:ilvl="8" w:tplc="04220005" w:tentative="1">
      <w:start w:val="1"/>
      <w:numFmt w:val="bullet"/>
      <w:lvlText w:val=""/>
      <w:lvlJc w:val="left"/>
      <w:pPr>
        <w:ind w:left="7471" w:hanging="360"/>
      </w:pPr>
      <w:rPr>
        <w:rFonts w:ascii="Wingdings" w:hAnsi="Wingdings" w:hint="default"/>
      </w:rPr>
    </w:lvl>
  </w:abstractNum>
  <w:abstractNum w:abstractNumId="115" w15:restartNumberingAfterBreak="0">
    <w:nsid w:val="718123F5"/>
    <w:multiLevelType w:val="hybridMultilevel"/>
    <w:tmpl w:val="53648ED4"/>
    <w:lvl w:ilvl="0" w:tplc="CD802E2E">
      <w:start w:val="2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71C01C63"/>
    <w:multiLevelType w:val="hybridMultilevel"/>
    <w:tmpl w:val="135E4796"/>
    <w:lvl w:ilvl="0" w:tplc="0422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3E9005F"/>
    <w:multiLevelType w:val="hybridMultilevel"/>
    <w:tmpl w:val="991AE0A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42C1B1B"/>
    <w:multiLevelType w:val="hybridMultilevel"/>
    <w:tmpl w:val="08367162"/>
    <w:lvl w:ilvl="0" w:tplc="BC769F38">
      <w:start w:val="1"/>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43149A1"/>
    <w:multiLevelType w:val="hybridMultilevel"/>
    <w:tmpl w:val="EA0C7A80"/>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5E81175"/>
    <w:multiLevelType w:val="hybridMultilevel"/>
    <w:tmpl w:val="F754E246"/>
    <w:lvl w:ilvl="0" w:tplc="AF527A6A">
      <w:start w:val="6"/>
      <w:numFmt w:val="bullet"/>
      <w:lvlText w:val="-"/>
      <w:lvlJc w:val="left"/>
      <w:pPr>
        <w:ind w:left="1069" w:hanging="360"/>
      </w:pPr>
      <w:rPr>
        <w:rFonts w:ascii="Times New Roman" w:eastAsiaTheme="minorHAnsi" w:hAnsi="Times New Roman" w:cs="Times New Roman" w:hint="default"/>
      </w:rPr>
    </w:lvl>
    <w:lvl w:ilvl="1" w:tplc="2438EC10">
      <w:start w:val="6"/>
      <w:numFmt w:val="bullet"/>
      <w:lvlText w:val="-"/>
      <w:lvlJc w:val="left"/>
      <w:pPr>
        <w:ind w:left="1789" w:hanging="360"/>
      </w:pPr>
      <w:rPr>
        <w:rFonts w:ascii="Times New Roman" w:eastAsiaTheme="minorEastAsia"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1" w15:restartNumberingAfterBreak="0">
    <w:nsid w:val="769D32EB"/>
    <w:multiLevelType w:val="hybridMultilevel"/>
    <w:tmpl w:val="528408D0"/>
    <w:lvl w:ilvl="0" w:tplc="DF6858B6">
      <w:start w:val="65535"/>
      <w:numFmt w:val="bullet"/>
      <w:lvlText w:val="-"/>
      <w:lvlJc w:val="left"/>
      <w:pPr>
        <w:ind w:left="1212" w:hanging="360"/>
      </w:pPr>
      <w:rPr>
        <w:rFonts w:ascii="Book Antiqua" w:hAnsi="Book 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6BE2462"/>
    <w:multiLevelType w:val="hybridMultilevel"/>
    <w:tmpl w:val="1A385D58"/>
    <w:lvl w:ilvl="0" w:tplc="68C6EDF6">
      <w:start w:val="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77D534F"/>
    <w:multiLevelType w:val="hybridMultilevel"/>
    <w:tmpl w:val="7B56FF7C"/>
    <w:lvl w:ilvl="0" w:tplc="0156A482">
      <w:start w:val="1"/>
      <w:numFmt w:val="bullet"/>
      <w:lvlText w:val="o"/>
      <w:lvlJc w:val="left"/>
      <w:pPr>
        <w:ind w:left="1353" w:hanging="360"/>
      </w:pPr>
      <w:rPr>
        <w:rFonts w:ascii="Courier New" w:hAnsi="Courier New" w:cs="Times New Roman" w:hint="default"/>
        <w:sz w:val="24"/>
        <w:szCs w:val="24"/>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4" w15:restartNumberingAfterBreak="0">
    <w:nsid w:val="7983564D"/>
    <w:multiLevelType w:val="hybridMultilevel"/>
    <w:tmpl w:val="055CEB3A"/>
    <w:lvl w:ilvl="0" w:tplc="0422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25" w15:restartNumberingAfterBreak="0">
    <w:nsid w:val="7C6A3796"/>
    <w:multiLevelType w:val="hybridMultilevel"/>
    <w:tmpl w:val="886C07AC"/>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CF3505C"/>
    <w:multiLevelType w:val="hybridMultilevel"/>
    <w:tmpl w:val="5BB48AEE"/>
    <w:lvl w:ilvl="0" w:tplc="6EC26AF2">
      <w:start w:val="1"/>
      <w:numFmt w:val="bullet"/>
      <w:lvlText w:val="o"/>
      <w:lvlJc w:val="left"/>
      <w:pPr>
        <w:ind w:left="1069" w:hanging="360"/>
      </w:pPr>
      <w:rPr>
        <w:rFonts w:ascii="Courier New" w:hAnsi="Courier New" w:cs="Courier New" w:hint="default"/>
        <w:sz w:val="24"/>
        <w:szCs w:val="24"/>
      </w:rPr>
    </w:lvl>
    <w:lvl w:ilvl="1" w:tplc="DF6858B6">
      <w:start w:val="65535"/>
      <w:numFmt w:val="bullet"/>
      <w:lvlText w:val="-"/>
      <w:lvlJc w:val="left"/>
      <w:pPr>
        <w:ind w:left="1789" w:hanging="360"/>
      </w:pPr>
      <w:rPr>
        <w:rFonts w:ascii="Book Antiqua" w:hAnsi="Book Antiqua"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7" w15:restartNumberingAfterBreak="0">
    <w:nsid w:val="7D044301"/>
    <w:multiLevelType w:val="hybridMultilevel"/>
    <w:tmpl w:val="84D6A8A4"/>
    <w:lvl w:ilvl="0" w:tplc="6EC26AF2">
      <w:start w:val="1"/>
      <w:numFmt w:val="bullet"/>
      <w:lvlText w:val="o"/>
      <w:lvlJc w:val="left"/>
      <w:pPr>
        <w:ind w:left="1429" w:hanging="360"/>
      </w:pPr>
      <w:rPr>
        <w:rFonts w:ascii="Courier New" w:hAnsi="Courier New" w:cs="Courier New"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E9A2184"/>
    <w:multiLevelType w:val="multilevel"/>
    <w:tmpl w:val="DE8C5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EFF4B99"/>
    <w:multiLevelType w:val="hybridMultilevel"/>
    <w:tmpl w:val="21E47A24"/>
    <w:lvl w:ilvl="0" w:tplc="0422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1"/>
  </w:num>
  <w:num w:numId="2">
    <w:abstractNumId w:val="96"/>
  </w:num>
  <w:num w:numId="3">
    <w:abstractNumId w:val="92"/>
  </w:num>
  <w:num w:numId="4">
    <w:abstractNumId w:val="114"/>
  </w:num>
  <w:num w:numId="5">
    <w:abstractNumId w:val="72"/>
  </w:num>
  <w:num w:numId="6">
    <w:abstractNumId w:val="15"/>
  </w:num>
  <w:num w:numId="7">
    <w:abstractNumId w:val="128"/>
  </w:num>
  <w:num w:numId="8">
    <w:abstractNumId w:val="56"/>
  </w:num>
  <w:num w:numId="9">
    <w:abstractNumId w:val="57"/>
  </w:num>
  <w:num w:numId="10">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1"/>
  </w:num>
  <w:num w:numId="14">
    <w:abstractNumId w:val="113"/>
  </w:num>
  <w:num w:numId="15">
    <w:abstractNumId w:val="61"/>
  </w:num>
  <w:num w:numId="16">
    <w:abstractNumId w:val="90"/>
  </w:num>
  <w:num w:numId="17">
    <w:abstractNumId w:val="22"/>
  </w:num>
  <w:num w:numId="18">
    <w:abstractNumId w:val="35"/>
  </w:num>
  <w:num w:numId="19">
    <w:abstractNumId w:val="52"/>
  </w:num>
  <w:num w:numId="20">
    <w:abstractNumId w:val="9"/>
  </w:num>
  <w:num w:numId="21">
    <w:abstractNumId w:val="53"/>
  </w:num>
  <w:num w:numId="22">
    <w:abstractNumId w:val="78"/>
  </w:num>
  <w:num w:numId="23">
    <w:abstractNumId w:val="59"/>
  </w:num>
  <w:num w:numId="24">
    <w:abstractNumId w:val="124"/>
  </w:num>
  <w:num w:numId="25">
    <w:abstractNumId w:val="5"/>
  </w:num>
  <w:num w:numId="26">
    <w:abstractNumId w:val="95"/>
  </w:num>
  <w:num w:numId="27">
    <w:abstractNumId w:val="13"/>
  </w:num>
  <w:num w:numId="28">
    <w:abstractNumId w:val="41"/>
  </w:num>
  <w:num w:numId="29">
    <w:abstractNumId w:val="122"/>
  </w:num>
  <w:num w:numId="30">
    <w:abstractNumId w:val="68"/>
  </w:num>
  <w:num w:numId="31">
    <w:abstractNumId w:val="108"/>
  </w:num>
  <w:num w:numId="32">
    <w:abstractNumId w:val="100"/>
  </w:num>
  <w:num w:numId="33">
    <w:abstractNumId w:val="79"/>
  </w:num>
  <w:num w:numId="34">
    <w:abstractNumId w:val="74"/>
  </w:num>
  <w:num w:numId="35">
    <w:abstractNumId w:val="105"/>
  </w:num>
  <w:num w:numId="36">
    <w:abstractNumId w:val="48"/>
  </w:num>
  <w:num w:numId="37">
    <w:abstractNumId w:val="10"/>
  </w:num>
  <w:num w:numId="38">
    <w:abstractNumId w:val="45"/>
  </w:num>
  <w:num w:numId="39">
    <w:abstractNumId w:val="101"/>
  </w:num>
  <w:num w:numId="40">
    <w:abstractNumId w:val="60"/>
  </w:num>
  <w:num w:numId="41">
    <w:abstractNumId w:val="23"/>
  </w:num>
  <w:num w:numId="42">
    <w:abstractNumId w:val="80"/>
  </w:num>
  <w:num w:numId="43">
    <w:abstractNumId w:val="91"/>
  </w:num>
  <w:num w:numId="44">
    <w:abstractNumId w:val="109"/>
  </w:num>
  <w:num w:numId="45">
    <w:abstractNumId w:val="77"/>
  </w:num>
  <w:num w:numId="46">
    <w:abstractNumId w:val="40"/>
  </w:num>
  <w:num w:numId="47">
    <w:abstractNumId w:val="46"/>
  </w:num>
  <w:num w:numId="48">
    <w:abstractNumId w:val="115"/>
  </w:num>
  <w:num w:numId="49">
    <w:abstractNumId w:val="99"/>
  </w:num>
  <w:num w:numId="50">
    <w:abstractNumId w:val="85"/>
  </w:num>
  <w:num w:numId="51">
    <w:abstractNumId w:val="102"/>
  </w:num>
  <w:num w:numId="52">
    <w:abstractNumId w:val="83"/>
  </w:num>
  <w:num w:numId="53">
    <w:abstractNumId w:val="76"/>
  </w:num>
  <w:num w:numId="54">
    <w:abstractNumId w:val="37"/>
  </w:num>
  <w:num w:numId="55">
    <w:abstractNumId w:val="58"/>
  </w:num>
  <w:num w:numId="56">
    <w:abstractNumId w:val="84"/>
  </w:num>
  <w:num w:numId="57">
    <w:abstractNumId w:val="118"/>
  </w:num>
  <w:num w:numId="58">
    <w:abstractNumId w:val="6"/>
  </w:num>
  <w:num w:numId="59">
    <w:abstractNumId w:val="32"/>
  </w:num>
  <w:num w:numId="60">
    <w:abstractNumId w:val="94"/>
  </w:num>
  <w:num w:numId="61">
    <w:abstractNumId w:val="47"/>
  </w:num>
  <w:num w:numId="62">
    <w:abstractNumId w:val="125"/>
  </w:num>
  <w:num w:numId="63">
    <w:abstractNumId w:val="65"/>
  </w:num>
  <w:num w:numId="64">
    <w:abstractNumId w:val="104"/>
  </w:num>
  <w:num w:numId="65">
    <w:abstractNumId w:val="66"/>
  </w:num>
  <w:num w:numId="66">
    <w:abstractNumId w:val="129"/>
  </w:num>
  <w:num w:numId="67">
    <w:abstractNumId w:val="18"/>
  </w:num>
  <w:num w:numId="68">
    <w:abstractNumId w:val="97"/>
  </w:num>
  <w:num w:numId="69">
    <w:abstractNumId w:val="26"/>
  </w:num>
  <w:num w:numId="70">
    <w:abstractNumId w:val="119"/>
  </w:num>
  <w:num w:numId="71">
    <w:abstractNumId w:val="110"/>
  </w:num>
  <w:num w:numId="72">
    <w:abstractNumId w:val="89"/>
  </w:num>
  <w:num w:numId="73">
    <w:abstractNumId w:val="107"/>
  </w:num>
  <w:num w:numId="74">
    <w:abstractNumId w:val="7"/>
  </w:num>
  <w:num w:numId="75">
    <w:abstractNumId w:val="81"/>
  </w:num>
  <w:num w:numId="76">
    <w:abstractNumId w:val="50"/>
  </w:num>
  <w:num w:numId="77">
    <w:abstractNumId w:val="111"/>
  </w:num>
  <w:num w:numId="78">
    <w:abstractNumId w:val="88"/>
  </w:num>
  <w:num w:numId="79">
    <w:abstractNumId w:val="16"/>
  </w:num>
  <w:num w:numId="8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81">
    <w:abstractNumId w:val="67"/>
  </w:num>
  <w:num w:numId="82">
    <w:abstractNumId w:val="70"/>
  </w:num>
  <w:num w:numId="83">
    <w:abstractNumId w:val="64"/>
  </w:num>
  <w:num w:numId="84">
    <w:abstractNumId w:val="121"/>
  </w:num>
  <w:num w:numId="85">
    <w:abstractNumId w:val="42"/>
  </w:num>
  <w:num w:numId="86">
    <w:abstractNumId w:val="126"/>
  </w:num>
  <w:num w:numId="87">
    <w:abstractNumId w:val="87"/>
  </w:num>
  <w:num w:numId="88">
    <w:abstractNumId w:val="123"/>
  </w:num>
  <w:num w:numId="89">
    <w:abstractNumId w:val="17"/>
  </w:num>
  <w:num w:numId="90">
    <w:abstractNumId w:val="120"/>
  </w:num>
  <w:num w:numId="91">
    <w:abstractNumId w:val="62"/>
  </w:num>
  <w:num w:numId="92">
    <w:abstractNumId w:val="112"/>
  </w:num>
  <w:num w:numId="93">
    <w:abstractNumId w:val="14"/>
  </w:num>
  <w:num w:numId="94">
    <w:abstractNumId w:val="38"/>
  </w:num>
  <w:num w:numId="95">
    <w:abstractNumId w:val="44"/>
  </w:num>
  <w:num w:numId="96">
    <w:abstractNumId w:val="25"/>
  </w:num>
  <w:num w:numId="97">
    <w:abstractNumId w:val="27"/>
  </w:num>
  <w:num w:numId="98">
    <w:abstractNumId w:val="98"/>
  </w:num>
  <w:num w:numId="99">
    <w:abstractNumId w:val="117"/>
  </w:num>
  <w:num w:numId="100">
    <w:abstractNumId w:val="30"/>
  </w:num>
  <w:num w:numId="101">
    <w:abstractNumId w:val="82"/>
  </w:num>
  <w:num w:numId="102">
    <w:abstractNumId w:val="28"/>
  </w:num>
  <w:num w:numId="103">
    <w:abstractNumId w:val="75"/>
  </w:num>
  <w:num w:numId="104">
    <w:abstractNumId w:val="8"/>
  </w:num>
  <w:num w:numId="105">
    <w:abstractNumId w:val="69"/>
  </w:num>
  <w:num w:numId="106">
    <w:abstractNumId w:val="24"/>
  </w:num>
  <w:num w:numId="107">
    <w:abstractNumId w:val="103"/>
  </w:num>
  <w:num w:numId="108">
    <w:abstractNumId w:val="106"/>
  </w:num>
  <w:num w:numId="109">
    <w:abstractNumId w:val="86"/>
  </w:num>
  <w:num w:numId="110">
    <w:abstractNumId w:val="55"/>
  </w:num>
  <w:num w:numId="111">
    <w:abstractNumId w:val="12"/>
  </w:num>
  <w:num w:numId="112">
    <w:abstractNumId w:val="43"/>
  </w:num>
  <w:num w:numId="113">
    <w:abstractNumId w:val="116"/>
  </w:num>
  <w:num w:numId="114">
    <w:abstractNumId w:val="127"/>
  </w:num>
  <w:num w:numId="115">
    <w:abstractNumId w:val="93"/>
  </w:num>
  <w:num w:numId="116">
    <w:abstractNumId w:val="49"/>
  </w:num>
  <w:num w:numId="117">
    <w:abstractNumId w:val="34"/>
  </w:num>
  <w:num w:numId="118">
    <w:abstractNumId w:val="73"/>
  </w:num>
  <w:num w:numId="119">
    <w:abstractNumId w:val="39"/>
  </w:num>
  <w:num w:numId="120">
    <w:abstractNumId w:val="29"/>
  </w:num>
  <w:num w:numId="121">
    <w:abstractNumId w:val="33"/>
  </w:num>
  <w:num w:numId="122">
    <w:abstractNumId w:val="36"/>
  </w:num>
  <w:num w:numId="123">
    <w:abstractNumId w:val="71"/>
  </w:num>
  <w:num w:numId="124">
    <w:abstractNumId w:val="2"/>
  </w:num>
  <w:num w:numId="125">
    <w:abstractNumId w:val="63"/>
  </w:num>
  <w:num w:numId="126">
    <w:abstractNumId w:val="21"/>
  </w:num>
  <w:num w:numId="127">
    <w:abstractNumId w:val="51"/>
  </w:num>
  <w:num w:numId="128">
    <w:abstractNumId w:val="54"/>
  </w:num>
  <w:num w:numId="129">
    <w:abstractNumId w:val="20"/>
  </w:num>
  <w:num w:numId="130">
    <w:abstractNumId w:val="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4C"/>
    <w:rsid w:val="00000427"/>
    <w:rsid w:val="00000D91"/>
    <w:rsid w:val="000065E7"/>
    <w:rsid w:val="000076CD"/>
    <w:rsid w:val="00012AD7"/>
    <w:rsid w:val="00013E17"/>
    <w:rsid w:val="00020494"/>
    <w:rsid w:val="00021D64"/>
    <w:rsid w:val="00022B18"/>
    <w:rsid w:val="000234B8"/>
    <w:rsid w:val="000249B8"/>
    <w:rsid w:val="000250B2"/>
    <w:rsid w:val="000261BE"/>
    <w:rsid w:val="000315D9"/>
    <w:rsid w:val="00031F9E"/>
    <w:rsid w:val="000331BB"/>
    <w:rsid w:val="00033D5F"/>
    <w:rsid w:val="0003470B"/>
    <w:rsid w:val="000371E3"/>
    <w:rsid w:val="000405C5"/>
    <w:rsid w:val="00043D8F"/>
    <w:rsid w:val="000445FA"/>
    <w:rsid w:val="000446BB"/>
    <w:rsid w:val="00046396"/>
    <w:rsid w:val="000472D2"/>
    <w:rsid w:val="00052FA0"/>
    <w:rsid w:val="00056166"/>
    <w:rsid w:val="000564FB"/>
    <w:rsid w:val="00062324"/>
    <w:rsid w:val="00062EF8"/>
    <w:rsid w:val="00065F6C"/>
    <w:rsid w:val="0006615F"/>
    <w:rsid w:val="00072696"/>
    <w:rsid w:val="00073395"/>
    <w:rsid w:val="00075AD1"/>
    <w:rsid w:val="000764AD"/>
    <w:rsid w:val="000774A9"/>
    <w:rsid w:val="00077574"/>
    <w:rsid w:val="00077658"/>
    <w:rsid w:val="0008251A"/>
    <w:rsid w:val="000856CA"/>
    <w:rsid w:val="000863A2"/>
    <w:rsid w:val="000878E1"/>
    <w:rsid w:val="00093839"/>
    <w:rsid w:val="000947D7"/>
    <w:rsid w:val="000950EC"/>
    <w:rsid w:val="000974C3"/>
    <w:rsid w:val="000A0767"/>
    <w:rsid w:val="000A11F4"/>
    <w:rsid w:val="000A791B"/>
    <w:rsid w:val="000B1052"/>
    <w:rsid w:val="000B5783"/>
    <w:rsid w:val="000B583B"/>
    <w:rsid w:val="000B6542"/>
    <w:rsid w:val="000C021B"/>
    <w:rsid w:val="000C0A70"/>
    <w:rsid w:val="000C137E"/>
    <w:rsid w:val="000C28C7"/>
    <w:rsid w:val="000C50B8"/>
    <w:rsid w:val="000C6E96"/>
    <w:rsid w:val="000C7782"/>
    <w:rsid w:val="000D021B"/>
    <w:rsid w:val="000D07C3"/>
    <w:rsid w:val="000D12C9"/>
    <w:rsid w:val="000D1CCE"/>
    <w:rsid w:val="000D46EF"/>
    <w:rsid w:val="000D4818"/>
    <w:rsid w:val="000D4967"/>
    <w:rsid w:val="000D4F93"/>
    <w:rsid w:val="000D6778"/>
    <w:rsid w:val="000D757E"/>
    <w:rsid w:val="000D7E2E"/>
    <w:rsid w:val="000E0C22"/>
    <w:rsid w:val="000E2988"/>
    <w:rsid w:val="000E34CE"/>
    <w:rsid w:val="000F0B07"/>
    <w:rsid w:val="000F146E"/>
    <w:rsid w:val="000F1775"/>
    <w:rsid w:val="000F4658"/>
    <w:rsid w:val="000F478C"/>
    <w:rsid w:val="001031D6"/>
    <w:rsid w:val="00110838"/>
    <w:rsid w:val="00111201"/>
    <w:rsid w:val="0011183B"/>
    <w:rsid w:val="00111A2F"/>
    <w:rsid w:val="00115C0B"/>
    <w:rsid w:val="00117B17"/>
    <w:rsid w:val="00122946"/>
    <w:rsid w:val="00123B39"/>
    <w:rsid w:val="001251AA"/>
    <w:rsid w:val="0012729F"/>
    <w:rsid w:val="00131D61"/>
    <w:rsid w:val="0013273B"/>
    <w:rsid w:val="001368BE"/>
    <w:rsid w:val="00137856"/>
    <w:rsid w:val="00137E53"/>
    <w:rsid w:val="0014170D"/>
    <w:rsid w:val="00141934"/>
    <w:rsid w:val="00142760"/>
    <w:rsid w:val="00150BAE"/>
    <w:rsid w:val="00150F6F"/>
    <w:rsid w:val="001515CA"/>
    <w:rsid w:val="0015207A"/>
    <w:rsid w:val="0015521F"/>
    <w:rsid w:val="0015733C"/>
    <w:rsid w:val="00157553"/>
    <w:rsid w:val="001576F8"/>
    <w:rsid w:val="00164497"/>
    <w:rsid w:val="00164F30"/>
    <w:rsid w:val="00167F02"/>
    <w:rsid w:val="00170DED"/>
    <w:rsid w:val="001720F9"/>
    <w:rsid w:val="0017372A"/>
    <w:rsid w:val="00174B46"/>
    <w:rsid w:val="001810B5"/>
    <w:rsid w:val="001832DA"/>
    <w:rsid w:val="00186C08"/>
    <w:rsid w:val="00190C40"/>
    <w:rsid w:val="00191041"/>
    <w:rsid w:val="00195A1A"/>
    <w:rsid w:val="00195BF8"/>
    <w:rsid w:val="001966DE"/>
    <w:rsid w:val="001A233E"/>
    <w:rsid w:val="001A2B26"/>
    <w:rsid w:val="001A42B6"/>
    <w:rsid w:val="001A5C51"/>
    <w:rsid w:val="001B0B72"/>
    <w:rsid w:val="001B128F"/>
    <w:rsid w:val="001B4DF4"/>
    <w:rsid w:val="001B7130"/>
    <w:rsid w:val="001C0050"/>
    <w:rsid w:val="001C37CE"/>
    <w:rsid w:val="001C71BF"/>
    <w:rsid w:val="001C7685"/>
    <w:rsid w:val="001C7E09"/>
    <w:rsid w:val="001D0DD0"/>
    <w:rsid w:val="001D254E"/>
    <w:rsid w:val="001D3D52"/>
    <w:rsid w:val="001D616C"/>
    <w:rsid w:val="001D6892"/>
    <w:rsid w:val="001D75CA"/>
    <w:rsid w:val="001D7E2E"/>
    <w:rsid w:val="001E0B09"/>
    <w:rsid w:val="001E2EF2"/>
    <w:rsid w:val="001E3087"/>
    <w:rsid w:val="001E3ADE"/>
    <w:rsid w:val="001F1F98"/>
    <w:rsid w:val="001F25B9"/>
    <w:rsid w:val="001F4B00"/>
    <w:rsid w:val="001F6FB1"/>
    <w:rsid w:val="00200980"/>
    <w:rsid w:val="00200EFC"/>
    <w:rsid w:val="002020B3"/>
    <w:rsid w:val="0020334D"/>
    <w:rsid w:val="00210765"/>
    <w:rsid w:val="00211586"/>
    <w:rsid w:val="002119C1"/>
    <w:rsid w:val="002142A9"/>
    <w:rsid w:val="0021448C"/>
    <w:rsid w:val="002144CF"/>
    <w:rsid w:val="002176C7"/>
    <w:rsid w:val="00217EAD"/>
    <w:rsid w:val="002202E8"/>
    <w:rsid w:val="0022235D"/>
    <w:rsid w:val="00224FAB"/>
    <w:rsid w:val="00232CC1"/>
    <w:rsid w:val="00234B39"/>
    <w:rsid w:val="00237195"/>
    <w:rsid w:val="00237753"/>
    <w:rsid w:val="002401D1"/>
    <w:rsid w:val="00240B0A"/>
    <w:rsid w:val="00242B9D"/>
    <w:rsid w:val="00244298"/>
    <w:rsid w:val="002442BA"/>
    <w:rsid w:val="00244585"/>
    <w:rsid w:val="00245B0C"/>
    <w:rsid w:val="00246836"/>
    <w:rsid w:val="002501DA"/>
    <w:rsid w:val="0025046C"/>
    <w:rsid w:val="00250944"/>
    <w:rsid w:val="002558E4"/>
    <w:rsid w:val="00257812"/>
    <w:rsid w:val="00257EBB"/>
    <w:rsid w:val="00260C16"/>
    <w:rsid w:val="00262065"/>
    <w:rsid w:val="002635F8"/>
    <w:rsid w:val="00264091"/>
    <w:rsid w:val="002717C9"/>
    <w:rsid w:val="0027332C"/>
    <w:rsid w:val="00274D1F"/>
    <w:rsid w:val="00275156"/>
    <w:rsid w:val="00276515"/>
    <w:rsid w:val="00276C62"/>
    <w:rsid w:val="00282ADD"/>
    <w:rsid w:val="00283699"/>
    <w:rsid w:val="00283FD0"/>
    <w:rsid w:val="00285576"/>
    <w:rsid w:val="00285F4A"/>
    <w:rsid w:val="00286539"/>
    <w:rsid w:val="002874FC"/>
    <w:rsid w:val="00291FF9"/>
    <w:rsid w:val="002939DC"/>
    <w:rsid w:val="00295079"/>
    <w:rsid w:val="0029708C"/>
    <w:rsid w:val="002979E4"/>
    <w:rsid w:val="002A08F8"/>
    <w:rsid w:val="002A292E"/>
    <w:rsid w:val="002A3449"/>
    <w:rsid w:val="002A3E1C"/>
    <w:rsid w:val="002A420D"/>
    <w:rsid w:val="002B2041"/>
    <w:rsid w:val="002B32B8"/>
    <w:rsid w:val="002B430D"/>
    <w:rsid w:val="002B5020"/>
    <w:rsid w:val="002B7A5F"/>
    <w:rsid w:val="002C10B3"/>
    <w:rsid w:val="002C37CB"/>
    <w:rsid w:val="002C62A9"/>
    <w:rsid w:val="002D30B5"/>
    <w:rsid w:val="002D50E6"/>
    <w:rsid w:val="002D521A"/>
    <w:rsid w:val="002D6704"/>
    <w:rsid w:val="002E0297"/>
    <w:rsid w:val="002E1E01"/>
    <w:rsid w:val="002E2055"/>
    <w:rsid w:val="002E2B41"/>
    <w:rsid w:val="002E38C4"/>
    <w:rsid w:val="002E3D13"/>
    <w:rsid w:val="002E49BC"/>
    <w:rsid w:val="002E4D75"/>
    <w:rsid w:val="002E7D3F"/>
    <w:rsid w:val="002F0482"/>
    <w:rsid w:val="002F1E62"/>
    <w:rsid w:val="002F3FA2"/>
    <w:rsid w:val="002F64C6"/>
    <w:rsid w:val="003011EC"/>
    <w:rsid w:val="0030133A"/>
    <w:rsid w:val="00302BD4"/>
    <w:rsid w:val="00305005"/>
    <w:rsid w:val="00305737"/>
    <w:rsid w:val="00305B29"/>
    <w:rsid w:val="00305CD3"/>
    <w:rsid w:val="00306B32"/>
    <w:rsid w:val="00307132"/>
    <w:rsid w:val="00310342"/>
    <w:rsid w:val="00313A18"/>
    <w:rsid w:val="00317E79"/>
    <w:rsid w:val="00321399"/>
    <w:rsid w:val="00321C2F"/>
    <w:rsid w:val="00322F64"/>
    <w:rsid w:val="0032624C"/>
    <w:rsid w:val="00326F00"/>
    <w:rsid w:val="0032781F"/>
    <w:rsid w:val="00332242"/>
    <w:rsid w:val="0033331A"/>
    <w:rsid w:val="0033475D"/>
    <w:rsid w:val="00336A65"/>
    <w:rsid w:val="00336FF3"/>
    <w:rsid w:val="00340869"/>
    <w:rsid w:val="00341B92"/>
    <w:rsid w:val="003426FF"/>
    <w:rsid w:val="00342DED"/>
    <w:rsid w:val="003502B8"/>
    <w:rsid w:val="003508D2"/>
    <w:rsid w:val="003510C3"/>
    <w:rsid w:val="00351526"/>
    <w:rsid w:val="00351693"/>
    <w:rsid w:val="003521FC"/>
    <w:rsid w:val="00352A69"/>
    <w:rsid w:val="00352AF6"/>
    <w:rsid w:val="00352D3F"/>
    <w:rsid w:val="00354415"/>
    <w:rsid w:val="00354FD7"/>
    <w:rsid w:val="00355E9A"/>
    <w:rsid w:val="00357D1B"/>
    <w:rsid w:val="003607D5"/>
    <w:rsid w:val="00362730"/>
    <w:rsid w:val="003647F1"/>
    <w:rsid w:val="00365B5F"/>
    <w:rsid w:val="003668EA"/>
    <w:rsid w:val="003679AA"/>
    <w:rsid w:val="00367F74"/>
    <w:rsid w:val="003725A0"/>
    <w:rsid w:val="00375B00"/>
    <w:rsid w:val="003770FC"/>
    <w:rsid w:val="0038002F"/>
    <w:rsid w:val="00380538"/>
    <w:rsid w:val="00381AD2"/>
    <w:rsid w:val="00381E2B"/>
    <w:rsid w:val="0038774D"/>
    <w:rsid w:val="00391D27"/>
    <w:rsid w:val="00393E8A"/>
    <w:rsid w:val="003A0A95"/>
    <w:rsid w:val="003A6233"/>
    <w:rsid w:val="003A6F5D"/>
    <w:rsid w:val="003A779F"/>
    <w:rsid w:val="003A797C"/>
    <w:rsid w:val="003B12FC"/>
    <w:rsid w:val="003B2CC6"/>
    <w:rsid w:val="003B5797"/>
    <w:rsid w:val="003B61EC"/>
    <w:rsid w:val="003C068B"/>
    <w:rsid w:val="003C1C4E"/>
    <w:rsid w:val="003C1EAD"/>
    <w:rsid w:val="003C5C92"/>
    <w:rsid w:val="003C65BB"/>
    <w:rsid w:val="003D0369"/>
    <w:rsid w:val="003D206B"/>
    <w:rsid w:val="003D2E90"/>
    <w:rsid w:val="003D2E9F"/>
    <w:rsid w:val="003D4C48"/>
    <w:rsid w:val="003D5B87"/>
    <w:rsid w:val="003D5FFB"/>
    <w:rsid w:val="003E19C3"/>
    <w:rsid w:val="003E753D"/>
    <w:rsid w:val="003F0176"/>
    <w:rsid w:val="003F0805"/>
    <w:rsid w:val="003F1DBD"/>
    <w:rsid w:val="003F4A89"/>
    <w:rsid w:val="0040054C"/>
    <w:rsid w:val="0040124B"/>
    <w:rsid w:val="00404F30"/>
    <w:rsid w:val="00405C05"/>
    <w:rsid w:val="004111A6"/>
    <w:rsid w:val="004164A8"/>
    <w:rsid w:val="0041764A"/>
    <w:rsid w:val="00417C18"/>
    <w:rsid w:val="0042227C"/>
    <w:rsid w:val="004224AC"/>
    <w:rsid w:val="004228E7"/>
    <w:rsid w:val="00423E5D"/>
    <w:rsid w:val="0042784C"/>
    <w:rsid w:val="00427912"/>
    <w:rsid w:val="00431DDC"/>
    <w:rsid w:val="004328CA"/>
    <w:rsid w:val="00432BA7"/>
    <w:rsid w:val="00434690"/>
    <w:rsid w:val="00434A9B"/>
    <w:rsid w:val="004409F7"/>
    <w:rsid w:val="004416A2"/>
    <w:rsid w:val="00443CEC"/>
    <w:rsid w:val="0044580C"/>
    <w:rsid w:val="0044776B"/>
    <w:rsid w:val="0045382F"/>
    <w:rsid w:val="00456F15"/>
    <w:rsid w:val="00457558"/>
    <w:rsid w:val="00460C5F"/>
    <w:rsid w:val="004616EE"/>
    <w:rsid w:val="004619C0"/>
    <w:rsid w:val="00461D5F"/>
    <w:rsid w:val="00464BF4"/>
    <w:rsid w:val="00466284"/>
    <w:rsid w:val="004708F6"/>
    <w:rsid w:val="00470ABE"/>
    <w:rsid w:val="00470D59"/>
    <w:rsid w:val="00473384"/>
    <w:rsid w:val="0048060F"/>
    <w:rsid w:val="00480AA6"/>
    <w:rsid w:val="004850C7"/>
    <w:rsid w:val="00487903"/>
    <w:rsid w:val="00490FBC"/>
    <w:rsid w:val="00492270"/>
    <w:rsid w:val="0049229F"/>
    <w:rsid w:val="00496622"/>
    <w:rsid w:val="00496A53"/>
    <w:rsid w:val="004A05F9"/>
    <w:rsid w:val="004A46ED"/>
    <w:rsid w:val="004B0596"/>
    <w:rsid w:val="004B08D3"/>
    <w:rsid w:val="004B0A5B"/>
    <w:rsid w:val="004B6BEA"/>
    <w:rsid w:val="004C436B"/>
    <w:rsid w:val="004D0194"/>
    <w:rsid w:val="004D0EE1"/>
    <w:rsid w:val="004D1376"/>
    <w:rsid w:val="004D4EEC"/>
    <w:rsid w:val="004E1642"/>
    <w:rsid w:val="004E3543"/>
    <w:rsid w:val="004E50F2"/>
    <w:rsid w:val="004E5133"/>
    <w:rsid w:val="004F0226"/>
    <w:rsid w:val="004F2B23"/>
    <w:rsid w:val="004F3078"/>
    <w:rsid w:val="004F35E1"/>
    <w:rsid w:val="004F5590"/>
    <w:rsid w:val="004F72BF"/>
    <w:rsid w:val="005000A0"/>
    <w:rsid w:val="00500F3F"/>
    <w:rsid w:val="00502671"/>
    <w:rsid w:val="00504359"/>
    <w:rsid w:val="00504785"/>
    <w:rsid w:val="0051002F"/>
    <w:rsid w:val="0051363C"/>
    <w:rsid w:val="00514185"/>
    <w:rsid w:val="00524BC1"/>
    <w:rsid w:val="005273D8"/>
    <w:rsid w:val="00535932"/>
    <w:rsid w:val="00537403"/>
    <w:rsid w:val="005408E3"/>
    <w:rsid w:val="005457BA"/>
    <w:rsid w:val="005468D2"/>
    <w:rsid w:val="00547983"/>
    <w:rsid w:val="00547A3B"/>
    <w:rsid w:val="00547B8B"/>
    <w:rsid w:val="00547BA0"/>
    <w:rsid w:val="0055020A"/>
    <w:rsid w:val="00560081"/>
    <w:rsid w:val="005613D3"/>
    <w:rsid w:val="005622DE"/>
    <w:rsid w:val="00563722"/>
    <w:rsid w:val="00563D2E"/>
    <w:rsid w:val="00564442"/>
    <w:rsid w:val="00565A58"/>
    <w:rsid w:val="005672FB"/>
    <w:rsid w:val="00567828"/>
    <w:rsid w:val="00571C8C"/>
    <w:rsid w:val="00574232"/>
    <w:rsid w:val="00580306"/>
    <w:rsid w:val="00581F9D"/>
    <w:rsid w:val="005855AD"/>
    <w:rsid w:val="00592183"/>
    <w:rsid w:val="005942E7"/>
    <w:rsid w:val="00595597"/>
    <w:rsid w:val="0059566C"/>
    <w:rsid w:val="0059596D"/>
    <w:rsid w:val="00596188"/>
    <w:rsid w:val="00596DC3"/>
    <w:rsid w:val="005A1A36"/>
    <w:rsid w:val="005A2AD4"/>
    <w:rsid w:val="005A506F"/>
    <w:rsid w:val="005A556F"/>
    <w:rsid w:val="005A7C1F"/>
    <w:rsid w:val="005B04C4"/>
    <w:rsid w:val="005B0860"/>
    <w:rsid w:val="005B3B69"/>
    <w:rsid w:val="005B56A2"/>
    <w:rsid w:val="005B5B14"/>
    <w:rsid w:val="005C51BE"/>
    <w:rsid w:val="005C597A"/>
    <w:rsid w:val="005C75B3"/>
    <w:rsid w:val="005D0CC6"/>
    <w:rsid w:val="005D300F"/>
    <w:rsid w:val="005D5942"/>
    <w:rsid w:val="005D72E9"/>
    <w:rsid w:val="005E24D1"/>
    <w:rsid w:val="005E33DE"/>
    <w:rsid w:val="005E62D2"/>
    <w:rsid w:val="00600391"/>
    <w:rsid w:val="0060088A"/>
    <w:rsid w:val="0060292E"/>
    <w:rsid w:val="0060295A"/>
    <w:rsid w:val="006035A9"/>
    <w:rsid w:val="0060494A"/>
    <w:rsid w:val="00606D19"/>
    <w:rsid w:val="0061018E"/>
    <w:rsid w:val="006113E9"/>
    <w:rsid w:val="00623C09"/>
    <w:rsid w:val="00627A41"/>
    <w:rsid w:val="0063521C"/>
    <w:rsid w:val="0063587C"/>
    <w:rsid w:val="00636A69"/>
    <w:rsid w:val="00642C9B"/>
    <w:rsid w:val="00642DAA"/>
    <w:rsid w:val="0064728C"/>
    <w:rsid w:val="006476B0"/>
    <w:rsid w:val="00652224"/>
    <w:rsid w:val="00652556"/>
    <w:rsid w:val="006532D0"/>
    <w:rsid w:val="00653457"/>
    <w:rsid w:val="0066110D"/>
    <w:rsid w:val="006619C8"/>
    <w:rsid w:val="00661DF2"/>
    <w:rsid w:val="00662BD1"/>
    <w:rsid w:val="00663680"/>
    <w:rsid w:val="00663ACC"/>
    <w:rsid w:val="006641B6"/>
    <w:rsid w:val="00664E72"/>
    <w:rsid w:val="00665770"/>
    <w:rsid w:val="006673A7"/>
    <w:rsid w:val="006700A0"/>
    <w:rsid w:val="00670EF4"/>
    <w:rsid w:val="006745D1"/>
    <w:rsid w:val="00675600"/>
    <w:rsid w:val="006759AD"/>
    <w:rsid w:val="00675D85"/>
    <w:rsid w:val="00676BD6"/>
    <w:rsid w:val="00677D27"/>
    <w:rsid w:val="0068207A"/>
    <w:rsid w:val="006827F3"/>
    <w:rsid w:val="006829CD"/>
    <w:rsid w:val="00683726"/>
    <w:rsid w:val="006853E2"/>
    <w:rsid w:val="00685FFD"/>
    <w:rsid w:val="00690DC0"/>
    <w:rsid w:val="00692031"/>
    <w:rsid w:val="0069226A"/>
    <w:rsid w:val="00694E69"/>
    <w:rsid w:val="00695CA6"/>
    <w:rsid w:val="00696307"/>
    <w:rsid w:val="0069710A"/>
    <w:rsid w:val="0069721A"/>
    <w:rsid w:val="006A1103"/>
    <w:rsid w:val="006A15FB"/>
    <w:rsid w:val="006A1964"/>
    <w:rsid w:val="006A1F89"/>
    <w:rsid w:val="006A235F"/>
    <w:rsid w:val="006A38C9"/>
    <w:rsid w:val="006A3BDF"/>
    <w:rsid w:val="006A585C"/>
    <w:rsid w:val="006A5BDE"/>
    <w:rsid w:val="006B06F0"/>
    <w:rsid w:val="006B24DC"/>
    <w:rsid w:val="006B258C"/>
    <w:rsid w:val="006B3799"/>
    <w:rsid w:val="006B62F2"/>
    <w:rsid w:val="006B63D2"/>
    <w:rsid w:val="006B662D"/>
    <w:rsid w:val="006B7020"/>
    <w:rsid w:val="006B72D3"/>
    <w:rsid w:val="006B74C9"/>
    <w:rsid w:val="006B79CD"/>
    <w:rsid w:val="006C026F"/>
    <w:rsid w:val="006C0B28"/>
    <w:rsid w:val="006C511F"/>
    <w:rsid w:val="006C55CC"/>
    <w:rsid w:val="006C6EF6"/>
    <w:rsid w:val="006D0337"/>
    <w:rsid w:val="006D117B"/>
    <w:rsid w:val="006D14FA"/>
    <w:rsid w:val="006D16DB"/>
    <w:rsid w:val="006D1A79"/>
    <w:rsid w:val="006D1B59"/>
    <w:rsid w:val="006D2235"/>
    <w:rsid w:val="006D3FD4"/>
    <w:rsid w:val="006D7094"/>
    <w:rsid w:val="006E2CC2"/>
    <w:rsid w:val="006E72CC"/>
    <w:rsid w:val="006F10DE"/>
    <w:rsid w:val="006F2E05"/>
    <w:rsid w:val="006F36E9"/>
    <w:rsid w:val="006F693B"/>
    <w:rsid w:val="006F6A10"/>
    <w:rsid w:val="00700702"/>
    <w:rsid w:val="00700ED8"/>
    <w:rsid w:val="00701D55"/>
    <w:rsid w:val="00704886"/>
    <w:rsid w:val="00715135"/>
    <w:rsid w:val="00717664"/>
    <w:rsid w:val="0072023B"/>
    <w:rsid w:val="00720A7C"/>
    <w:rsid w:val="00722F21"/>
    <w:rsid w:val="00723DE9"/>
    <w:rsid w:val="00725939"/>
    <w:rsid w:val="00727335"/>
    <w:rsid w:val="00730E7E"/>
    <w:rsid w:val="00732F16"/>
    <w:rsid w:val="00734281"/>
    <w:rsid w:val="007347D9"/>
    <w:rsid w:val="007355A4"/>
    <w:rsid w:val="00735931"/>
    <w:rsid w:val="007366D7"/>
    <w:rsid w:val="00736EE6"/>
    <w:rsid w:val="00737B63"/>
    <w:rsid w:val="00743B0D"/>
    <w:rsid w:val="00743C6E"/>
    <w:rsid w:val="00751AEE"/>
    <w:rsid w:val="00752C90"/>
    <w:rsid w:val="00752C93"/>
    <w:rsid w:val="00753A27"/>
    <w:rsid w:val="00754111"/>
    <w:rsid w:val="00754C7F"/>
    <w:rsid w:val="007551DC"/>
    <w:rsid w:val="0075683E"/>
    <w:rsid w:val="0075772B"/>
    <w:rsid w:val="007631D4"/>
    <w:rsid w:val="00765871"/>
    <w:rsid w:val="00766F79"/>
    <w:rsid w:val="00767304"/>
    <w:rsid w:val="00770B2D"/>
    <w:rsid w:val="00771CD4"/>
    <w:rsid w:val="00773A8A"/>
    <w:rsid w:val="00773D01"/>
    <w:rsid w:val="00774851"/>
    <w:rsid w:val="00775066"/>
    <w:rsid w:val="00777352"/>
    <w:rsid w:val="00780AED"/>
    <w:rsid w:val="0078167B"/>
    <w:rsid w:val="00781BBD"/>
    <w:rsid w:val="007825AE"/>
    <w:rsid w:val="00783EAF"/>
    <w:rsid w:val="00786D33"/>
    <w:rsid w:val="0078757C"/>
    <w:rsid w:val="00790BF5"/>
    <w:rsid w:val="00793971"/>
    <w:rsid w:val="00794A15"/>
    <w:rsid w:val="00794D4D"/>
    <w:rsid w:val="00797176"/>
    <w:rsid w:val="007A15E9"/>
    <w:rsid w:val="007A269D"/>
    <w:rsid w:val="007A2859"/>
    <w:rsid w:val="007A296E"/>
    <w:rsid w:val="007A48FA"/>
    <w:rsid w:val="007A6E19"/>
    <w:rsid w:val="007A6F8B"/>
    <w:rsid w:val="007A72DA"/>
    <w:rsid w:val="007B06DA"/>
    <w:rsid w:val="007B0B70"/>
    <w:rsid w:val="007B32C8"/>
    <w:rsid w:val="007B6CB5"/>
    <w:rsid w:val="007B7F12"/>
    <w:rsid w:val="007C0273"/>
    <w:rsid w:val="007C0685"/>
    <w:rsid w:val="007C4610"/>
    <w:rsid w:val="007C4A0D"/>
    <w:rsid w:val="007C6DE7"/>
    <w:rsid w:val="007C6DF4"/>
    <w:rsid w:val="007D0C4C"/>
    <w:rsid w:val="007D2853"/>
    <w:rsid w:val="007D40AE"/>
    <w:rsid w:val="007D486E"/>
    <w:rsid w:val="007D6989"/>
    <w:rsid w:val="007D7660"/>
    <w:rsid w:val="007E024A"/>
    <w:rsid w:val="007E07C6"/>
    <w:rsid w:val="007E0F2B"/>
    <w:rsid w:val="007E1C21"/>
    <w:rsid w:val="007E35EA"/>
    <w:rsid w:val="007E67CC"/>
    <w:rsid w:val="007E7252"/>
    <w:rsid w:val="007E7ADE"/>
    <w:rsid w:val="007E7FEB"/>
    <w:rsid w:val="007F100F"/>
    <w:rsid w:val="007F1B27"/>
    <w:rsid w:val="007F3248"/>
    <w:rsid w:val="007F511F"/>
    <w:rsid w:val="007F5B58"/>
    <w:rsid w:val="007F7F24"/>
    <w:rsid w:val="008001D8"/>
    <w:rsid w:val="0080505D"/>
    <w:rsid w:val="00805B85"/>
    <w:rsid w:val="00806609"/>
    <w:rsid w:val="00810292"/>
    <w:rsid w:val="00810538"/>
    <w:rsid w:val="00811169"/>
    <w:rsid w:val="008169CC"/>
    <w:rsid w:val="00816BF4"/>
    <w:rsid w:val="00816F18"/>
    <w:rsid w:val="008178C8"/>
    <w:rsid w:val="00821D4F"/>
    <w:rsid w:val="00822BB0"/>
    <w:rsid w:val="008248B3"/>
    <w:rsid w:val="00824BFD"/>
    <w:rsid w:val="00825E49"/>
    <w:rsid w:val="00826BF3"/>
    <w:rsid w:val="00830E82"/>
    <w:rsid w:val="008342FF"/>
    <w:rsid w:val="008347AF"/>
    <w:rsid w:val="00835753"/>
    <w:rsid w:val="00835CF8"/>
    <w:rsid w:val="008419E7"/>
    <w:rsid w:val="00842F0E"/>
    <w:rsid w:val="00844354"/>
    <w:rsid w:val="00847324"/>
    <w:rsid w:val="00851ECE"/>
    <w:rsid w:val="00852901"/>
    <w:rsid w:val="008559F4"/>
    <w:rsid w:val="00855D0E"/>
    <w:rsid w:val="00860FA3"/>
    <w:rsid w:val="00863356"/>
    <w:rsid w:val="00865029"/>
    <w:rsid w:val="00866F42"/>
    <w:rsid w:val="00867E8A"/>
    <w:rsid w:val="00870093"/>
    <w:rsid w:val="008704A2"/>
    <w:rsid w:val="00871E5F"/>
    <w:rsid w:val="008733AE"/>
    <w:rsid w:val="008736F8"/>
    <w:rsid w:val="00874024"/>
    <w:rsid w:val="0088107D"/>
    <w:rsid w:val="00881503"/>
    <w:rsid w:val="0088260F"/>
    <w:rsid w:val="00885AE1"/>
    <w:rsid w:val="00885DA6"/>
    <w:rsid w:val="00892D35"/>
    <w:rsid w:val="00892D41"/>
    <w:rsid w:val="0089340F"/>
    <w:rsid w:val="00893981"/>
    <w:rsid w:val="00894291"/>
    <w:rsid w:val="00895989"/>
    <w:rsid w:val="008A19A2"/>
    <w:rsid w:val="008A2FB9"/>
    <w:rsid w:val="008A3779"/>
    <w:rsid w:val="008A43D0"/>
    <w:rsid w:val="008A7072"/>
    <w:rsid w:val="008B035E"/>
    <w:rsid w:val="008B217F"/>
    <w:rsid w:val="008B26BA"/>
    <w:rsid w:val="008B5BDA"/>
    <w:rsid w:val="008C0E03"/>
    <w:rsid w:val="008C70AF"/>
    <w:rsid w:val="008D0D63"/>
    <w:rsid w:val="008D1E41"/>
    <w:rsid w:val="008D26A8"/>
    <w:rsid w:val="008D4E04"/>
    <w:rsid w:val="008D54AE"/>
    <w:rsid w:val="008D6E3A"/>
    <w:rsid w:val="008D7A83"/>
    <w:rsid w:val="008E0293"/>
    <w:rsid w:val="008E0860"/>
    <w:rsid w:val="008E72E8"/>
    <w:rsid w:val="008E75E7"/>
    <w:rsid w:val="008E7CD8"/>
    <w:rsid w:val="008F002E"/>
    <w:rsid w:val="008F2D86"/>
    <w:rsid w:val="008F446E"/>
    <w:rsid w:val="008F5AF4"/>
    <w:rsid w:val="00900FB6"/>
    <w:rsid w:val="00901DEB"/>
    <w:rsid w:val="00902A6B"/>
    <w:rsid w:val="00906A9D"/>
    <w:rsid w:val="00906E49"/>
    <w:rsid w:val="009101BC"/>
    <w:rsid w:val="009131A3"/>
    <w:rsid w:val="009167B0"/>
    <w:rsid w:val="009203C0"/>
    <w:rsid w:val="00920C82"/>
    <w:rsid w:val="0092163F"/>
    <w:rsid w:val="00921B5A"/>
    <w:rsid w:val="00922B79"/>
    <w:rsid w:val="009249D9"/>
    <w:rsid w:val="00926BEA"/>
    <w:rsid w:val="00937078"/>
    <w:rsid w:val="0094446F"/>
    <w:rsid w:val="00945792"/>
    <w:rsid w:val="00946070"/>
    <w:rsid w:val="00950C60"/>
    <w:rsid w:val="00952393"/>
    <w:rsid w:val="00953117"/>
    <w:rsid w:val="009536A6"/>
    <w:rsid w:val="00953DAA"/>
    <w:rsid w:val="00954152"/>
    <w:rsid w:val="00955C5F"/>
    <w:rsid w:val="00956573"/>
    <w:rsid w:val="00957A18"/>
    <w:rsid w:val="00963746"/>
    <w:rsid w:val="00963C12"/>
    <w:rsid w:val="009670C2"/>
    <w:rsid w:val="009716D4"/>
    <w:rsid w:val="00972506"/>
    <w:rsid w:val="0097508C"/>
    <w:rsid w:val="00975F8B"/>
    <w:rsid w:val="00977A33"/>
    <w:rsid w:val="009800D5"/>
    <w:rsid w:val="00983CC3"/>
    <w:rsid w:val="00985F40"/>
    <w:rsid w:val="0098778F"/>
    <w:rsid w:val="00991012"/>
    <w:rsid w:val="00991B5F"/>
    <w:rsid w:val="0099354B"/>
    <w:rsid w:val="009A0706"/>
    <w:rsid w:val="009A2061"/>
    <w:rsid w:val="009A218B"/>
    <w:rsid w:val="009A3FBB"/>
    <w:rsid w:val="009A42BE"/>
    <w:rsid w:val="009A488B"/>
    <w:rsid w:val="009A49A3"/>
    <w:rsid w:val="009A4FDD"/>
    <w:rsid w:val="009A5A16"/>
    <w:rsid w:val="009A6204"/>
    <w:rsid w:val="009A727C"/>
    <w:rsid w:val="009B3A9A"/>
    <w:rsid w:val="009B3B59"/>
    <w:rsid w:val="009B4511"/>
    <w:rsid w:val="009B58A1"/>
    <w:rsid w:val="009B6321"/>
    <w:rsid w:val="009B75D2"/>
    <w:rsid w:val="009C09C1"/>
    <w:rsid w:val="009C4CCD"/>
    <w:rsid w:val="009C5EB9"/>
    <w:rsid w:val="009C757F"/>
    <w:rsid w:val="009C7E6D"/>
    <w:rsid w:val="009D4FF4"/>
    <w:rsid w:val="009E7C01"/>
    <w:rsid w:val="009F06A0"/>
    <w:rsid w:val="009F102D"/>
    <w:rsid w:val="009F2300"/>
    <w:rsid w:val="009F7985"/>
    <w:rsid w:val="00A00C86"/>
    <w:rsid w:val="00A02236"/>
    <w:rsid w:val="00A02431"/>
    <w:rsid w:val="00A042E2"/>
    <w:rsid w:val="00A06FF4"/>
    <w:rsid w:val="00A11B56"/>
    <w:rsid w:val="00A13736"/>
    <w:rsid w:val="00A13DF7"/>
    <w:rsid w:val="00A16A11"/>
    <w:rsid w:val="00A22876"/>
    <w:rsid w:val="00A23095"/>
    <w:rsid w:val="00A23F1E"/>
    <w:rsid w:val="00A24590"/>
    <w:rsid w:val="00A25DFF"/>
    <w:rsid w:val="00A26C58"/>
    <w:rsid w:val="00A3115F"/>
    <w:rsid w:val="00A31703"/>
    <w:rsid w:val="00A317AD"/>
    <w:rsid w:val="00A32B18"/>
    <w:rsid w:val="00A37862"/>
    <w:rsid w:val="00A437C3"/>
    <w:rsid w:val="00A46C92"/>
    <w:rsid w:val="00A47B06"/>
    <w:rsid w:val="00A50AAC"/>
    <w:rsid w:val="00A52F04"/>
    <w:rsid w:val="00A53183"/>
    <w:rsid w:val="00A54585"/>
    <w:rsid w:val="00A546C6"/>
    <w:rsid w:val="00A55079"/>
    <w:rsid w:val="00A564F3"/>
    <w:rsid w:val="00A60032"/>
    <w:rsid w:val="00A6040D"/>
    <w:rsid w:val="00A6325B"/>
    <w:rsid w:val="00A646C3"/>
    <w:rsid w:val="00A65356"/>
    <w:rsid w:val="00A659F4"/>
    <w:rsid w:val="00A65D5B"/>
    <w:rsid w:val="00A667C0"/>
    <w:rsid w:val="00A673AE"/>
    <w:rsid w:val="00A67611"/>
    <w:rsid w:val="00A70CF3"/>
    <w:rsid w:val="00A7216D"/>
    <w:rsid w:val="00A729D1"/>
    <w:rsid w:val="00A74DAF"/>
    <w:rsid w:val="00A86906"/>
    <w:rsid w:val="00A86CB2"/>
    <w:rsid w:val="00A873B3"/>
    <w:rsid w:val="00A87406"/>
    <w:rsid w:val="00A87FBD"/>
    <w:rsid w:val="00A90114"/>
    <w:rsid w:val="00A901BB"/>
    <w:rsid w:val="00A9172C"/>
    <w:rsid w:val="00A94A4B"/>
    <w:rsid w:val="00AA39B2"/>
    <w:rsid w:val="00AA54F8"/>
    <w:rsid w:val="00AA62A3"/>
    <w:rsid w:val="00AA6C3A"/>
    <w:rsid w:val="00AA6F3B"/>
    <w:rsid w:val="00AB1D07"/>
    <w:rsid w:val="00AB25EB"/>
    <w:rsid w:val="00AB5FF2"/>
    <w:rsid w:val="00AB60FC"/>
    <w:rsid w:val="00AB6E8A"/>
    <w:rsid w:val="00AC298B"/>
    <w:rsid w:val="00AC2EEA"/>
    <w:rsid w:val="00AC7713"/>
    <w:rsid w:val="00AC7DE4"/>
    <w:rsid w:val="00AC7FC6"/>
    <w:rsid w:val="00AD0D41"/>
    <w:rsid w:val="00AD228C"/>
    <w:rsid w:val="00AD5862"/>
    <w:rsid w:val="00AD66DB"/>
    <w:rsid w:val="00AD7305"/>
    <w:rsid w:val="00AE00D5"/>
    <w:rsid w:val="00AE10E9"/>
    <w:rsid w:val="00AE7C3E"/>
    <w:rsid w:val="00AF1799"/>
    <w:rsid w:val="00AF437E"/>
    <w:rsid w:val="00AF450B"/>
    <w:rsid w:val="00AF5C24"/>
    <w:rsid w:val="00AF6DA5"/>
    <w:rsid w:val="00AF7035"/>
    <w:rsid w:val="00AF7148"/>
    <w:rsid w:val="00AF71C8"/>
    <w:rsid w:val="00B03792"/>
    <w:rsid w:val="00B04141"/>
    <w:rsid w:val="00B041AC"/>
    <w:rsid w:val="00B053FC"/>
    <w:rsid w:val="00B071CC"/>
    <w:rsid w:val="00B10A11"/>
    <w:rsid w:val="00B15BFA"/>
    <w:rsid w:val="00B15F4E"/>
    <w:rsid w:val="00B164AD"/>
    <w:rsid w:val="00B205AA"/>
    <w:rsid w:val="00B20A07"/>
    <w:rsid w:val="00B21B93"/>
    <w:rsid w:val="00B21F38"/>
    <w:rsid w:val="00B22A28"/>
    <w:rsid w:val="00B248FE"/>
    <w:rsid w:val="00B25CA6"/>
    <w:rsid w:val="00B260F3"/>
    <w:rsid w:val="00B303A6"/>
    <w:rsid w:val="00B31986"/>
    <w:rsid w:val="00B31FA8"/>
    <w:rsid w:val="00B41348"/>
    <w:rsid w:val="00B45177"/>
    <w:rsid w:val="00B46F72"/>
    <w:rsid w:val="00B506F0"/>
    <w:rsid w:val="00B50981"/>
    <w:rsid w:val="00B52C00"/>
    <w:rsid w:val="00B55213"/>
    <w:rsid w:val="00B55A51"/>
    <w:rsid w:val="00B56A80"/>
    <w:rsid w:val="00B61D0F"/>
    <w:rsid w:val="00B61E8A"/>
    <w:rsid w:val="00B63C1D"/>
    <w:rsid w:val="00B65459"/>
    <w:rsid w:val="00B6691F"/>
    <w:rsid w:val="00B702CF"/>
    <w:rsid w:val="00B719AD"/>
    <w:rsid w:val="00B71E98"/>
    <w:rsid w:val="00B72AD7"/>
    <w:rsid w:val="00B736C1"/>
    <w:rsid w:val="00B75EA8"/>
    <w:rsid w:val="00B77CED"/>
    <w:rsid w:val="00B827B2"/>
    <w:rsid w:val="00B83B71"/>
    <w:rsid w:val="00B85E17"/>
    <w:rsid w:val="00B861F6"/>
    <w:rsid w:val="00B910DE"/>
    <w:rsid w:val="00B924A2"/>
    <w:rsid w:val="00B93BA4"/>
    <w:rsid w:val="00B955D1"/>
    <w:rsid w:val="00B96331"/>
    <w:rsid w:val="00BA036E"/>
    <w:rsid w:val="00BA45D4"/>
    <w:rsid w:val="00BA6769"/>
    <w:rsid w:val="00BB0B5B"/>
    <w:rsid w:val="00BB22DC"/>
    <w:rsid w:val="00BB2475"/>
    <w:rsid w:val="00BB2501"/>
    <w:rsid w:val="00BB4504"/>
    <w:rsid w:val="00BB4753"/>
    <w:rsid w:val="00BB5645"/>
    <w:rsid w:val="00BB5748"/>
    <w:rsid w:val="00BC2245"/>
    <w:rsid w:val="00BC32EF"/>
    <w:rsid w:val="00BC596F"/>
    <w:rsid w:val="00BC6B0E"/>
    <w:rsid w:val="00BC75DA"/>
    <w:rsid w:val="00BD0760"/>
    <w:rsid w:val="00BD685E"/>
    <w:rsid w:val="00BE0F35"/>
    <w:rsid w:val="00BE1BAB"/>
    <w:rsid w:val="00BE28E6"/>
    <w:rsid w:val="00BE33D9"/>
    <w:rsid w:val="00BE6322"/>
    <w:rsid w:val="00BE6A40"/>
    <w:rsid w:val="00BE7A54"/>
    <w:rsid w:val="00BF02E8"/>
    <w:rsid w:val="00BF0B40"/>
    <w:rsid w:val="00BF5BD7"/>
    <w:rsid w:val="00BF6839"/>
    <w:rsid w:val="00C001FB"/>
    <w:rsid w:val="00C02894"/>
    <w:rsid w:val="00C03F9D"/>
    <w:rsid w:val="00C04E1B"/>
    <w:rsid w:val="00C06859"/>
    <w:rsid w:val="00C06A08"/>
    <w:rsid w:val="00C07705"/>
    <w:rsid w:val="00C10A98"/>
    <w:rsid w:val="00C11B4A"/>
    <w:rsid w:val="00C14E37"/>
    <w:rsid w:val="00C1716C"/>
    <w:rsid w:val="00C22C1F"/>
    <w:rsid w:val="00C2430C"/>
    <w:rsid w:val="00C26DFD"/>
    <w:rsid w:val="00C2783C"/>
    <w:rsid w:val="00C30BDA"/>
    <w:rsid w:val="00C31503"/>
    <w:rsid w:val="00C3447C"/>
    <w:rsid w:val="00C3580C"/>
    <w:rsid w:val="00C41279"/>
    <w:rsid w:val="00C423DE"/>
    <w:rsid w:val="00C43339"/>
    <w:rsid w:val="00C43A7B"/>
    <w:rsid w:val="00C4434E"/>
    <w:rsid w:val="00C4773E"/>
    <w:rsid w:val="00C5181F"/>
    <w:rsid w:val="00C52419"/>
    <w:rsid w:val="00C5266E"/>
    <w:rsid w:val="00C53D7E"/>
    <w:rsid w:val="00C56F68"/>
    <w:rsid w:val="00C60B24"/>
    <w:rsid w:val="00C61679"/>
    <w:rsid w:val="00C62184"/>
    <w:rsid w:val="00C66D9D"/>
    <w:rsid w:val="00C67FF9"/>
    <w:rsid w:val="00C7070C"/>
    <w:rsid w:val="00C71090"/>
    <w:rsid w:val="00C7190A"/>
    <w:rsid w:val="00C73F99"/>
    <w:rsid w:val="00C77745"/>
    <w:rsid w:val="00C818B6"/>
    <w:rsid w:val="00C85553"/>
    <w:rsid w:val="00C85C99"/>
    <w:rsid w:val="00C85CFB"/>
    <w:rsid w:val="00C93E69"/>
    <w:rsid w:val="00C95B5E"/>
    <w:rsid w:val="00C95FEA"/>
    <w:rsid w:val="00C9615F"/>
    <w:rsid w:val="00CA0852"/>
    <w:rsid w:val="00CA3EA5"/>
    <w:rsid w:val="00CA69E2"/>
    <w:rsid w:val="00CB2274"/>
    <w:rsid w:val="00CB34CE"/>
    <w:rsid w:val="00CB3520"/>
    <w:rsid w:val="00CB65D7"/>
    <w:rsid w:val="00CB6764"/>
    <w:rsid w:val="00CB6E24"/>
    <w:rsid w:val="00CB7B3A"/>
    <w:rsid w:val="00CB7C81"/>
    <w:rsid w:val="00CC0796"/>
    <w:rsid w:val="00CC6E8D"/>
    <w:rsid w:val="00CC74A9"/>
    <w:rsid w:val="00CD17C9"/>
    <w:rsid w:val="00CD2F60"/>
    <w:rsid w:val="00CD761A"/>
    <w:rsid w:val="00CD7BF3"/>
    <w:rsid w:val="00CE009D"/>
    <w:rsid w:val="00CE039B"/>
    <w:rsid w:val="00CE2BE3"/>
    <w:rsid w:val="00CE390D"/>
    <w:rsid w:val="00CE3BDC"/>
    <w:rsid w:val="00CE3D7A"/>
    <w:rsid w:val="00CE6185"/>
    <w:rsid w:val="00CF11BB"/>
    <w:rsid w:val="00CF24AB"/>
    <w:rsid w:val="00CF2F0E"/>
    <w:rsid w:val="00CF2FBD"/>
    <w:rsid w:val="00CF5F01"/>
    <w:rsid w:val="00CF6343"/>
    <w:rsid w:val="00D105F5"/>
    <w:rsid w:val="00D10FE9"/>
    <w:rsid w:val="00D113C6"/>
    <w:rsid w:val="00D118B1"/>
    <w:rsid w:val="00D11903"/>
    <w:rsid w:val="00D144D4"/>
    <w:rsid w:val="00D14E1E"/>
    <w:rsid w:val="00D21042"/>
    <w:rsid w:val="00D23F70"/>
    <w:rsid w:val="00D261B7"/>
    <w:rsid w:val="00D2636B"/>
    <w:rsid w:val="00D26571"/>
    <w:rsid w:val="00D26E5A"/>
    <w:rsid w:val="00D273A4"/>
    <w:rsid w:val="00D27468"/>
    <w:rsid w:val="00D33804"/>
    <w:rsid w:val="00D34EF1"/>
    <w:rsid w:val="00D34F70"/>
    <w:rsid w:val="00D35193"/>
    <w:rsid w:val="00D4073C"/>
    <w:rsid w:val="00D456D2"/>
    <w:rsid w:val="00D4757F"/>
    <w:rsid w:val="00D508D6"/>
    <w:rsid w:val="00D53F40"/>
    <w:rsid w:val="00D542AC"/>
    <w:rsid w:val="00D546C6"/>
    <w:rsid w:val="00D56E06"/>
    <w:rsid w:val="00D57A92"/>
    <w:rsid w:val="00D67B39"/>
    <w:rsid w:val="00D70BF3"/>
    <w:rsid w:val="00D72093"/>
    <w:rsid w:val="00D72111"/>
    <w:rsid w:val="00D722DD"/>
    <w:rsid w:val="00D73195"/>
    <w:rsid w:val="00D73964"/>
    <w:rsid w:val="00D73B76"/>
    <w:rsid w:val="00D7634E"/>
    <w:rsid w:val="00D77592"/>
    <w:rsid w:val="00D809CC"/>
    <w:rsid w:val="00D83900"/>
    <w:rsid w:val="00D839EF"/>
    <w:rsid w:val="00D842E6"/>
    <w:rsid w:val="00D84E77"/>
    <w:rsid w:val="00D86945"/>
    <w:rsid w:val="00D87352"/>
    <w:rsid w:val="00D910C0"/>
    <w:rsid w:val="00D91F60"/>
    <w:rsid w:val="00D94BE1"/>
    <w:rsid w:val="00D951C9"/>
    <w:rsid w:val="00D951E5"/>
    <w:rsid w:val="00D95D71"/>
    <w:rsid w:val="00D968AD"/>
    <w:rsid w:val="00DA0899"/>
    <w:rsid w:val="00DA4D85"/>
    <w:rsid w:val="00DA64D3"/>
    <w:rsid w:val="00DB0869"/>
    <w:rsid w:val="00DB0DAE"/>
    <w:rsid w:val="00DB262D"/>
    <w:rsid w:val="00DB2993"/>
    <w:rsid w:val="00DB2E7E"/>
    <w:rsid w:val="00DB3306"/>
    <w:rsid w:val="00DB36C6"/>
    <w:rsid w:val="00DB43B1"/>
    <w:rsid w:val="00DB6D90"/>
    <w:rsid w:val="00DB770D"/>
    <w:rsid w:val="00DC4652"/>
    <w:rsid w:val="00DC4D63"/>
    <w:rsid w:val="00DC5557"/>
    <w:rsid w:val="00DD01EB"/>
    <w:rsid w:val="00DD16D8"/>
    <w:rsid w:val="00DD2ACA"/>
    <w:rsid w:val="00DD3F41"/>
    <w:rsid w:val="00DD4F0D"/>
    <w:rsid w:val="00DD5D82"/>
    <w:rsid w:val="00DD6041"/>
    <w:rsid w:val="00DE0EBB"/>
    <w:rsid w:val="00DE0EE1"/>
    <w:rsid w:val="00DE40EF"/>
    <w:rsid w:val="00DE63A2"/>
    <w:rsid w:val="00DE7103"/>
    <w:rsid w:val="00DF56F1"/>
    <w:rsid w:val="00DF6B07"/>
    <w:rsid w:val="00DF6B42"/>
    <w:rsid w:val="00E017BA"/>
    <w:rsid w:val="00E01C5F"/>
    <w:rsid w:val="00E02709"/>
    <w:rsid w:val="00E056E4"/>
    <w:rsid w:val="00E0606D"/>
    <w:rsid w:val="00E06EC3"/>
    <w:rsid w:val="00E10B17"/>
    <w:rsid w:val="00E11296"/>
    <w:rsid w:val="00E169AC"/>
    <w:rsid w:val="00E20825"/>
    <w:rsid w:val="00E21523"/>
    <w:rsid w:val="00E22AEA"/>
    <w:rsid w:val="00E30811"/>
    <w:rsid w:val="00E30A7D"/>
    <w:rsid w:val="00E31927"/>
    <w:rsid w:val="00E33CED"/>
    <w:rsid w:val="00E34C92"/>
    <w:rsid w:val="00E353F0"/>
    <w:rsid w:val="00E42522"/>
    <w:rsid w:val="00E42D1A"/>
    <w:rsid w:val="00E42D79"/>
    <w:rsid w:val="00E42EF4"/>
    <w:rsid w:val="00E4360B"/>
    <w:rsid w:val="00E4522F"/>
    <w:rsid w:val="00E46910"/>
    <w:rsid w:val="00E503A0"/>
    <w:rsid w:val="00E5083B"/>
    <w:rsid w:val="00E50AD7"/>
    <w:rsid w:val="00E5327E"/>
    <w:rsid w:val="00E53358"/>
    <w:rsid w:val="00E53B8A"/>
    <w:rsid w:val="00E542CA"/>
    <w:rsid w:val="00E565D8"/>
    <w:rsid w:val="00E56FDF"/>
    <w:rsid w:val="00E5782B"/>
    <w:rsid w:val="00E61A60"/>
    <w:rsid w:val="00E62086"/>
    <w:rsid w:val="00E62DC4"/>
    <w:rsid w:val="00E62F4B"/>
    <w:rsid w:val="00E63280"/>
    <w:rsid w:val="00E661D7"/>
    <w:rsid w:val="00E7137A"/>
    <w:rsid w:val="00E71421"/>
    <w:rsid w:val="00E72C54"/>
    <w:rsid w:val="00E72EE4"/>
    <w:rsid w:val="00E74FEE"/>
    <w:rsid w:val="00E75969"/>
    <w:rsid w:val="00E81438"/>
    <w:rsid w:val="00E81CAB"/>
    <w:rsid w:val="00E84181"/>
    <w:rsid w:val="00E86094"/>
    <w:rsid w:val="00E8665E"/>
    <w:rsid w:val="00E86DCE"/>
    <w:rsid w:val="00E95FEC"/>
    <w:rsid w:val="00E9650D"/>
    <w:rsid w:val="00E972E6"/>
    <w:rsid w:val="00E9774C"/>
    <w:rsid w:val="00E97866"/>
    <w:rsid w:val="00EA232B"/>
    <w:rsid w:val="00EA33B6"/>
    <w:rsid w:val="00EA44CC"/>
    <w:rsid w:val="00EA6406"/>
    <w:rsid w:val="00EB06B1"/>
    <w:rsid w:val="00EB2794"/>
    <w:rsid w:val="00EB2B34"/>
    <w:rsid w:val="00EB4735"/>
    <w:rsid w:val="00EB4BC3"/>
    <w:rsid w:val="00EB551E"/>
    <w:rsid w:val="00EB76DD"/>
    <w:rsid w:val="00EB7C0A"/>
    <w:rsid w:val="00EC3300"/>
    <w:rsid w:val="00EC588F"/>
    <w:rsid w:val="00ED1399"/>
    <w:rsid w:val="00ED5F80"/>
    <w:rsid w:val="00ED6840"/>
    <w:rsid w:val="00EE1C84"/>
    <w:rsid w:val="00EE43E8"/>
    <w:rsid w:val="00EF024C"/>
    <w:rsid w:val="00EF3087"/>
    <w:rsid w:val="00EF424B"/>
    <w:rsid w:val="00EF4E4A"/>
    <w:rsid w:val="00EF6BFD"/>
    <w:rsid w:val="00F00FE3"/>
    <w:rsid w:val="00F01E7D"/>
    <w:rsid w:val="00F028BC"/>
    <w:rsid w:val="00F03334"/>
    <w:rsid w:val="00F04416"/>
    <w:rsid w:val="00F05A42"/>
    <w:rsid w:val="00F071E6"/>
    <w:rsid w:val="00F0785F"/>
    <w:rsid w:val="00F10BE0"/>
    <w:rsid w:val="00F10F63"/>
    <w:rsid w:val="00F119F9"/>
    <w:rsid w:val="00F11EE6"/>
    <w:rsid w:val="00F12955"/>
    <w:rsid w:val="00F142DF"/>
    <w:rsid w:val="00F170FF"/>
    <w:rsid w:val="00F17DBF"/>
    <w:rsid w:val="00F22E29"/>
    <w:rsid w:val="00F248DB"/>
    <w:rsid w:val="00F25959"/>
    <w:rsid w:val="00F26506"/>
    <w:rsid w:val="00F2718B"/>
    <w:rsid w:val="00F32847"/>
    <w:rsid w:val="00F34582"/>
    <w:rsid w:val="00F35096"/>
    <w:rsid w:val="00F3553C"/>
    <w:rsid w:val="00F35854"/>
    <w:rsid w:val="00F35E57"/>
    <w:rsid w:val="00F365ED"/>
    <w:rsid w:val="00F36DBC"/>
    <w:rsid w:val="00F378E5"/>
    <w:rsid w:val="00F37FE7"/>
    <w:rsid w:val="00F40BCC"/>
    <w:rsid w:val="00F40E2D"/>
    <w:rsid w:val="00F45773"/>
    <w:rsid w:val="00F46ABD"/>
    <w:rsid w:val="00F5135D"/>
    <w:rsid w:val="00F5142B"/>
    <w:rsid w:val="00F52234"/>
    <w:rsid w:val="00F53D67"/>
    <w:rsid w:val="00F54D2C"/>
    <w:rsid w:val="00F55F07"/>
    <w:rsid w:val="00F639F3"/>
    <w:rsid w:val="00F67271"/>
    <w:rsid w:val="00F6771E"/>
    <w:rsid w:val="00F6788A"/>
    <w:rsid w:val="00F70271"/>
    <w:rsid w:val="00F743A1"/>
    <w:rsid w:val="00F80292"/>
    <w:rsid w:val="00F8370D"/>
    <w:rsid w:val="00F84531"/>
    <w:rsid w:val="00F865D4"/>
    <w:rsid w:val="00F868E1"/>
    <w:rsid w:val="00F869D0"/>
    <w:rsid w:val="00F8742B"/>
    <w:rsid w:val="00F90361"/>
    <w:rsid w:val="00F9251D"/>
    <w:rsid w:val="00F928F2"/>
    <w:rsid w:val="00F96BF5"/>
    <w:rsid w:val="00FA23B6"/>
    <w:rsid w:val="00FA31D1"/>
    <w:rsid w:val="00FA3AE1"/>
    <w:rsid w:val="00FA67F7"/>
    <w:rsid w:val="00FA693E"/>
    <w:rsid w:val="00FA7F0E"/>
    <w:rsid w:val="00FB0010"/>
    <w:rsid w:val="00FB21AE"/>
    <w:rsid w:val="00FB62E6"/>
    <w:rsid w:val="00FB64D9"/>
    <w:rsid w:val="00FB6B13"/>
    <w:rsid w:val="00FC2058"/>
    <w:rsid w:val="00FC26F8"/>
    <w:rsid w:val="00FC3A56"/>
    <w:rsid w:val="00FC3C00"/>
    <w:rsid w:val="00FC44D0"/>
    <w:rsid w:val="00FC4AB4"/>
    <w:rsid w:val="00FD23AF"/>
    <w:rsid w:val="00FD3DF5"/>
    <w:rsid w:val="00FD4B35"/>
    <w:rsid w:val="00FD63C0"/>
    <w:rsid w:val="00FD67B6"/>
    <w:rsid w:val="00FE06F6"/>
    <w:rsid w:val="00FE0A74"/>
    <w:rsid w:val="00FE0CAD"/>
    <w:rsid w:val="00FE15FD"/>
    <w:rsid w:val="00FE53FA"/>
    <w:rsid w:val="00FE5B0B"/>
    <w:rsid w:val="00FE7215"/>
    <w:rsid w:val="00FF00F0"/>
    <w:rsid w:val="00FF0E03"/>
    <w:rsid w:val="00FF1384"/>
    <w:rsid w:val="00FF3483"/>
    <w:rsid w:val="00FF5C91"/>
    <w:rsid w:val="00FF7BCD"/>
    <w:rsid w:val="00FF7E86"/>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16519"/>
  <w15:chartTrackingRefBased/>
  <w15:docId w15:val="{C8FEC076-DFFC-4172-81AB-6E39A4D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6E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A50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24C"/>
    <w:pPr>
      <w:tabs>
        <w:tab w:val="center" w:pos="4677"/>
        <w:tab w:val="right" w:pos="9355"/>
      </w:tabs>
    </w:pPr>
  </w:style>
  <w:style w:type="character" w:customStyle="1" w:styleId="a4">
    <w:name w:val="Верхний колонтитул Знак"/>
    <w:basedOn w:val="a0"/>
    <w:link w:val="a3"/>
    <w:uiPriority w:val="99"/>
    <w:rsid w:val="0032624C"/>
  </w:style>
  <w:style w:type="paragraph" w:styleId="a5">
    <w:name w:val="footer"/>
    <w:basedOn w:val="a"/>
    <w:link w:val="a6"/>
    <w:uiPriority w:val="99"/>
    <w:unhideWhenUsed/>
    <w:rsid w:val="0032624C"/>
    <w:pPr>
      <w:tabs>
        <w:tab w:val="center" w:pos="4677"/>
        <w:tab w:val="right" w:pos="9355"/>
      </w:tabs>
    </w:pPr>
  </w:style>
  <w:style w:type="character" w:customStyle="1" w:styleId="a6">
    <w:name w:val="Нижний колонтитул Знак"/>
    <w:basedOn w:val="a0"/>
    <w:link w:val="a5"/>
    <w:uiPriority w:val="99"/>
    <w:rsid w:val="0032624C"/>
  </w:style>
  <w:style w:type="table" w:styleId="a7">
    <w:name w:val="Table Grid"/>
    <w:basedOn w:val="a1"/>
    <w:uiPriority w:val="59"/>
    <w:rsid w:val="00310342"/>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0342"/>
    <w:pPr>
      <w:spacing w:line="276" w:lineRule="auto"/>
      <w:ind w:left="720" w:firstLine="0"/>
      <w:contextualSpacing/>
      <w:jc w:val="left"/>
    </w:pPr>
  </w:style>
  <w:style w:type="character" w:styleId="a9">
    <w:name w:val="Hyperlink"/>
    <w:basedOn w:val="a0"/>
    <w:uiPriority w:val="99"/>
    <w:unhideWhenUsed/>
    <w:rsid w:val="00461D5F"/>
    <w:rPr>
      <w:color w:val="0563C1" w:themeColor="hyperlink"/>
      <w:u w:val="single"/>
    </w:rPr>
  </w:style>
  <w:style w:type="paragraph" w:styleId="HTML">
    <w:name w:val="HTML Preformatted"/>
    <w:basedOn w:val="a"/>
    <w:link w:val="HTML0"/>
    <w:semiHidden/>
    <w:unhideWhenUsed/>
    <w:rsid w:val="00461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ru-RU" w:eastAsia="ru-RU"/>
    </w:rPr>
  </w:style>
  <w:style w:type="character" w:customStyle="1" w:styleId="HTML0">
    <w:name w:val="Стандартный HTML Знак"/>
    <w:basedOn w:val="a0"/>
    <w:link w:val="HTML"/>
    <w:semiHidden/>
    <w:rsid w:val="00461D5F"/>
    <w:rPr>
      <w:rFonts w:ascii="Courier New" w:eastAsia="Times New Roman" w:hAnsi="Courier New" w:cs="Times New Roman"/>
      <w:sz w:val="20"/>
      <w:szCs w:val="20"/>
      <w:lang w:val="ru-RU" w:eastAsia="ru-RU"/>
    </w:rPr>
  </w:style>
  <w:style w:type="paragraph" w:customStyle="1" w:styleId="11">
    <w:name w:val="Абзац списка1"/>
    <w:basedOn w:val="a"/>
    <w:rsid w:val="00461D5F"/>
    <w:pPr>
      <w:ind w:left="708" w:firstLine="0"/>
      <w:jc w:val="left"/>
    </w:pPr>
    <w:rPr>
      <w:rFonts w:eastAsia="Times New Roman"/>
      <w:sz w:val="24"/>
      <w:szCs w:val="24"/>
      <w:lang w:val="ru-RU" w:eastAsia="ru-RU"/>
    </w:rPr>
  </w:style>
  <w:style w:type="paragraph" w:styleId="aa">
    <w:name w:val="Balloon Text"/>
    <w:basedOn w:val="a"/>
    <w:link w:val="ab"/>
    <w:uiPriority w:val="99"/>
    <w:semiHidden/>
    <w:unhideWhenUsed/>
    <w:rsid w:val="003E19C3"/>
    <w:rPr>
      <w:rFonts w:ascii="Segoe UI" w:hAnsi="Segoe UI" w:cs="Segoe UI"/>
      <w:sz w:val="18"/>
      <w:szCs w:val="18"/>
    </w:rPr>
  </w:style>
  <w:style w:type="character" w:customStyle="1" w:styleId="ab">
    <w:name w:val="Текст выноски Знак"/>
    <w:basedOn w:val="a0"/>
    <w:link w:val="aa"/>
    <w:uiPriority w:val="99"/>
    <w:semiHidden/>
    <w:rsid w:val="003E19C3"/>
    <w:rPr>
      <w:rFonts w:ascii="Segoe UI" w:hAnsi="Segoe UI" w:cs="Segoe UI"/>
      <w:sz w:val="18"/>
      <w:szCs w:val="18"/>
    </w:rPr>
  </w:style>
  <w:style w:type="character" w:customStyle="1" w:styleId="10">
    <w:name w:val="Заголовок 1 Знак"/>
    <w:basedOn w:val="a0"/>
    <w:link w:val="1"/>
    <w:uiPriority w:val="9"/>
    <w:rsid w:val="00AF7148"/>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AF7148"/>
    <w:pPr>
      <w:spacing w:line="259" w:lineRule="auto"/>
      <w:ind w:firstLine="0"/>
      <w:jc w:val="left"/>
      <w:outlineLvl w:val="9"/>
    </w:pPr>
    <w:rPr>
      <w:lang w:eastAsia="uk-UA"/>
    </w:rPr>
  </w:style>
  <w:style w:type="paragraph" w:styleId="12">
    <w:name w:val="toc 1"/>
    <w:basedOn w:val="a"/>
    <w:next w:val="a"/>
    <w:autoRedefine/>
    <w:uiPriority w:val="39"/>
    <w:unhideWhenUsed/>
    <w:rsid w:val="00AF7148"/>
    <w:pPr>
      <w:spacing w:after="100"/>
    </w:pPr>
  </w:style>
  <w:style w:type="character" w:styleId="ad">
    <w:name w:val="Strong"/>
    <w:basedOn w:val="a0"/>
    <w:uiPriority w:val="22"/>
    <w:qFormat/>
    <w:rsid w:val="009A5A16"/>
    <w:rPr>
      <w:b/>
      <w:bCs/>
    </w:rPr>
  </w:style>
  <w:style w:type="character" w:styleId="ae">
    <w:name w:val="Emphasis"/>
    <w:basedOn w:val="a0"/>
    <w:uiPriority w:val="20"/>
    <w:qFormat/>
    <w:rsid w:val="00B053FC"/>
    <w:rPr>
      <w:i/>
      <w:iCs/>
    </w:rPr>
  </w:style>
  <w:style w:type="character" w:customStyle="1" w:styleId="20">
    <w:name w:val="Заголовок 2 Знак"/>
    <w:basedOn w:val="a0"/>
    <w:link w:val="2"/>
    <w:uiPriority w:val="9"/>
    <w:rsid w:val="007A6E19"/>
    <w:rPr>
      <w:rFonts w:asciiTheme="majorHAnsi" w:eastAsiaTheme="majorEastAsia" w:hAnsiTheme="majorHAnsi" w:cstheme="majorBidi"/>
      <w:color w:val="2F5496" w:themeColor="accent1" w:themeShade="BF"/>
      <w:sz w:val="26"/>
      <w:szCs w:val="26"/>
    </w:rPr>
  </w:style>
  <w:style w:type="character" w:customStyle="1" w:styleId="FontStyle11">
    <w:name w:val="Font Style11"/>
    <w:basedOn w:val="a0"/>
    <w:uiPriority w:val="99"/>
    <w:rsid w:val="00751AEE"/>
    <w:rPr>
      <w:rFonts w:ascii="Times New Roman" w:hAnsi="Times New Roman" w:cs="Times New Roman"/>
      <w:spacing w:val="20"/>
      <w:sz w:val="24"/>
      <w:szCs w:val="24"/>
    </w:rPr>
  </w:style>
  <w:style w:type="character" w:customStyle="1" w:styleId="FontStyle17">
    <w:name w:val="Font Style17"/>
    <w:basedOn w:val="a0"/>
    <w:uiPriority w:val="99"/>
    <w:rsid w:val="00751AEE"/>
    <w:rPr>
      <w:rFonts w:ascii="Times New Roman" w:hAnsi="Times New Roman" w:cs="Times New Roman"/>
      <w:b/>
      <w:bCs/>
      <w:sz w:val="24"/>
      <w:szCs w:val="24"/>
    </w:rPr>
  </w:style>
  <w:style w:type="character" w:customStyle="1" w:styleId="FontStyle13">
    <w:name w:val="Font Style13"/>
    <w:basedOn w:val="a0"/>
    <w:uiPriority w:val="99"/>
    <w:rsid w:val="00D809CC"/>
    <w:rPr>
      <w:rFonts w:ascii="Times New Roman" w:hAnsi="Times New Roman" w:cs="Times New Roman"/>
      <w:sz w:val="26"/>
      <w:szCs w:val="26"/>
    </w:rPr>
  </w:style>
  <w:style w:type="character" w:customStyle="1" w:styleId="FontStyle18">
    <w:name w:val="Font Style18"/>
    <w:basedOn w:val="a0"/>
    <w:uiPriority w:val="99"/>
    <w:rsid w:val="00D809CC"/>
    <w:rPr>
      <w:rFonts w:ascii="Times New Roman" w:hAnsi="Times New Roman" w:cs="Times New Roman"/>
      <w:spacing w:val="20"/>
      <w:sz w:val="20"/>
      <w:szCs w:val="20"/>
    </w:rPr>
  </w:style>
  <w:style w:type="paragraph" w:customStyle="1" w:styleId="Style6">
    <w:name w:val="Style6"/>
    <w:basedOn w:val="a"/>
    <w:uiPriority w:val="99"/>
    <w:rsid w:val="00922B79"/>
    <w:pPr>
      <w:widowControl w:val="0"/>
      <w:autoSpaceDE w:val="0"/>
      <w:autoSpaceDN w:val="0"/>
      <w:adjustRightInd w:val="0"/>
      <w:spacing w:line="318" w:lineRule="exact"/>
      <w:ind w:firstLine="686"/>
    </w:pPr>
    <w:rPr>
      <w:rFonts w:eastAsiaTheme="minorEastAsia"/>
      <w:sz w:val="24"/>
      <w:szCs w:val="24"/>
      <w:lang w:val="ru-RU" w:eastAsia="ru-RU"/>
    </w:rPr>
  </w:style>
  <w:style w:type="character" w:customStyle="1" w:styleId="FontStyle19">
    <w:name w:val="Font Style19"/>
    <w:basedOn w:val="a0"/>
    <w:uiPriority w:val="99"/>
    <w:rsid w:val="00922B79"/>
    <w:rPr>
      <w:rFonts w:ascii="Times New Roman" w:hAnsi="Times New Roman" w:cs="Times New Roman"/>
      <w:i/>
      <w:iCs/>
      <w:sz w:val="26"/>
      <w:szCs w:val="26"/>
    </w:rPr>
  </w:style>
  <w:style w:type="character" w:customStyle="1" w:styleId="FontStyle20">
    <w:name w:val="Font Style20"/>
    <w:basedOn w:val="a0"/>
    <w:uiPriority w:val="99"/>
    <w:rsid w:val="00922B79"/>
    <w:rPr>
      <w:rFonts w:ascii="Times New Roman" w:hAnsi="Times New Roman" w:cs="Times New Roman"/>
      <w:b/>
      <w:bCs/>
      <w:i/>
      <w:iCs/>
      <w:spacing w:val="-20"/>
      <w:sz w:val="26"/>
      <w:szCs w:val="26"/>
    </w:rPr>
  </w:style>
  <w:style w:type="character" w:customStyle="1" w:styleId="FontStyle12">
    <w:name w:val="Font Style12"/>
    <w:uiPriority w:val="99"/>
    <w:rsid w:val="002D521A"/>
    <w:rPr>
      <w:rFonts w:ascii="Times New Roman" w:hAnsi="Times New Roman" w:cs="Times New Roman"/>
      <w:sz w:val="22"/>
      <w:szCs w:val="22"/>
    </w:rPr>
  </w:style>
  <w:style w:type="paragraph" w:styleId="af">
    <w:name w:val="No Spacing"/>
    <w:uiPriority w:val="1"/>
    <w:qFormat/>
    <w:rsid w:val="002D521A"/>
    <w:pPr>
      <w:ind w:firstLine="0"/>
      <w:jc w:val="left"/>
    </w:pPr>
    <w:rPr>
      <w:rFonts w:ascii="Calibri" w:eastAsia="Calibri" w:hAnsi="Calibri"/>
      <w:sz w:val="22"/>
      <w:szCs w:val="22"/>
      <w:lang w:val="ru-RU"/>
    </w:rPr>
  </w:style>
  <w:style w:type="paragraph" w:customStyle="1" w:styleId="Style3">
    <w:name w:val="Style3"/>
    <w:basedOn w:val="a"/>
    <w:uiPriority w:val="99"/>
    <w:rsid w:val="00A546C6"/>
    <w:pPr>
      <w:widowControl w:val="0"/>
      <w:autoSpaceDE w:val="0"/>
      <w:autoSpaceDN w:val="0"/>
      <w:adjustRightInd w:val="0"/>
      <w:ind w:firstLine="0"/>
      <w:jc w:val="left"/>
    </w:pPr>
    <w:rPr>
      <w:rFonts w:ascii="Impact" w:eastAsiaTheme="minorEastAsia" w:hAnsi="Impact" w:cstheme="minorBidi"/>
      <w:sz w:val="24"/>
      <w:szCs w:val="24"/>
      <w:lang w:val="ru-RU" w:eastAsia="ru-RU"/>
    </w:rPr>
  </w:style>
  <w:style w:type="paragraph" w:customStyle="1" w:styleId="Style4">
    <w:name w:val="Style4"/>
    <w:basedOn w:val="a"/>
    <w:uiPriority w:val="99"/>
    <w:rsid w:val="00A546C6"/>
    <w:pPr>
      <w:widowControl w:val="0"/>
      <w:autoSpaceDE w:val="0"/>
      <w:autoSpaceDN w:val="0"/>
      <w:adjustRightInd w:val="0"/>
      <w:ind w:firstLine="0"/>
    </w:pPr>
    <w:rPr>
      <w:rFonts w:ascii="Impact" w:eastAsiaTheme="minorEastAsia" w:hAnsi="Impact" w:cstheme="minorBidi"/>
      <w:sz w:val="24"/>
      <w:szCs w:val="24"/>
      <w:lang w:val="ru-RU" w:eastAsia="ru-RU"/>
    </w:rPr>
  </w:style>
  <w:style w:type="paragraph" w:customStyle="1" w:styleId="Style5">
    <w:name w:val="Style5"/>
    <w:basedOn w:val="a"/>
    <w:uiPriority w:val="99"/>
    <w:rsid w:val="00A546C6"/>
    <w:pPr>
      <w:widowControl w:val="0"/>
      <w:autoSpaceDE w:val="0"/>
      <w:autoSpaceDN w:val="0"/>
      <w:adjustRightInd w:val="0"/>
      <w:spacing w:line="372" w:lineRule="exact"/>
      <w:ind w:firstLine="0"/>
      <w:jc w:val="right"/>
    </w:pPr>
    <w:rPr>
      <w:rFonts w:ascii="Impact" w:eastAsiaTheme="minorEastAsia" w:hAnsi="Impact" w:cstheme="minorBidi"/>
      <w:sz w:val="24"/>
      <w:szCs w:val="24"/>
      <w:lang w:val="ru-RU" w:eastAsia="ru-RU"/>
    </w:rPr>
  </w:style>
  <w:style w:type="character" w:customStyle="1" w:styleId="FontStyle37">
    <w:name w:val="Font Style37"/>
    <w:basedOn w:val="a0"/>
    <w:uiPriority w:val="99"/>
    <w:rsid w:val="00A546C6"/>
    <w:rPr>
      <w:rFonts w:ascii="Times New Roman" w:hAnsi="Times New Roman" w:cs="Times New Roman"/>
      <w:b/>
      <w:bCs/>
      <w:spacing w:val="10"/>
      <w:sz w:val="28"/>
      <w:szCs w:val="28"/>
    </w:rPr>
  </w:style>
  <w:style w:type="character" w:customStyle="1" w:styleId="FontStyle47">
    <w:name w:val="Font Style47"/>
    <w:basedOn w:val="a0"/>
    <w:uiPriority w:val="99"/>
    <w:rsid w:val="00A546C6"/>
    <w:rPr>
      <w:rFonts w:ascii="Times New Roman" w:hAnsi="Times New Roman" w:cs="Times New Roman"/>
      <w:sz w:val="26"/>
      <w:szCs w:val="26"/>
    </w:rPr>
  </w:style>
  <w:style w:type="character" w:customStyle="1" w:styleId="FontStyle69">
    <w:name w:val="Font Style69"/>
    <w:basedOn w:val="a0"/>
    <w:uiPriority w:val="99"/>
    <w:rsid w:val="00A546C6"/>
    <w:rPr>
      <w:rFonts w:ascii="Times New Roman" w:hAnsi="Times New Roman" w:cs="Times New Roman"/>
      <w:b/>
      <w:bCs/>
      <w:sz w:val="26"/>
      <w:szCs w:val="26"/>
    </w:rPr>
  </w:style>
  <w:style w:type="character" w:customStyle="1" w:styleId="FontStyle39">
    <w:name w:val="Font Style39"/>
    <w:basedOn w:val="a0"/>
    <w:uiPriority w:val="99"/>
    <w:rsid w:val="00A546C6"/>
    <w:rPr>
      <w:rFonts w:ascii="Times New Roman" w:hAnsi="Times New Roman" w:cs="Times New Roman"/>
      <w:sz w:val="30"/>
      <w:szCs w:val="30"/>
    </w:rPr>
  </w:style>
  <w:style w:type="character" w:customStyle="1" w:styleId="FontStyle51">
    <w:name w:val="Font Style51"/>
    <w:basedOn w:val="a0"/>
    <w:uiPriority w:val="99"/>
    <w:rsid w:val="00A546C6"/>
    <w:rPr>
      <w:rFonts w:ascii="Times New Roman" w:hAnsi="Times New Roman" w:cs="Times New Roman"/>
      <w:smallCaps/>
      <w:sz w:val="24"/>
      <w:szCs w:val="24"/>
    </w:rPr>
  </w:style>
  <w:style w:type="paragraph" w:customStyle="1" w:styleId="Style1">
    <w:name w:val="Style1"/>
    <w:basedOn w:val="a"/>
    <w:uiPriority w:val="99"/>
    <w:rsid w:val="00FF0E03"/>
    <w:pPr>
      <w:widowControl w:val="0"/>
      <w:autoSpaceDE w:val="0"/>
      <w:autoSpaceDN w:val="0"/>
      <w:adjustRightInd w:val="0"/>
      <w:spacing w:line="257" w:lineRule="exact"/>
      <w:ind w:hanging="173"/>
      <w:jc w:val="left"/>
    </w:pPr>
    <w:rPr>
      <w:rFonts w:ascii="Cambria" w:eastAsiaTheme="minorEastAsia" w:hAnsi="Cambria" w:cstheme="minorBidi"/>
      <w:sz w:val="24"/>
      <w:szCs w:val="24"/>
      <w:lang w:val="ru-RU" w:eastAsia="ru-RU"/>
    </w:rPr>
  </w:style>
  <w:style w:type="paragraph" w:customStyle="1" w:styleId="Style2">
    <w:name w:val="Style2"/>
    <w:basedOn w:val="a"/>
    <w:uiPriority w:val="99"/>
    <w:rsid w:val="00FF0E03"/>
    <w:pPr>
      <w:widowControl w:val="0"/>
      <w:autoSpaceDE w:val="0"/>
      <w:autoSpaceDN w:val="0"/>
      <w:adjustRightInd w:val="0"/>
      <w:spacing w:line="274" w:lineRule="exact"/>
      <w:ind w:firstLine="0"/>
      <w:jc w:val="left"/>
    </w:pPr>
    <w:rPr>
      <w:rFonts w:ascii="Cambria" w:eastAsiaTheme="minorEastAsia" w:hAnsi="Cambria" w:cstheme="minorBidi"/>
      <w:sz w:val="24"/>
      <w:szCs w:val="24"/>
      <w:lang w:val="ru-RU" w:eastAsia="ru-RU"/>
    </w:rPr>
  </w:style>
  <w:style w:type="character" w:customStyle="1" w:styleId="FontStyle14">
    <w:name w:val="Font Style14"/>
    <w:basedOn w:val="a0"/>
    <w:uiPriority w:val="99"/>
    <w:rsid w:val="00FF0E03"/>
    <w:rPr>
      <w:rFonts w:ascii="Cambria" w:hAnsi="Cambria" w:cs="Cambria"/>
      <w:i/>
      <w:iCs/>
      <w:sz w:val="20"/>
      <w:szCs w:val="20"/>
    </w:rPr>
  </w:style>
  <w:style w:type="character" w:customStyle="1" w:styleId="FontStyle15">
    <w:name w:val="Font Style15"/>
    <w:basedOn w:val="a0"/>
    <w:uiPriority w:val="99"/>
    <w:rsid w:val="00FF0E03"/>
    <w:rPr>
      <w:rFonts w:ascii="Cambria" w:hAnsi="Cambria" w:cs="Cambria"/>
      <w:b/>
      <w:bCs/>
      <w:i/>
      <w:iCs/>
      <w:spacing w:val="-10"/>
      <w:sz w:val="24"/>
      <w:szCs w:val="24"/>
    </w:rPr>
  </w:style>
  <w:style w:type="paragraph" w:customStyle="1" w:styleId="Style10">
    <w:name w:val="Style10"/>
    <w:basedOn w:val="a"/>
    <w:uiPriority w:val="99"/>
    <w:rsid w:val="00D34F70"/>
    <w:pPr>
      <w:widowControl w:val="0"/>
      <w:autoSpaceDE w:val="0"/>
      <w:autoSpaceDN w:val="0"/>
      <w:adjustRightInd w:val="0"/>
      <w:spacing w:line="349" w:lineRule="exact"/>
      <w:ind w:firstLine="710"/>
      <w:jc w:val="left"/>
    </w:pPr>
    <w:rPr>
      <w:rFonts w:ascii="Arial Narrow" w:eastAsiaTheme="minorEastAsia" w:hAnsi="Arial Narrow" w:cstheme="minorBidi"/>
      <w:sz w:val="24"/>
      <w:szCs w:val="24"/>
      <w:lang w:val="ru-RU" w:eastAsia="ru-RU"/>
    </w:rPr>
  </w:style>
  <w:style w:type="character" w:customStyle="1" w:styleId="FontStyle22">
    <w:name w:val="Font Style22"/>
    <w:basedOn w:val="a0"/>
    <w:uiPriority w:val="99"/>
    <w:rsid w:val="00D34F70"/>
    <w:rPr>
      <w:rFonts w:ascii="Georgia" w:hAnsi="Georgia" w:cs="Georgia"/>
      <w:b/>
      <w:bCs/>
      <w:sz w:val="20"/>
      <w:szCs w:val="20"/>
    </w:rPr>
  </w:style>
  <w:style w:type="paragraph" w:customStyle="1" w:styleId="Style7">
    <w:name w:val="Style7"/>
    <w:basedOn w:val="a"/>
    <w:uiPriority w:val="99"/>
    <w:rsid w:val="003A779F"/>
    <w:pPr>
      <w:widowControl w:val="0"/>
      <w:autoSpaceDE w:val="0"/>
      <w:autoSpaceDN w:val="0"/>
      <w:adjustRightInd w:val="0"/>
      <w:spacing w:line="322" w:lineRule="exact"/>
      <w:ind w:firstLine="701"/>
      <w:jc w:val="left"/>
    </w:pPr>
    <w:rPr>
      <w:rFonts w:ascii="Constantia" w:eastAsiaTheme="minorEastAsia" w:hAnsi="Constantia" w:cstheme="minorBidi"/>
      <w:sz w:val="24"/>
      <w:szCs w:val="24"/>
      <w:lang w:val="ru-RU" w:eastAsia="ru-RU"/>
    </w:rPr>
  </w:style>
  <w:style w:type="paragraph" w:customStyle="1" w:styleId="Style9">
    <w:name w:val="Style9"/>
    <w:basedOn w:val="a"/>
    <w:uiPriority w:val="99"/>
    <w:rsid w:val="005A506F"/>
    <w:pPr>
      <w:widowControl w:val="0"/>
      <w:autoSpaceDE w:val="0"/>
      <w:autoSpaceDN w:val="0"/>
      <w:adjustRightInd w:val="0"/>
      <w:spacing w:line="320" w:lineRule="exact"/>
      <w:ind w:firstLine="698"/>
      <w:jc w:val="left"/>
    </w:pPr>
    <w:rPr>
      <w:rFonts w:eastAsiaTheme="minorEastAsia"/>
      <w:sz w:val="24"/>
      <w:szCs w:val="24"/>
      <w:lang w:val="ru-RU" w:eastAsia="ru-RU"/>
    </w:rPr>
  </w:style>
  <w:style w:type="character" w:customStyle="1" w:styleId="30">
    <w:name w:val="Заголовок 3 Знак"/>
    <w:basedOn w:val="a0"/>
    <w:link w:val="3"/>
    <w:uiPriority w:val="9"/>
    <w:rsid w:val="005A506F"/>
    <w:rPr>
      <w:rFonts w:asciiTheme="majorHAnsi" w:eastAsiaTheme="majorEastAsia" w:hAnsiTheme="majorHAnsi" w:cstheme="majorBidi"/>
      <w:color w:val="1F3763" w:themeColor="accent1" w:themeShade="7F"/>
      <w:sz w:val="24"/>
      <w:szCs w:val="24"/>
    </w:rPr>
  </w:style>
  <w:style w:type="paragraph" w:customStyle="1" w:styleId="Style11">
    <w:name w:val="Style11"/>
    <w:basedOn w:val="a"/>
    <w:uiPriority w:val="99"/>
    <w:rsid w:val="00A659F4"/>
    <w:pPr>
      <w:widowControl w:val="0"/>
      <w:autoSpaceDE w:val="0"/>
      <w:autoSpaceDN w:val="0"/>
      <w:adjustRightInd w:val="0"/>
      <w:spacing w:line="301" w:lineRule="exact"/>
      <w:ind w:firstLine="708"/>
    </w:pPr>
    <w:rPr>
      <w:rFonts w:eastAsiaTheme="minorEastAsia"/>
      <w:sz w:val="24"/>
      <w:szCs w:val="24"/>
      <w:lang w:val="ru-RU" w:eastAsia="ru-RU"/>
    </w:rPr>
  </w:style>
  <w:style w:type="character" w:customStyle="1" w:styleId="FontStyle16">
    <w:name w:val="Font Style16"/>
    <w:basedOn w:val="a0"/>
    <w:uiPriority w:val="99"/>
    <w:rsid w:val="0027515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578">
      <w:bodyDiv w:val="1"/>
      <w:marLeft w:val="0"/>
      <w:marRight w:val="0"/>
      <w:marTop w:val="0"/>
      <w:marBottom w:val="0"/>
      <w:divBdr>
        <w:top w:val="none" w:sz="0" w:space="0" w:color="auto"/>
        <w:left w:val="none" w:sz="0" w:space="0" w:color="auto"/>
        <w:bottom w:val="none" w:sz="0" w:space="0" w:color="auto"/>
        <w:right w:val="none" w:sz="0" w:space="0" w:color="auto"/>
      </w:divBdr>
    </w:div>
    <w:div w:id="15780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undrank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bilgi.com.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du.edu.ua/ukr/news/4476-u-skladi-olimpiskoji-zbirnoji-ukrajini-shist-studentiv-sumskogo-derzhavnogo-universitetu.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reenmetric.ui.ac.id/id/page/ranking-2013" TargetMode="External"/><Relationship Id="rId4" Type="http://schemas.openxmlformats.org/officeDocument/2006/relationships/settings" Target="settings.xml"/><Relationship Id="rId9" Type="http://schemas.openxmlformats.org/officeDocument/2006/relationships/hyperlink" Target="http://scimagoir.com/rankings.php?sector=Higher%20educ.&amp;country=UK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B679-A110-4FDF-94C6-3D2129FC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12038</TotalTime>
  <Pages>93</Pages>
  <Words>36156</Words>
  <Characters>206091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Великодна Людмила Борисівна</dc:creator>
  <cp:keywords/>
  <dc:description/>
  <cp:lastModifiedBy>Великодна Людмила Борисівна</cp:lastModifiedBy>
  <cp:revision>637</cp:revision>
  <cp:lastPrinted>2019-10-28T09:54:00Z</cp:lastPrinted>
  <dcterms:created xsi:type="dcterms:W3CDTF">2018-05-02T06:27:00Z</dcterms:created>
  <dcterms:modified xsi:type="dcterms:W3CDTF">2019-10-28T10:50:00Z</dcterms:modified>
</cp:coreProperties>
</file>